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64FB8" w14:textId="77777777" w:rsidR="004B4591" w:rsidRDefault="004B4591" w:rsidP="00E02819">
      <w:pPr>
        <w:jc w:val="center"/>
        <w:rPr>
          <w:rFonts w:ascii="Arial" w:hAnsi="Arial" w:cs="Arial"/>
          <w:b/>
          <w:sz w:val="24"/>
          <w:szCs w:val="24"/>
        </w:rPr>
      </w:pPr>
    </w:p>
    <w:p w14:paraId="76C7B25E" w14:textId="7903007A" w:rsidR="00980B69" w:rsidRPr="00117917" w:rsidRDefault="005B4F6A" w:rsidP="00E02819">
      <w:pPr>
        <w:jc w:val="center"/>
        <w:rPr>
          <w:rFonts w:ascii="Arial" w:hAnsi="Arial" w:cs="Arial"/>
          <w:b/>
          <w:sz w:val="24"/>
          <w:szCs w:val="24"/>
        </w:rPr>
      </w:pPr>
      <w:r w:rsidRPr="00117917">
        <w:rPr>
          <w:rFonts w:ascii="Arial" w:hAnsi="Arial" w:cs="Arial"/>
          <w:b/>
          <w:noProof/>
          <w:sz w:val="24"/>
          <w:szCs w:val="24"/>
        </w:rPr>
        <w:drawing>
          <wp:anchor distT="0" distB="0" distL="114300" distR="114300" simplePos="0" relativeHeight="251658242" behindDoc="1" locked="0" layoutInCell="1" allowOverlap="1" wp14:anchorId="1B3F9CA9" wp14:editId="668D61E9">
            <wp:simplePos x="0" y="0"/>
            <wp:positionH relativeFrom="margin">
              <wp:align>center</wp:align>
            </wp:positionH>
            <wp:positionV relativeFrom="paragraph">
              <wp:posOffset>457200</wp:posOffset>
            </wp:positionV>
            <wp:extent cx="5085715" cy="2476500"/>
            <wp:effectExtent l="0" t="0" r="635" b="0"/>
            <wp:wrapTight wrapText="bothSides">
              <wp:wrapPolygon edited="0">
                <wp:start x="0" y="0"/>
                <wp:lineTo x="0" y="21434"/>
                <wp:lineTo x="21522" y="21434"/>
                <wp:lineTo x="2152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97593" cy="2482284"/>
                    </a:xfrm>
                    <a:prstGeom prst="rect">
                      <a:avLst/>
                    </a:prstGeom>
                    <a:solidFill>
                      <a:schemeClr val="bg1">
                        <a:lumMod val="85000"/>
                      </a:schemeClr>
                    </a:solidFill>
                  </pic:spPr>
                </pic:pic>
              </a:graphicData>
            </a:graphic>
            <wp14:sizeRelH relativeFrom="margin">
              <wp14:pctWidth>0</wp14:pctWidth>
            </wp14:sizeRelH>
            <wp14:sizeRelV relativeFrom="margin">
              <wp14:pctHeight>0</wp14:pctHeight>
            </wp14:sizeRelV>
          </wp:anchor>
        </w:drawing>
      </w:r>
    </w:p>
    <w:p w14:paraId="6612AA65" w14:textId="729E0699" w:rsidR="00980B69" w:rsidRPr="00117917" w:rsidRDefault="00980B69" w:rsidP="00E02819">
      <w:pPr>
        <w:jc w:val="center"/>
        <w:rPr>
          <w:rFonts w:ascii="Arial" w:hAnsi="Arial" w:cs="Arial"/>
          <w:b/>
          <w:sz w:val="24"/>
          <w:szCs w:val="24"/>
        </w:rPr>
      </w:pPr>
    </w:p>
    <w:p w14:paraId="08B853B6" w14:textId="77777777" w:rsidR="00444062" w:rsidRPr="00117917" w:rsidRDefault="00444062" w:rsidP="00E02819">
      <w:pPr>
        <w:jc w:val="center"/>
        <w:rPr>
          <w:rFonts w:ascii="Arial" w:hAnsi="Arial" w:cs="Arial"/>
          <w:b/>
          <w:sz w:val="24"/>
          <w:szCs w:val="24"/>
        </w:rPr>
      </w:pPr>
    </w:p>
    <w:p w14:paraId="17FF278B" w14:textId="77777777" w:rsidR="00F278CF" w:rsidRPr="00117917" w:rsidRDefault="6CA518DA" w:rsidP="1D6D1BF9">
      <w:pPr>
        <w:jc w:val="center"/>
        <w:rPr>
          <w:rFonts w:ascii="Arial" w:hAnsi="Arial" w:cs="Arial"/>
          <w:b/>
          <w:bCs/>
          <w:sz w:val="44"/>
          <w:szCs w:val="44"/>
        </w:rPr>
      </w:pPr>
      <w:r w:rsidRPr="00117917">
        <w:rPr>
          <w:rFonts w:ascii="Arial" w:hAnsi="Arial" w:cs="Arial"/>
          <w:b/>
          <w:bCs/>
          <w:sz w:val="44"/>
          <w:szCs w:val="44"/>
        </w:rPr>
        <w:t xml:space="preserve">RISK ENGINEERING </w:t>
      </w:r>
      <w:r w:rsidR="007827E2" w:rsidRPr="00117917">
        <w:rPr>
          <w:rFonts w:ascii="Arial" w:hAnsi="Arial" w:cs="Arial"/>
          <w:b/>
          <w:bCs/>
          <w:sz w:val="44"/>
          <w:szCs w:val="44"/>
        </w:rPr>
        <w:t xml:space="preserve">GUIDELINES </w:t>
      </w:r>
    </w:p>
    <w:p w14:paraId="7240FC09" w14:textId="5E6144F3" w:rsidR="00F278CF" w:rsidRPr="0058027B" w:rsidRDefault="0EBBE801" w:rsidP="109C30AD">
      <w:pPr>
        <w:jc w:val="center"/>
        <w:rPr>
          <w:rFonts w:ascii="Arial" w:hAnsi="Arial" w:cs="Arial"/>
          <w:b/>
          <w:bCs/>
          <w:sz w:val="44"/>
          <w:szCs w:val="44"/>
        </w:rPr>
      </w:pPr>
      <w:r w:rsidRPr="00117917">
        <w:rPr>
          <w:rFonts w:ascii="Arial" w:hAnsi="Arial" w:cs="Arial"/>
          <w:b/>
          <w:bCs/>
          <w:sz w:val="44"/>
          <w:szCs w:val="44"/>
        </w:rPr>
        <w:t xml:space="preserve">FOR </w:t>
      </w:r>
      <w:r w:rsidR="124C1992" w:rsidRPr="109C30AD">
        <w:rPr>
          <w:rFonts w:ascii="Arial" w:hAnsi="Arial" w:cs="Arial"/>
          <w:b/>
          <w:bCs/>
          <w:sz w:val="44"/>
          <w:szCs w:val="44"/>
        </w:rPr>
        <w:t xml:space="preserve">THE </w:t>
      </w:r>
      <w:r w:rsidR="33A8F586" w:rsidRPr="00117917">
        <w:rPr>
          <w:rFonts w:ascii="Arial" w:hAnsi="Arial" w:cs="Arial"/>
          <w:b/>
          <w:bCs/>
          <w:sz w:val="44"/>
          <w:szCs w:val="44"/>
        </w:rPr>
        <w:t xml:space="preserve">INSURANCE OF </w:t>
      </w:r>
    </w:p>
    <w:p w14:paraId="42737625" w14:textId="55F88DCF" w:rsidR="00F278CF" w:rsidRPr="00117917" w:rsidRDefault="679C481E" w:rsidP="1D6D1BF9">
      <w:pPr>
        <w:jc w:val="center"/>
        <w:rPr>
          <w:rFonts w:ascii="Arial" w:hAnsi="Arial" w:cs="Arial"/>
          <w:b/>
          <w:bCs/>
          <w:sz w:val="44"/>
          <w:szCs w:val="44"/>
        </w:rPr>
      </w:pPr>
      <w:r w:rsidRPr="00117917">
        <w:rPr>
          <w:rFonts w:ascii="Arial" w:hAnsi="Arial" w:cs="Arial"/>
          <w:b/>
          <w:bCs/>
          <w:sz w:val="44"/>
          <w:szCs w:val="44"/>
        </w:rPr>
        <w:t xml:space="preserve">FLOATING </w:t>
      </w:r>
      <w:r w:rsidR="1D4E381D" w:rsidRPr="00117917">
        <w:rPr>
          <w:rFonts w:ascii="Arial" w:hAnsi="Arial" w:cs="Arial"/>
          <w:b/>
          <w:bCs/>
          <w:sz w:val="44"/>
          <w:szCs w:val="44"/>
        </w:rPr>
        <w:t xml:space="preserve">OFFSHORE </w:t>
      </w:r>
    </w:p>
    <w:p w14:paraId="344FFF5E" w14:textId="329CBFB6" w:rsidR="00E02819" w:rsidRPr="00117917" w:rsidRDefault="00D83C70" w:rsidP="1D6D1BF9">
      <w:pPr>
        <w:jc w:val="center"/>
        <w:rPr>
          <w:rFonts w:ascii="Arial" w:hAnsi="Arial" w:cs="Arial"/>
          <w:b/>
          <w:bCs/>
          <w:sz w:val="24"/>
          <w:szCs w:val="24"/>
        </w:rPr>
      </w:pPr>
      <w:r w:rsidRPr="00117917">
        <w:rPr>
          <w:rFonts w:ascii="Arial" w:hAnsi="Arial" w:cs="Arial"/>
          <w:b/>
          <w:bCs/>
          <w:sz w:val="44"/>
          <w:szCs w:val="44"/>
        </w:rPr>
        <w:t>WIND FARM</w:t>
      </w:r>
      <w:r w:rsidR="4CEA9F88" w:rsidRPr="00117917">
        <w:rPr>
          <w:rFonts w:ascii="Arial" w:hAnsi="Arial" w:cs="Arial"/>
          <w:b/>
          <w:bCs/>
          <w:sz w:val="44"/>
          <w:szCs w:val="44"/>
        </w:rPr>
        <w:t>S</w:t>
      </w:r>
      <w:r w:rsidRPr="00117917">
        <w:rPr>
          <w:rFonts w:ascii="Arial" w:hAnsi="Arial" w:cs="Arial"/>
          <w:b/>
          <w:bCs/>
          <w:sz w:val="44"/>
          <w:szCs w:val="44"/>
        </w:rPr>
        <w:t xml:space="preserve"> </w:t>
      </w:r>
    </w:p>
    <w:p w14:paraId="7C0489EB" w14:textId="77777777" w:rsidR="00996CC4" w:rsidRPr="00117917" w:rsidRDefault="00996CC4" w:rsidP="0A37C6AD">
      <w:pPr>
        <w:rPr>
          <w:rFonts w:ascii="Arial" w:hAnsi="Arial" w:cs="Arial"/>
          <w:b/>
          <w:bCs/>
          <w:sz w:val="24"/>
          <w:szCs w:val="24"/>
        </w:rPr>
      </w:pPr>
    </w:p>
    <w:p w14:paraId="2EA4472F" w14:textId="210EBB81" w:rsidR="0A37C6AD" w:rsidRPr="00117917" w:rsidRDefault="0A37C6AD" w:rsidP="0A37C6AD">
      <w:pPr>
        <w:rPr>
          <w:rFonts w:ascii="Arial" w:hAnsi="Arial" w:cs="Arial"/>
          <w:b/>
          <w:bCs/>
          <w:sz w:val="24"/>
          <w:szCs w:val="24"/>
        </w:rPr>
      </w:pPr>
    </w:p>
    <w:p w14:paraId="785700D4" w14:textId="4033024B" w:rsidR="0A37C6AD" w:rsidRPr="00117917" w:rsidRDefault="0A37C6AD" w:rsidP="0A37C6AD">
      <w:pPr>
        <w:rPr>
          <w:rFonts w:ascii="Arial" w:hAnsi="Arial" w:cs="Arial"/>
          <w:b/>
          <w:bCs/>
          <w:sz w:val="24"/>
          <w:szCs w:val="24"/>
        </w:rPr>
      </w:pPr>
    </w:p>
    <w:p w14:paraId="60C9CC39" w14:textId="624AE841" w:rsidR="0A37C6AD" w:rsidRPr="00117917" w:rsidRDefault="0A37C6AD" w:rsidP="0A37C6AD">
      <w:pPr>
        <w:rPr>
          <w:rFonts w:ascii="Arial" w:hAnsi="Arial" w:cs="Arial"/>
          <w:b/>
          <w:bCs/>
          <w:sz w:val="24"/>
          <w:szCs w:val="24"/>
        </w:rPr>
      </w:pPr>
    </w:p>
    <w:p w14:paraId="552BF53B" w14:textId="77777777" w:rsidR="00DA20E2" w:rsidRPr="00117917" w:rsidRDefault="00DA20E2">
      <w:pPr>
        <w:rPr>
          <w:rFonts w:ascii="Arial" w:hAnsi="Arial" w:cs="Arial"/>
          <w:b/>
          <w:sz w:val="24"/>
          <w:szCs w:val="24"/>
        </w:rPr>
      </w:pPr>
    </w:p>
    <w:p w14:paraId="126BB1D3" w14:textId="77777777" w:rsidR="00996CC4" w:rsidRPr="00117917" w:rsidRDefault="00996CC4">
      <w:pPr>
        <w:rPr>
          <w:rFonts w:ascii="Arial" w:hAnsi="Arial" w:cs="Arial"/>
          <w:b/>
          <w:sz w:val="24"/>
          <w:szCs w:val="24"/>
        </w:rPr>
      </w:pPr>
    </w:p>
    <w:p w14:paraId="4891B9E1" w14:textId="77777777" w:rsidR="003305B0" w:rsidRPr="00117917" w:rsidRDefault="003305B0">
      <w:pPr>
        <w:rPr>
          <w:rFonts w:ascii="Arial" w:hAnsi="Arial" w:cs="Arial"/>
          <w:b/>
          <w:sz w:val="24"/>
          <w:szCs w:val="24"/>
        </w:rPr>
      </w:pPr>
    </w:p>
    <w:p w14:paraId="1994B87E" w14:textId="77777777" w:rsidR="003305B0" w:rsidRPr="00117917" w:rsidRDefault="003305B0">
      <w:pPr>
        <w:rPr>
          <w:rFonts w:ascii="Arial" w:hAnsi="Arial" w:cs="Arial"/>
          <w:b/>
          <w:sz w:val="24"/>
          <w:szCs w:val="24"/>
        </w:rPr>
      </w:pPr>
    </w:p>
    <w:p w14:paraId="797685BF" w14:textId="77777777" w:rsidR="003305B0" w:rsidRPr="00117917" w:rsidRDefault="003305B0">
      <w:pPr>
        <w:rPr>
          <w:rFonts w:ascii="Arial" w:hAnsi="Arial" w:cs="Arial"/>
          <w:b/>
          <w:sz w:val="24"/>
          <w:szCs w:val="24"/>
        </w:rPr>
      </w:pPr>
    </w:p>
    <w:p w14:paraId="52F5F7A2" w14:textId="77777777" w:rsidR="00996CC4" w:rsidRPr="00117917" w:rsidRDefault="00996CC4">
      <w:pPr>
        <w:rPr>
          <w:rFonts w:ascii="Arial" w:hAnsi="Arial" w:cs="Arial"/>
          <w:b/>
          <w:sz w:val="24"/>
          <w:szCs w:val="24"/>
        </w:rPr>
      </w:pPr>
    </w:p>
    <w:p w14:paraId="20761075" w14:textId="63ED34EC" w:rsidR="003D6110" w:rsidRPr="0058027B" w:rsidRDefault="003D6110" w:rsidP="006C7A13">
      <w:pPr>
        <w:rPr>
          <w:rFonts w:ascii="Arial" w:hAnsi="Arial" w:cs="Arial"/>
          <w:b/>
        </w:rPr>
      </w:pPr>
      <w:r w:rsidRPr="0058027B">
        <w:rPr>
          <w:rFonts w:ascii="Arial" w:hAnsi="Arial" w:cs="Arial"/>
          <w:b/>
        </w:rPr>
        <w:t>ACKNOWLEDGEMENTS:</w:t>
      </w:r>
    </w:p>
    <w:p w14:paraId="3CC9AF75" w14:textId="2143224B" w:rsidR="003D6110" w:rsidRPr="0058027B" w:rsidRDefault="3DE4015C" w:rsidP="59A51244">
      <w:pPr>
        <w:jc w:val="both"/>
        <w:rPr>
          <w:rFonts w:ascii="Arial" w:hAnsi="Arial" w:cs="Arial"/>
        </w:rPr>
      </w:pPr>
      <w:r w:rsidRPr="59A51244">
        <w:rPr>
          <w:rFonts w:ascii="Arial" w:hAnsi="Arial" w:cs="Arial"/>
        </w:rPr>
        <w:t xml:space="preserve">This document was developed </w:t>
      </w:r>
      <w:r w:rsidR="5A117EAA" w:rsidRPr="59A51244">
        <w:rPr>
          <w:rFonts w:ascii="Arial" w:hAnsi="Arial" w:cs="Arial"/>
        </w:rPr>
        <w:t xml:space="preserve">and edited </w:t>
      </w:r>
      <w:r w:rsidRPr="59A51244">
        <w:rPr>
          <w:rFonts w:ascii="Arial" w:hAnsi="Arial" w:cs="Arial"/>
        </w:rPr>
        <w:t xml:space="preserve">by </w:t>
      </w:r>
      <w:r w:rsidR="73A2AFF8" w:rsidRPr="59A51244">
        <w:rPr>
          <w:rFonts w:ascii="Arial" w:hAnsi="Arial" w:cs="Arial"/>
        </w:rPr>
        <w:t>Daniel Stevens</w:t>
      </w:r>
      <w:r w:rsidRPr="59A51244">
        <w:rPr>
          <w:rFonts w:ascii="Arial" w:hAnsi="Arial" w:cs="Arial"/>
        </w:rPr>
        <w:t xml:space="preserve"> (</w:t>
      </w:r>
      <w:r w:rsidR="73A2AFF8" w:rsidRPr="59A51244">
        <w:rPr>
          <w:rFonts w:ascii="Arial" w:hAnsi="Arial" w:cs="Arial"/>
        </w:rPr>
        <w:t>AXIS Capital</w:t>
      </w:r>
      <w:r w:rsidRPr="59A51244">
        <w:rPr>
          <w:rFonts w:ascii="Arial" w:hAnsi="Arial" w:cs="Arial"/>
        </w:rPr>
        <w:t>, London)</w:t>
      </w:r>
      <w:r w:rsidR="5A117EAA" w:rsidRPr="59A51244">
        <w:rPr>
          <w:rFonts w:ascii="Arial" w:hAnsi="Arial" w:cs="Arial"/>
        </w:rPr>
        <w:t xml:space="preserve"> with the following contributing authors in alphabetical order:</w:t>
      </w:r>
      <w:r w:rsidR="7AE76AE6" w:rsidRPr="59A51244">
        <w:rPr>
          <w:rFonts w:ascii="Arial" w:hAnsi="Arial" w:cs="Arial"/>
        </w:rPr>
        <w:t xml:space="preserve"> </w:t>
      </w:r>
    </w:p>
    <w:p w14:paraId="6B66E3A2" w14:textId="3C7AF350" w:rsidR="003D6110" w:rsidRPr="0058027B" w:rsidRDefault="5A117EAA" w:rsidP="004754DB">
      <w:pPr>
        <w:spacing w:after="0"/>
        <w:ind w:left="-709" w:firstLine="720"/>
        <w:rPr>
          <w:rFonts w:ascii="Arial" w:hAnsi="Arial" w:cs="Arial"/>
        </w:rPr>
      </w:pPr>
      <w:r w:rsidRPr="59A51244">
        <w:rPr>
          <w:rFonts w:ascii="Arial" w:hAnsi="Arial" w:cs="Arial"/>
        </w:rPr>
        <w:t xml:space="preserve">Bryce Aquino </w:t>
      </w:r>
      <w:r w:rsidR="3DE4015C">
        <w:tab/>
      </w:r>
      <w:r w:rsidR="3DE4015C">
        <w:tab/>
      </w:r>
      <w:r w:rsidRPr="59A51244">
        <w:rPr>
          <w:rFonts w:ascii="Arial" w:hAnsi="Arial" w:cs="Arial"/>
        </w:rPr>
        <w:t xml:space="preserve">AXIS Capital, </w:t>
      </w:r>
      <w:r w:rsidR="6639962C" w:rsidRPr="59A51244">
        <w:rPr>
          <w:rFonts w:ascii="Arial" w:hAnsi="Arial" w:cs="Arial"/>
        </w:rPr>
        <w:t>London</w:t>
      </w:r>
      <w:r w:rsidRPr="59A51244">
        <w:rPr>
          <w:rFonts w:ascii="Arial" w:hAnsi="Arial" w:cs="Arial"/>
        </w:rPr>
        <w:t xml:space="preserve"> </w:t>
      </w:r>
    </w:p>
    <w:p w14:paraId="0019C259" w14:textId="7A2ECA1B" w:rsidR="003D6110" w:rsidRPr="0058027B" w:rsidRDefault="5A117EAA" w:rsidP="004754DB">
      <w:pPr>
        <w:spacing w:after="0"/>
        <w:ind w:left="-709" w:firstLine="720"/>
        <w:rPr>
          <w:rFonts w:ascii="Arial" w:hAnsi="Arial" w:cs="Arial"/>
        </w:rPr>
      </w:pPr>
      <w:r w:rsidRPr="59A51244">
        <w:rPr>
          <w:rFonts w:ascii="Arial" w:hAnsi="Arial" w:cs="Arial"/>
        </w:rPr>
        <w:t xml:space="preserve">Jonathan Boutrot </w:t>
      </w:r>
      <w:r w:rsidR="3DE4015C">
        <w:tab/>
      </w:r>
      <w:r w:rsidRPr="59A51244">
        <w:rPr>
          <w:rFonts w:ascii="Arial" w:hAnsi="Arial" w:cs="Arial"/>
        </w:rPr>
        <w:t>Bureau Veritas</w:t>
      </w:r>
      <w:r w:rsidR="22895FC5" w:rsidRPr="59A51244">
        <w:rPr>
          <w:rFonts w:ascii="Arial" w:hAnsi="Arial" w:cs="Arial"/>
        </w:rPr>
        <w:t>, Paris</w:t>
      </w:r>
      <w:r w:rsidRPr="59A51244">
        <w:rPr>
          <w:rFonts w:ascii="Arial" w:hAnsi="Arial" w:cs="Arial"/>
        </w:rPr>
        <w:t xml:space="preserve"> </w:t>
      </w:r>
    </w:p>
    <w:p w14:paraId="5E9694B7" w14:textId="28D98FC5" w:rsidR="003D6110" w:rsidRPr="00DC6708" w:rsidRDefault="22895FC5" w:rsidP="004754DB">
      <w:pPr>
        <w:spacing w:after="0"/>
        <w:ind w:left="-709" w:firstLine="720"/>
        <w:rPr>
          <w:rFonts w:ascii="Arial" w:hAnsi="Arial" w:cs="Arial"/>
        </w:rPr>
      </w:pPr>
      <w:r w:rsidRPr="59A51244">
        <w:rPr>
          <w:rFonts w:ascii="Arial" w:hAnsi="Arial" w:cs="Arial"/>
        </w:rPr>
        <w:t xml:space="preserve">Robert Clark </w:t>
      </w:r>
      <w:r w:rsidR="3DE4015C">
        <w:tab/>
      </w:r>
      <w:r w:rsidR="3DE4015C">
        <w:tab/>
      </w:r>
      <w:r w:rsidRPr="00DC6708">
        <w:rPr>
          <w:rFonts w:ascii="Arial" w:hAnsi="Arial" w:cs="Arial"/>
        </w:rPr>
        <w:t xml:space="preserve">TMC Marine, London </w:t>
      </w:r>
    </w:p>
    <w:p w14:paraId="7D4922C1" w14:textId="27874E78" w:rsidR="003D6110" w:rsidRDefault="5A117EAA" w:rsidP="004754DB">
      <w:pPr>
        <w:spacing w:after="0"/>
        <w:ind w:left="-709" w:firstLine="720"/>
        <w:rPr>
          <w:rFonts w:ascii="Arial" w:hAnsi="Arial" w:cs="Arial"/>
        </w:rPr>
      </w:pPr>
      <w:r w:rsidRPr="00FF661A">
        <w:rPr>
          <w:rFonts w:ascii="Arial" w:hAnsi="Arial" w:cs="Arial"/>
        </w:rPr>
        <w:t xml:space="preserve">Pilar Heras </w:t>
      </w:r>
      <w:r w:rsidR="3DE4015C" w:rsidRPr="00FF661A">
        <w:tab/>
      </w:r>
      <w:r w:rsidR="3DE4015C" w:rsidRPr="00FF661A">
        <w:tab/>
      </w:r>
      <w:r w:rsidRPr="00FF661A">
        <w:rPr>
          <w:rFonts w:ascii="Arial" w:hAnsi="Arial" w:cs="Arial"/>
        </w:rPr>
        <w:t>DNV GL</w:t>
      </w:r>
      <w:r w:rsidR="22895FC5" w:rsidRPr="00FF661A">
        <w:rPr>
          <w:rFonts w:ascii="Arial" w:hAnsi="Arial" w:cs="Arial"/>
        </w:rPr>
        <w:t xml:space="preserve">, </w:t>
      </w:r>
      <w:r w:rsidR="00DC6708" w:rsidRPr="00FF661A">
        <w:rPr>
          <w:rFonts w:ascii="Arial" w:hAnsi="Arial" w:cs="Arial"/>
        </w:rPr>
        <w:t>Copenhagen</w:t>
      </w:r>
      <w:r w:rsidRPr="59A51244">
        <w:rPr>
          <w:rFonts w:ascii="Arial" w:hAnsi="Arial" w:cs="Arial"/>
        </w:rPr>
        <w:t xml:space="preserve"> </w:t>
      </w:r>
    </w:p>
    <w:p w14:paraId="03C4AB37" w14:textId="0E50667D" w:rsidR="00DC6708" w:rsidRPr="0058027B" w:rsidRDefault="00DC6708" w:rsidP="004754DB">
      <w:pPr>
        <w:spacing w:after="0"/>
        <w:ind w:left="-709" w:firstLine="720"/>
        <w:rPr>
          <w:rFonts w:ascii="Arial" w:hAnsi="Arial" w:cs="Arial"/>
        </w:rPr>
      </w:pPr>
      <w:r>
        <w:rPr>
          <w:rFonts w:ascii="Arial" w:hAnsi="Arial" w:cs="Arial"/>
        </w:rPr>
        <w:t>George Kallenos</w:t>
      </w:r>
      <w:r>
        <w:rPr>
          <w:rFonts w:ascii="Arial" w:hAnsi="Arial" w:cs="Arial"/>
        </w:rPr>
        <w:tab/>
        <w:t xml:space="preserve">ABS, </w:t>
      </w:r>
      <w:r w:rsidR="008A701B">
        <w:rPr>
          <w:rFonts w:ascii="Arial" w:hAnsi="Arial" w:cs="Arial"/>
        </w:rPr>
        <w:t>London</w:t>
      </w:r>
    </w:p>
    <w:p w14:paraId="7E430254" w14:textId="267FDB0A" w:rsidR="003D6110" w:rsidRPr="0058027B" w:rsidRDefault="5A117EAA" w:rsidP="004754DB">
      <w:pPr>
        <w:spacing w:after="0"/>
        <w:ind w:left="-709" w:firstLine="720"/>
        <w:rPr>
          <w:rFonts w:ascii="Arial" w:hAnsi="Arial" w:cs="Arial"/>
        </w:rPr>
      </w:pPr>
      <w:r w:rsidRPr="59A51244">
        <w:rPr>
          <w:rFonts w:ascii="Arial" w:hAnsi="Arial" w:cs="Arial"/>
        </w:rPr>
        <w:t xml:space="preserve">Simon Markussen </w:t>
      </w:r>
      <w:r w:rsidR="3DE4015C">
        <w:tab/>
      </w:r>
      <w:r w:rsidRPr="59A51244">
        <w:rPr>
          <w:rFonts w:ascii="Arial" w:hAnsi="Arial" w:cs="Arial"/>
        </w:rPr>
        <w:t>N</w:t>
      </w:r>
      <w:r w:rsidR="6D1D5B8F" w:rsidRPr="59A51244">
        <w:rPr>
          <w:rFonts w:ascii="Arial" w:hAnsi="Arial" w:cs="Arial"/>
        </w:rPr>
        <w:t>IORD</w:t>
      </w:r>
      <w:r w:rsidRPr="59A51244">
        <w:rPr>
          <w:rFonts w:ascii="Arial" w:hAnsi="Arial" w:cs="Arial"/>
        </w:rPr>
        <w:t>, Bergen</w:t>
      </w:r>
      <w:r w:rsidR="7AE76AE6" w:rsidRPr="59A51244">
        <w:rPr>
          <w:rFonts w:ascii="Arial" w:hAnsi="Arial" w:cs="Arial"/>
        </w:rPr>
        <w:t xml:space="preserve"> </w:t>
      </w:r>
    </w:p>
    <w:p w14:paraId="68257FD9" w14:textId="5FED6579" w:rsidR="003D6110" w:rsidRPr="0058027B" w:rsidRDefault="22895FC5" w:rsidP="004754DB">
      <w:pPr>
        <w:spacing w:after="0"/>
        <w:ind w:left="-709" w:firstLine="720"/>
        <w:rPr>
          <w:rFonts w:ascii="Arial" w:hAnsi="Arial" w:cs="Arial"/>
        </w:rPr>
      </w:pPr>
      <w:r w:rsidRPr="59A51244">
        <w:rPr>
          <w:rFonts w:ascii="Arial" w:hAnsi="Arial" w:cs="Arial"/>
        </w:rPr>
        <w:t>Pierre-Adrien Opinel</w:t>
      </w:r>
      <w:r w:rsidR="6639962C" w:rsidRPr="59A51244">
        <w:rPr>
          <w:rFonts w:ascii="Arial" w:hAnsi="Arial" w:cs="Arial"/>
        </w:rPr>
        <w:t xml:space="preserve"> </w:t>
      </w:r>
      <w:r w:rsidR="3DE4015C">
        <w:tab/>
      </w:r>
      <w:r w:rsidR="6639962C" w:rsidRPr="59A51244">
        <w:rPr>
          <w:rFonts w:ascii="Arial" w:hAnsi="Arial" w:cs="Arial"/>
        </w:rPr>
        <w:t>AXIS Capital, London</w:t>
      </w:r>
      <w:r w:rsidRPr="59A51244">
        <w:rPr>
          <w:rFonts w:ascii="Arial" w:hAnsi="Arial" w:cs="Arial"/>
        </w:rPr>
        <w:t xml:space="preserve"> </w:t>
      </w:r>
    </w:p>
    <w:p w14:paraId="4FF05C40" w14:textId="3097107E" w:rsidR="006C7A13" w:rsidRPr="0058027B" w:rsidRDefault="006C7A13" w:rsidP="004754DB">
      <w:pPr>
        <w:spacing w:after="0"/>
        <w:ind w:left="-709" w:firstLine="720"/>
        <w:rPr>
          <w:rFonts w:ascii="Arial" w:hAnsi="Arial" w:cs="Arial"/>
        </w:rPr>
      </w:pPr>
      <w:r w:rsidRPr="59A51244">
        <w:rPr>
          <w:rFonts w:ascii="Arial" w:hAnsi="Arial" w:cs="Arial"/>
        </w:rPr>
        <w:t xml:space="preserve">David Watson </w:t>
      </w:r>
      <w:r>
        <w:tab/>
      </w:r>
      <w:r w:rsidRPr="59A51244">
        <w:rPr>
          <w:rFonts w:ascii="Arial" w:hAnsi="Arial" w:cs="Arial"/>
        </w:rPr>
        <w:t xml:space="preserve">Canopius, London </w:t>
      </w:r>
    </w:p>
    <w:p w14:paraId="269FDA53" w14:textId="77777777" w:rsidR="00605C7C" w:rsidRDefault="00605C7C" w:rsidP="009D2677">
      <w:pPr>
        <w:jc w:val="both"/>
        <w:rPr>
          <w:rFonts w:ascii="Arial" w:hAnsi="Arial" w:cs="Arial"/>
        </w:rPr>
      </w:pPr>
    </w:p>
    <w:p w14:paraId="6C620E00" w14:textId="05681BCB" w:rsidR="003D6110" w:rsidRPr="0058027B" w:rsidRDefault="562B117B" w:rsidP="004754DB">
      <w:pPr>
        <w:jc w:val="both"/>
        <w:rPr>
          <w:rFonts w:ascii="Arial" w:hAnsi="Arial" w:cs="Arial"/>
        </w:rPr>
      </w:pPr>
      <w:r w:rsidRPr="59A51244">
        <w:rPr>
          <w:rFonts w:ascii="Arial" w:hAnsi="Arial" w:cs="Arial"/>
        </w:rPr>
        <w:t>The report wa</w:t>
      </w:r>
      <w:r w:rsidR="6639962C" w:rsidRPr="59A51244">
        <w:rPr>
          <w:rFonts w:ascii="Arial" w:hAnsi="Arial" w:cs="Arial"/>
        </w:rPr>
        <w:t xml:space="preserve">s reviewed and </w:t>
      </w:r>
      <w:r w:rsidR="22895FC5" w:rsidRPr="59A51244">
        <w:rPr>
          <w:rFonts w:ascii="Arial" w:hAnsi="Arial" w:cs="Arial"/>
        </w:rPr>
        <w:t>approved by</w:t>
      </w:r>
      <w:r w:rsidR="3DE4015C" w:rsidRPr="59A51244">
        <w:rPr>
          <w:rFonts w:ascii="Arial" w:hAnsi="Arial" w:cs="Arial"/>
        </w:rPr>
        <w:t xml:space="preserve"> London market engineers </w:t>
      </w:r>
      <w:r w:rsidR="00605C7C">
        <w:rPr>
          <w:rFonts w:ascii="Arial" w:hAnsi="Arial" w:cs="Arial"/>
        </w:rPr>
        <w:t>o</w:t>
      </w:r>
      <w:r w:rsidR="2CFFE10F" w:rsidRPr="59A51244">
        <w:rPr>
          <w:rFonts w:ascii="Arial" w:hAnsi="Arial" w:cs="Arial"/>
        </w:rPr>
        <w:t xml:space="preserve">n the Survey and Engineering Sub-Committee </w:t>
      </w:r>
      <w:r w:rsidR="3DE4015C" w:rsidRPr="59A51244">
        <w:rPr>
          <w:rFonts w:ascii="Arial" w:hAnsi="Arial" w:cs="Arial"/>
        </w:rPr>
        <w:t xml:space="preserve">within the </w:t>
      </w:r>
      <w:r w:rsidR="7AE76AE6" w:rsidRPr="59A51244">
        <w:rPr>
          <w:rFonts w:ascii="Arial" w:hAnsi="Arial" w:cs="Arial"/>
        </w:rPr>
        <w:t xml:space="preserve">Joint </w:t>
      </w:r>
      <w:r w:rsidR="3D1DD62B" w:rsidRPr="59A51244">
        <w:rPr>
          <w:rFonts w:ascii="Arial" w:hAnsi="Arial" w:cs="Arial"/>
        </w:rPr>
        <w:t xml:space="preserve">Natural Resources </w:t>
      </w:r>
      <w:r w:rsidR="7AE76AE6" w:rsidRPr="59A51244">
        <w:rPr>
          <w:rFonts w:ascii="Arial" w:hAnsi="Arial" w:cs="Arial"/>
        </w:rPr>
        <w:t>Committee (J</w:t>
      </w:r>
      <w:r w:rsidR="3D1DD62B" w:rsidRPr="59A51244">
        <w:rPr>
          <w:rFonts w:ascii="Arial" w:hAnsi="Arial" w:cs="Arial"/>
        </w:rPr>
        <w:t>N</w:t>
      </w:r>
      <w:r w:rsidR="7AE76AE6" w:rsidRPr="59A51244">
        <w:rPr>
          <w:rFonts w:ascii="Arial" w:hAnsi="Arial" w:cs="Arial"/>
        </w:rPr>
        <w:t>RC)</w:t>
      </w:r>
      <w:r w:rsidR="3DE4015C" w:rsidRPr="59A51244">
        <w:rPr>
          <w:rFonts w:ascii="Arial" w:hAnsi="Arial" w:cs="Arial"/>
        </w:rPr>
        <w:t>.</w:t>
      </w:r>
      <w:r w:rsidR="22895FC5" w:rsidRPr="59A51244">
        <w:rPr>
          <w:rFonts w:ascii="Arial" w:hAnsi="Arial" w:cs="Arial"/>
        </w:rPr>
        <w:t xml:space="preserve"> </w:t>
      </w:r>
      <w:r w:rsidR="6639962C" w:rsidRPr="59A51244">
        <w:rPr>
          <w:rFonts w:ascii="Arial" w:hAnsi="Arial" w:cs="Arial"/>
        </w:rPr>
        <w:t xml:space="preserve">We are grateful to the members of </w:t>
      </w:r>
      <w:r w:rsidR="00DD0679">
        <w:rPr>
          <w:rFonts w:ascii="Arial" w:hAnsi="Arial" w:cs="Arial"/>
        </w:rPr>
        <w:t>WFO (</w:t>
      </w:r>
      <w:r w:rsidR="6639962C" w:rsidRPr="59A51244">
        <w:rPr>
          <w:rFonts w:ascii="Arial" w:hAnsi="Arial" w:cs="Arial"/>
        </w:rPr>
        <w:t>World Forum Offshore</w:t>
      </w:r>
      <w:r w:rsidR="00DD0679">
        <w:rPr>
          <w:rFonts w:ascii="Arial" w:hAnsi="Arial" w:cs="Arial"/>
        </w:rPr>
        <w:t xml:space="preserve"> Wind)</w:t>
      </w:r>
      <w:r w:rsidR="6639962C" w:rsidRPr="59A51244">
        <w:rPr>
          <w:rFonts w:ascii="Arial" w:hAnsi="Arial" w:cs="Arial"/>
        </w:rPr>
        <w:t xml:space="preserve"> for their additional contributions.</w:t>
      </w:r>
    </w:p>
    <w:p w14:paraId="19C9FC21" w14:textId="0B4F05FA" w:rsidR="006A5CD6" w:rsidRPr="0058027B" w:rsidRDefault="006A5CD6" w:rsidP="004754DB">
      <w:pPr>
        <w:jc w:val="both"/>
        <w:rPr>
          <w:rFonts w:ascii="Arial" w:hAnsi="Arial" w:cs="Arial"/>
        </w:rPr>
      </w:pPr>
      <w:r w:rsidRPr="0058027B">
        <w:rPr>
          <w:rFonts w:ascii="Arial" w:hAnsi="Arial" w:cs="Arial"/>
        </w:rPr>
        <w:t>The Joint Rig Committee</w:t>
      </w:r>
      <w:r w:rsidR="003F7BA4">
        <w:rPr>
          <w:rFonts w:ascii="Arial" w:hAnsi="Arial" w:cs="Arial"/>
        </w:rPr>
        <w:t xml:space="preserve"> was renamed the JNRC</w:t>
      </w:r>
      <w:r w:rsidRPr="0058027B">
        <w:rPr>
          <w:rFonts w:ascii="Arial" w:hAnsi="Arial" w:cs="Arial"/>
        </w:rPr>
        <w:t xml:space="preserve"> in 2022. </w:t>
      </w:r>
    </w:p>
    <w:p w14:paraId="08C00A5E" w14:textId="5770B483" w:rsidR="003D6110" w:rsidRPr="0058027B" w:rsidRDefault="003D6110" w:rsidP="004754DB">
      <w:pPr>
        <w:rPr>
          <w:rFonts w:ascii="Arial" w:hAnsi="Arial" w:cs="Arial"/>
        </w:rPr>
      </w:pPr>
      <w:r w:rsidRPr="0058027B">
        <w:rPr>
          <w:rFonts w:ascii="Arial" w:hAnsi="Arial" w:cs="Arial"/>
        </w:rPr>
        <w:t xml:space="preserve">If there are any technical queries regarding this </w:t>
      </w:r>
      <w:r w:rsidR="00E928CC" w:rsidRPr="0058027B">
        <w:rPr>
          <w:rFonts w:ascii="Arial" w:hAnsi="Arial" w:cs="Arial"/>
        </w:rPr>
        <w:t>document,</w:t>
      </w:r>
      <w:r w:rsidRPr="0058027B">
        <w:rPr>
          <w:rFonts w:ascii="Arial" w:hAnsi="Arial" w:cs="Arial"/>
        </w:rPr>
        <w:t xml:space="preserve"> please contact the LMA (</w:t>
      </w:r>
      <w:hyperlink r:id="rId13" w:history="1">
        <w:r w:rsidR="008B5106" w:rsidRPr="0058027B">
          <w:rPr>
            <w:rStyle w:val="Hyperlink"/>
            <w:rFonts w:ascii="Arial" w:hAnsi="Arial" w:cs="Arial"/>
          </w:rPr>
          <w:t>lma</w:t>
        </w:r>
        <w:r w:rsidR="009B3516" w:rsidRPr="0058027B">
          <w:rPr>
            <w:rStyle w:val="Hyperlink"/>
            <w:rFonts w:ascii="Arial" w:hAnsi="Arial" w:cs="Arial"/>
          </w:rPr>
          <w:t>@lmalloyds.com</w:t>
        </w:r>
      </w:hyperlink>
      <w:r w:rsidRPr="0058027B">
        <w:rPr>
          <w:rFonts w:ascii="Arial" w:hAnsi="Arial" w:cs="Arial"/>
        </w:rPr>
        <w:t xml:space="preserve">). </w:t>
      </w:r>
    </w:p>
    <w:p w14:paraId="0A63E4DA" w14:textId="77777777" w:rsidR="003D6110" w:rsidRPr="0058027B" w:rsidRDefault="003D6110" w:rsidP="004754DB">
      <w:pPr>
        <w:jc w:val="both"/>
        <w:rPr>
          <w:rFonts w:ascii="Arial" w:hAnsi="Arial" w:cs="Arial"/>
          <w:b/>
        </w:rPr>
      </w:pPr>
      <w:r w:rsidRPr="0058027B">
        <w:rPr>
          <w:rFonts w:ascii="Arial" w:hAnsi="Arial" w:cs="Arial"/>
          <w:b/>
        </w:rPr>
        <w:t>DISCLAIMER:</w:t>
      </w:r>
    </w:p>
    <w:p w14:paraId="354F3478" w14:textId="67021291" w:rsidR="003D6110" w:rsidRDefault="003D6110" w:rsidP="004754DB">
      <w:pPr>
        <w:jc w:val="both"/>
        <w:rPr>
          <w:rFonts w:ascii="Arial" w:hAnsi="Arial" w:cs="Arial"/>
        </w:rPr>
      </w:pPr>
      <w:r w:rsidRPr="0058027B">
        <w:rPr>
          <w:rFonts w:ascii="Arial" w:hAnsi="Arial" w:cs="Arial"/>
        </w:rPr>
        <w:t xml:space="preserve">Nothing in this </w:t>
      </w:r>
      <w:r w:rsidR="007827E2" w:rsidRPr="0058027B">
        <w:rPr>
          <w:rFonts w:ascii="Arial" w:hAnsi="Arial" w:cs="Arial"/>
        </w:rPr>
        <w:t>Guideline</w:t>
      </w:r>
      <w:r w:rsidRPr="0058027B">
        <w:rPr>
          <w:rFonts w:ascii="Arial" w:hAnsi="Arial" w:cs="Arial"/>
        </w:rPr>
        <w:t xml:space="preserve">, which is entirely voluntary, shall relieve any party of any legal obligations existing in the absence of this document and nothing contained in this </w:t>
      </w:r>
      <w:r w:rsidR="007827E2" w:rsidRPr="0058027B">
        <w:rPr>
          <w:rFonts w:ascii="Arial" w:hAnsi="Arial" w:cs="Arial"/>
        </w:rPr>
        <w:t>Guideline</w:t>
      </w:r>
      <w:r w:rsidRPr="0058027B">
        <w:rPr>
          <w:rFonts w:ascii="Arial" w:hAnsi="Arial" w:cs="Arial"/>
        </w:rPr>
        <w:t xml:space="preserve"> shall take precedence over any provisions of any policy issued by a party who has chosen to adopt this </w:t>
      </w:r>
      <w:r w:rsidR="007827E2" w:rsidRPr="0058027B">
        <w:rPr>
          <w:rFonts w:ascii="Arial" w:hAnsi="Arial" w:cs="Arial"/>
        </w:rPr>
        <w:t>Guideline</w:t>
      </w:r>
      <w:r w:rsidRPr="0058027B">
        <w:rPr>
          <w:rFonts w:ascii="Arial" w:hAnsi="Arial" w:cs="Arial"/>
        </w:rPr>
        <w:t>.</w:t>
      </w:r>
    </w:p>
    <w:p w14:paraId="103295AC" w14:textId="77777777" w:rsidR="00605C7C" w:rsidRDefault="00605C7C" w:rsidP="003D6110">
      <w:pPr>
        <w:jc w:val="both"/>
        <w:rPr>
          <w:rFonts w:ascii="Arial" w:hAnsi="Arial" w:cs="Arial"/>
        </w:rPr>
      </w:pPr>
    </w:p>
    <w:p w14:paraId="4F7FA4BE" w14:textId="77777777" w:rsidR="00605C7C" w:rsidRDefault="00605C7C" w:rsidP="003D6110">
      <w:pPr>
        <w:jc w:val="both"/>
        <w:rPr>
          <w:rFonts w:ascii="Arial" w:hAnsi="Arial" w:cs="Arial"/>
        </w:rPr>
      </w:pPr>
    </w:p>
    <w:p w14:paraId="2237B4F6" w14:textId="77777777" w:rsidR="00605C7C" w:rsidRDefault="00605C7C" w:rsidP="003D6110">
      <w:pPr>
        <w:jc w:val="both"/>
        <w:rPr>
          <w:rFonts w:ascii="Arial" w:hAnsi="Arial" w:cs="Arial"/>
        </w:rPr>
      </w:pPr>
    </w:p>
    <w:p w14:paraId="21522526" w14:textId="77777777" w:rsidR="00605C7C" w:rsidRPr="0058027B" w:rsidRDefault="00605C7C" w:rsidP="003D6110">
      <w:pPr>
        <w:jc w:val="both"/>
        <w:rPr>
          <w:rFonts w:ascii="Arial" w:hAnsi="Arial" w:cs="Arial"/>
        </w:rPr>
      </w:pPr>
    </w:p>
    <w:p w14:paraId="633B1DD3" w14:textId="77777777" w:rsidR="003D6110" w:rsidRPr="0058027B" w:rsidRDefault="003D6110" w:rsidP="003D6110">
      <w:pPr>
        <w:jc w:val="both"/>
        <w:rPr>
          <w:rFonts w:ascii="Arial" w:hAnsi="Arial" w:cs="Arial"/>
          <w:b/>
        </w:rPr>
      </w:pPr>
      <w:r w:rsidRPr="0058027B">
        <w:rPr>
          <w:rFonts w:ascii="Arial" w:hAnsi="Arial" w:cs="Arial"/>
          <w:b/>
        </w:rPr>
        <w:t>DOCUMENT REVISION HISTORY:</w:t>
      </w:r>
    </w:p>
    <w:tbl>
      <w:tblPr>
        <w:tblStyle w:val="TableGrid"/>
        <w:tblW w:w="5000" w:type="pct"/>
        <w:tblCellMar>
          <w:left w:w="57" w:type="dxa"/>
          <w:right w:w="57" w:type="dxa"/>
        </w:tblCellMar>
        <w:tblLook w:val="04A0" w:firstRow="1" w:lastRow="0" w:firstColumn="1" w:lastColumn="0" w:noHBand="0" w:noVBand="1"/>
      </w:tblPr>
      <w:tblGrid>
        <w:gridCol w:w="1086"/>
        <w:gridCol w:w="6141"/>
        <w:gridCol w:w="1793"/>
      </w:tblGrid>
      <w:tr w:rsidR="003D6110" w:rsidRPr="0058027B" w14:paraId="158A9FAC" w14:textId="77777777" w:rsidTr="00991624">
        <w:trPr>
          <w:trHeight w:val="563"/>
        </w:trPr>
        <w:tc>
          <w:tcPr>
            <w:tcW w:w="602" w:type="pct"/>
            <w:tcBorders>
              <w:top w:val="single" w:sz="4" w:space="0" w:color="auto"/>
              <w:left w:val="single" w:sz="2" w:space="0" w:color="auto"/>
              <w:bottom w:val="single" w:sz="4" w:space="0" w:color="auto"/>
              <w:right w:val="single" w:sz="4" w:space="0" w:color="auto"/>
            </w:tcBorders>
            <w:shd w:val="clear" w:color="auto" w:fill="D9D9D9" w:themeFill="background1" w:themeFillShade="D9"/>
            <w:vAlign w:val="center"/>
          </w:tcPr>
          <w:p w14:paraId="6DF411F9" w14:textId="77777777" w:rsidR="003D6110" w:rsidRPr="0058027B" w:rsidRDefault="003D6110" w:rsidP="00DC6FD1">
            <w:pPr>
              <w:jc w:val="center"/>
              <w:rPr>
                <w:rFonts w:ascii="Arial" w:hAnsi="Arial" w:cs="Arial"/>
                <w:b/>
                <w:sz w:val="20"/>
              </w:rPr>
            </w:pPr>
            <w:r w:rsidRPr="0058027B">
              <w:rPr>
                <w:rFonts w:ascii="Arial" w:hAnsi="Arial" w:cs="Arial"/>
                <w:b/>
                <w:sz w:val="20"/>
              </w:rPr>
              <w:t>Version</w:t>
            </w:r>
          </w:p>
        </w:tc>
        <w:tc>
          <w:tcPr>
            <w:tcW w:w="3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6273FE" w14:textId="631E68F5" w:rsidR="003D6110" w:rsidRPr="0058027B" w:rsidRDefault="002F426F" w:rsidP="00DC6FD1">
            <w:pPr>
              <w:jc w:val="center"/>
              <w:rPr>
                <w:rFonts w:ascii="Arial" w:hAnsi="Arial" w:cs="Arial"/>
                <w:b/>
                <w:sz w:val="20"/>
              </w:rPr>
            </w:pPr>
            <w:r w:rsidRPr="0058027B">
              <w:rPr>
                <w:rFonts w:ascii="Arial" w:hAnsi="Arial" w:cs="Arial"/>
                <w:b/>
                <w:sz w:val="20"/>
              </w:rPr>
              <w:t>Version Notes</w:t>
            </w:r>
          </w:p>
        </w:tc>
        <w:tc>
          <w:tcPr>
            <w:tcW w:w="994" w:type="pct"/>
            <w:tcBorders>
              <w:top w:val="single" w:sz="4" w:space="0" w:color="auto"/>
              <w:left w:val="single" w:sz="4" w:space="0" w:color="auto"/>
              <w:bottom w:val="single" w:sz="4" w:space="0" w:color="auto"/>
              <w:right w:val="single" w:sz="2" w:space="0" w:color="auto"/>
            </w:tcBorders>
            <w:shd w:val="clear" w:color="auto" w:fill="D9D9D9" w:themeFill="background1" w:themeFillShade="D9"/>
            <w:vAlign w:val="center"/>
          </w:tcPr>
          <w:p w14:paraId="2708BEC0" w14:textId="77777777" w:rsidR="003D6110" w:rsidRPr="0058027B" w:rsidRDefault="003D6110" w:rsidP="00DC6FD1">
            <w:pPr>
              <w:jc w:val="center"/>
              <w:rPr>
                <w:rFonts w:ascii="Arial" w:hAnsi="Arial" w:cs="Arial"/>
                <w:b/>
                <w:sz w:val="20"/>
              </w:rPr>
            </w:pPr>
            <w:r w:rsidRPr="0058027B">
              <w:rPr>
                <w:rFonts w:ascii="Arial" w:hAnsi="Arial" w:cs="Arial"/>
                <w:b/>
                <w:sz w:val="20"/>
              </w:rPr>
              <w:t>Date of Revision</w:t>
            </w:r>
          </w:p>
        </w:tc>
      </w:tr>
      <w:tr w:rsidR="003D6110" w:rsidRPr="0058027B" w14:paraId="19E2E0D5" w14:textId="77777777" w:rsidTr="00991624">
        <w:trPr>
          <w:trHeight w:val="567"/>
        </w:trPr>
        <w:tc>
          <w:tcPr>
            <w:tcW w:w="602" w:type="pct"/>
            <w:tcBorders>
              <w:top w:val="single" w:sz="4" w:space="0" w:color="auto"/>
              <w:left w:val="single" w:sz="2" w:space="0" w:color="auto"/>
              <w:bottom w:val="single" w:sz="4" w:space="0" w:color="auto"/>
              <w:right w:val="single" w:sz="4" w:space="0" w:color="auto"/>
            </w:tcBorders>
            <w:shd w:val="clear" w:color="auto" w:fill="auto"/>
            <w:vAlign w:val="center"/>
          </w:tcPr>
          <w:p w14:paraId="021C4DC0" w14:textId="0E4E24AF" w:rsidR="003D6110" w:rsidRPr="0058027B" w:rsidRDefault="003D6110" w:rsidP="00DC6FD1">
            <w:pPr>
              <w:jc w:val="center"/>
              <w:rPr>
                <w:rFonts w:ascii="Arial" w:hAnsi="Arial" w:cs="Arial"/>
                <w:b/>
                <w:sz w:val="20"/>
              </w:rPr>
            </w:pPr>
            <w:r w:rsidRPr="0058027B">
              <w:rPr>
                <w:rFonts w:ascii="Arial" w:hAnsi="Arial" w:cs="Arial"/>
                <w:b/>
                <w:sz w:val="20"/>
              </w:rPr>
              <w:t>20</w:t>
            </w:r>
            <w:r w:rsidR="009B3516" w:rsidRPr="0058027B">
              <w:rPr>
                <w:rFonts w:ascii="Arial" w:hAnsi="Arial" w:cs="Arial"/>
                <w:b/>
                <w:sz w:val="20"/>
              </w:rPr>
              <w:t>2</w:t>
            </w:r>
            <w:r w:rsidR="00CC7C75" w:rsidRPr="0058027B">
              <w:rPr>
                <w:rFonts w:ascii="Arial" w:hAnsi="Arial" w:cs="Arial"/>
                <w:b/>
                <w:sz w:val="20"/>
              </w:rPr>
              <w:t>4</w:t>
            </w:r>
            <w:r w:rsidRPr="0058027B">
              <w:rPr>
                <w:rFonts w:ascii="Arial" w:hAnsi="Arial" w:cs="Arial"/>
                <w:b/>
                <w:sz w:val="20"/>
              </w:rPr>
              <w:t>/001</w:t>
            </w:r>
          </w:p>
        </w:tc>
        <w:tc>
          <w:tcPr>
            <w:tcW w:w="3404" w:type="pct"/>
            <w:tcBorders>
              <w:top w:val="single" w:sz="4" w:space="0" w:color="auto"/>
              <w:left w:val="single" w:sz="4" w:space="0" w:color="auto"/>
              <w:bottom w:val="single" w:sz="4" w:space="0" w:color="auto"/>
              <w:right w:val="single" w:sz="4" w:space="0" w:color="auto"/>
            </w:tcBorders>
            <w:shd w:val="clear" w:color="auto" w:fill="auto"/>
            <w:vAlign w:val="center"/>
          </w:tcPr>
          <w:p w14:paraId="12DF5E13" w14:textId="787391D5" w:rsidR="003D6110" w:rsidRPr="0058027B" w:rsidRDefault="00EB46A3" w:rsidP="00DC6FD1">
            <w:pPr>
              <w:jc w:val="center"/>
              <w:rPr>
                <w:rFonts w:ascii="Arial" w:hAnsi="Arial" w:cs="Arial"/>
                <w:b/>
                <w:sz w:val="20"/>
              </w:rPr>
            </w:pPr>
            <w:r w:rsidRPr="00605C7C">
              <w:rPr>
                <w:rFonts w:ascii="Arial" w:hAnsi="Arial" w:cs="Arial"/>
                <w:sz w:val="20"/>
              </w:rPr>
              <w:t xml:space="preserve">First </w:t>
            </w:r>
            <w:r w:rsidR="002D65C0" w:rsidRPr="00605C7C">
              <w:rPr>
                <w:rFonts w:ascii="Arial" w:hAnsi="Arial" w:cs="Arial"/>
                <w:sz w:val="20"/>
              </w:rPr>
              <w:t>Publication</w:t>
            </w:r>
            <w:r w:rsidR="00D70B71" w:rsidRPr="0055727A">
              <w:rPr>
                <w:rFonts w:ascii="Arial" w:hAnsi="Arial" w:cs="Arial"/>
                <w:sz w:val="20"/>
                <w:highlight w:val="yellow"/>
              </w:rPr>
              <w:t xml:space="preserve"> </w:t>
            </w:r>
          </w:p>
        </w:tc>
        <w:tc>
          <w:tcPr>
            <w:tcW w:w="994" w:type="pct"/>
            <w:tcBorders>
              <w:top w:val="single" w:sz="4" w:space="0" w:color="auto"/>
              <w:left w:val="single" w:sz="4" w:space="0" w:color="auto"/>
              <w:bottom w:val="single" w:sz="4" w:space="0" w:color="auto"/>
              <w:right w:val="single" w:sz="2" w:space="0" w:color="auto"/>
            </w:tcBorders>
            <w:vAlign w:val="center"/>
          </w:tcPr>
          <w:p w14:paraId="1E28AF89" w14:textId="14A7F03F" w:rsidR="003D6110" w:rsidRPr="0058027B" w:rsidRDefault="008B1784" w:rsidP="00DC6FD1">
            <w:pPr>
              <w:jc w:val="center"/>
              <w:rPr>
                <w:rFonts w:ascii="Arial" w:hAnsi="Arial" w:cs="Arial"/>
                <w:sz w:val="20"/>
              </w:rPr>
            </w:pPr>
            <w:r>
              <w:rPr>
                <w:rFonts w:ascii="Arial" w:hAnsi="Arial" w:cs="Arial"/>
                <w:sz w:val="20"/>
              </w:rPr>
              <w:t>25</w:t>
            </w:r>
            <w:r w:rsidRPr="008B1784">
              <w:rPr>
                <w:rFonts w:ascii="Arial" w:hAnsi="Arial" w:cs="Arial"/>
                <w:sz w:val="20"/>
                <w:vertAlign w:val="superscript"/>
              </w:rPr>
              <w:t>th</w:t>
            </w:r>
            <w:r>
              <w:rPr>
                <w:rFonts w:ascii="Arial" w:hAnsi="Arial" w:cs="Arial"/>
                <w:sz w:val="20"/>
              </w:rPr>
              <w:t xml:space="preserve"> </w:t>
            </w:r>
            <w:r w:rsidR="00175986">
              <w:rPr>
                <w:rFonts w:ascii="Arial" w:hAnsi="Arial" w:cs="Arial"/>
                <w:sz w:val="20"/>
              </w:rPr>
              <w:t xml:space="preserve">October </w:t>
            </w:r>
            <w:r w:rsidR="00AD7D0B" w:rsidRPr="0058027B">
              <w:rPr>
                <w:rFonts w:ascii="Arial" w:hAnsi="Arial" w:cs="Arial"/>
                <w:sz w:val="20"/>
              </w:rPr>
              <w:t>202</w:t>
            </w:r>
            <w:r w:rsidR="00CC7C75" w:rsidRPr="0058027B">
              <w:rPr>
                <w:rFonts w:ascii="Arial" w:hAnsi="Arial" w:cs="Arial"/>
                <w:sz w:val="20"/>
              </w:rPr>
              <w:t>4</w:t>
            </w:r>
          </w:p>
        </w:tc>
      </w:tr>
      <w:tr w:rsidR="003D6110" w:rsidRPr="0058027B" w14:paraId="3EAAACA5" w14:textId="77777777" w:rsidTr="00991624">
        <w:trPr>
          <w:trHeight w:val="567"/>
        </w:trPr>
        <w:tc>
          <w:tcPr>
            <w:tcW w:w="602" w:type="pct"/>
            <w:tcBorders>
              <w:top w:val="single" w:sz="4" w:space="0" w:color="auto"/>
              <w:left w:val="single" w:sz="2" w:space="0" w:color="auto"/>
              <w:bottom w:val="single" w:sz="4" w:space="0" w:color="auto"/>
              <w:right w:val="single" w:sz="4" w:space="0" w:color="auto"/>
            </w:tcBorders>
            <w:shd w:val="clear" w:color="auto" w:fill="auto"/>
            <w:vAlign w:val="center"/>
          </w:tcPr>
          <w:p w14:paraId="2FD7F87D" w14:textId="66E268A3" w:rsidR="003D6110" w:rsidRPr="0058027B" w:rsidRDefault="003D6110" w:rsidP="00DC6FD1">
            <w:pPr>
              <w:jc w:val="center"/>
              <w:rPr>
                <w:rFonts w:ascii="Arial" w:hAnsi="Arial" w:cs="Arial"/>
                <w:b/>
                <w:sz w:val="20"/>
              </w:rPr>
            </w:pPr>
          </w:p>
        </w:tc>
        <w:tc>
          <w:tcPr>
            <w:tcW w:w="3404" w:type="pct"/>
            <w:tcBorders>
              <w:top w:val="single" w:sz="4" w:space="0" w:color="auto"/>
              <w:left w:val="single" w:sz="4" w:space="0" w:color="auto"/>
              <w:bottom w:val="single" w:sz="4" w:space="0" w:color="auto"/>
              <w:right w:val="single" w:sz="4" w:space="0" w:color="auto"/>
            </w:tcBorders>
            <w:shd w:val="clear" w:color="auto" w:fill="auto"/>
            <w:vAlign w:val="center"/>
          </w:tcPr>
          <w:p w14:paraId="0B64943A" w14:textId="67627B3A" w:rsidR="003D6110" w:rsidRPr="0058027B" w:rsidRDefault="003D6110" w:rsidP="00DC6FD1">
            <w:pPr>
              <w:jc w:val="center"/>
              <w:rPr>
                <w:rFonts w:ascii="Arial" w:hAnsi="Arial" w:cs="Arial"/>
                <w:sz w:val="20"/>
              </w:rPr>
            </w:pPr>
          </w:p>
        </w:tc>
        <w:tc>
          <w:tcPr>
            <w:tcW w:w="994" w:type="pct"/>
            <w:tcBorders>
              <w:top w:val="single" w:sz="4" w:space="0" w:color="auto"/>
              <w:left w:val="single" w:sz="4" w:space="0" w:color="auto"/>
              <w:bottom w:val="single" w:sz="4" w:space="0" w:color="auto"/>
              <w:right w:val="single" w:sz="2" w:space="0" w:color="auto"/>
            </w:tcBorders>
            <w:vAlign w:val="center"/>
          </w:tcPr>
          <w:p w14:paraId="2C972D1E" w14:textId="240B7709" w:rsidR="003D6110" w:rsidRPr="0058027B" w:rsidRDefault="003D6110" w:rsidP="002F426F">
            <w:pPr>
              <w:jc w:val="center"/>
              <w:rPr>
                <w:rFonts w:ascii="Arial" w:hAnsi="Arial" w:cs="Arial"/>
                <w:sz w:val="20"/>
              </w:rPr>
            </w:pPr>
          </w:p>
        </w:tc>
      </w:tr>
    </w:tbl>
    <w:p w14:paraId="06E422F3" w14:textId="040BAE6F" w:rsidR="00685DAF" w:rsidRPr="00117917" w:rsidRDefault="00685DAF">
      <w:pPr>
        <w:rPr>
          <w:rFonts w:ascii="Arial" w:hAnsi="Arial" w:cs="Arial"/>
          <w:b/>
          <w:sz w:val="24"/>
          <w:szCs w:val="24"/>
        </w:rPr>
      </w:pPr>
    </w:p>
    <w:p w14:paraId="0E127558" w14:textId="09871048" w:rsidR="003C5F1F" w:rsidRPr="00117917" w:rsidRDefault="003C5F1F">
      <w:pPr>
        <w:rPr>
          <w:rFonts w:ascii="Arial" w:hAnsi="Arial" w:cs="Arial"/>
          <w:b/>
          <w:caps/>
        </w:rPr>
      </w:pPr>
    </w:p>
    <w:p w14:paraId="71ECD4F7" w14:textId="10F0BFF2" w:rsidR="00A732A6" w:rsidRPr="00117917" w:rsidRDefault="00A732A6">
      <w:pPr>
        <w:rPr>
          <w:rFonts w:ascii="Arial" w:hAnsi="Arial" w:cs="Arial"/>
          <w:szCs w:val="20"/>
        </w:rPr>
      </w:pPr>
    </w:p>
    <w:p w14:paraId="7BDCF1BA" w14:textId="3E029E72" w:rsidR="008557CD" w:rsidRPr="00117917" w:rsidRDefault="00E02819">
      <w:pPr>
        <w:rPr>
          <w:rFonts w:ascii="Arial" w:hAnsi="Arial" w:cs="Arial"/>
          <w:b/>
          <w:sz w:val="28"/>
          <w:szCs w:val="28"/>
        </w:rPr>
      </w:pPr>
      <w:r w:rsidRPr="00117917">
        <w:rPr>
          <w:rFonts w:ascii="Arial" w:hAnsi="Arial" w:cs="Arial"/>
          <w:b/>
          <w:sz w:val="28"/>
          <w:szCs w:val="28"/>
        </w:rPr>
        <w:t>TABLE OF CONTENTS</w:t>
      </w:r>
      <w:r w:rsidR="007821A6">
        <w:rPr>
          <w:rFonts w:ascii="Arial" w:hAnsi="Arial" w:cs="Arial"/>
          <w:b/>
          <w:sz w:val="28"/>
          <w:szCs w:val="28"/>
        </w:rPr>
        <w:t xml:space="preserve"> </w:t>
      </w:r>
    </w:p>
    <w:sdt>
      <w:sdtPr>
        <w:rPr>
          <w:rFonts w:ascii="Arial" w:eastAsiaTheme="minorEastAsia" w:hAnsi="Arial" w:cs="Arial"/>
          <w:b w:val="0"/>
          <w:bCs w:val="0"/>
          <w:color w:val="auto"/>
          <w:sz w:val="22"/>
          <w:szCs w:val="22"/>
          <w:lang w:val="en-GB" w:eastAsia="en-US"/>
        </w:rPr>
        <w:id w:val="1247935835"/>
        <w:docPartObj>
          <w:docPartGallery w:val="Table of Contents"/>
          <w:docPartUnique/>
        </w:docPartObj>
      </w:sdtPr>
      <w:sdtContent>
        <w:p w14:paraId="53E60CF7" w14:textId="29A98E2B" w:rsidR="00F0652E" w:rsidRDefault="337F74F0">
          <w:pPr>
            <w:pStyle w:val="TOCHeading"/>
            <w:rPr>
              <w:rFonts w:ascii="Arial" w:hAnsi="Arial" w:cs="Arial"/>
              <w:sz w:val="22"/>
              <w:szCs w:val="22"/>
            </w:rPr>
          </w:pPr>
          <w:r w:rsidRPr="00EF13F7">
            <w:rPr>
              <w:rFonts w:ascii="Arial" w:hAnsi="Arial" w:cs="Arial"/>
              <w:sz w:val="22"/>
              <w:szCs w:val="22"/>
            </w:rPr>
            <w:t>Contents</w:t>
          </w:r>
        </w:p>
        <w:p w14:paraId="7C91E16C" w14:textId="77777777" w:rsidR="00175986" w:rsidRPr="00175986" w:rsidRDefault="00175986" w:rsidP="00175986">
          <w:pPr>
            <w:rPr>
              <w:lang w:val="en-US" w:eastAsia="ja-JP"/>
            </w:rPr>
          </w:pPr>
        </w:p>
        <w:p w14:paraId="7196907A" w14:textId="0CBF2EE0" w:rsidR="00624F4F" w:rsidRPr="00353B5E" w:rsidRDefault="7DD9D2E9" w:rsidP="00353B5E">
          <w:pPr>
            <w:pStyle w:val="TOC1"/>
            <w:rPr>
              <w:rFonts w:eastAsiaTheme="minorEastAsia"/>
              <w:kern w:val="2"/>
              <w:lang w:eastAsia="en-GB"/>
              <w14:ligatures w14:val="standardContextual"/>
            </w:rPr>
          </w:pPr>
          <w:r w:rsidRPr="00D63727">
            <w:fldChar w:fldCharType="begin"/>
          </w:r>
          <w:r w:rsidR="00F0652E" w:rsidRPr="00D63727">
            <w:instrText>TOC \o "1-3" \h \z \u</w:instrText>
          </w:r>
          <w:r w:rsidRPr="00D63727">
            <w:fldChar w:fldCharType="separate"/>
          </w:r>
          <w:r w:rsidR="00175986">
            <w:rPr>
              <w:rStyle w:val="Hyperlink"/>
              <w:color w:val="auto"/>
              <w:u w:val="none"/>
            </w:rPr>
            <w:t xml:space="preserve">   </w:t>
          </w:r>
          <w:r w:rsidR="00605C7C" w:rsidRPr="00353B5E">
            <w:rPr>
              <w:rStyle w:val="Hyperlink"/>
              <w:color w:val="auto"/>
              <w:u w:val="none"/>
            </w:rPr>
            <w:t>Executive Summary…………………</w:t>
          </w:r>
          <w:r w:rsidR="00175986">
            <w:rPr>
              <w:rStyle w:val="Hyperlink"/>
              <w:color w:val="auto"/>
              <w:u w:val="none"/>
            </w:rPr>
            <w:t>……...</w:t>
          </w:r>
          <w:r w:rsidR="00605C7C" w:rsidRPr="00353B5E">
            <w:rPr>
              <w:rStyle w:val="Hyperlink"/>
              <w:color w:val="auto"/>
              <w:u w:val="none"/>
            </w:rPr>
            <w:t>…………………………………………………..….5</w:t>
          </w:r>
        </w:p>
        <w:p w14:paraId="38319706" w14:textId="0C6C9D39" w:rsidR="00624F4F" w:rsidRPr="00605C7C" w:rsidRDefault="00624F4F">
          <w:pPr>
            <w:pStyle w:val="TOC2"/>
            <w:rPr>
              <w:rFonts w:ascii="Arial" w:eastAsiaTheme="minorEastAsia" w:hAnsi="Arial" w:cs="Arial"/>
              <w:noProof/>
              <w:kern w:val="2"/>
              <w:lang w:eastAsia="en-GB"/>
              <w14:ligatures w14:val="standardContextual"/>
            </w:rPr>
          </w:pPr>
          <w:hyperlink w:anchor="_Toc179214912" w:history="1">
            <w:r w:rsidRPr="00605C7C">
              <w:rPr>
                <w:rStyle w:val="Hyperlink"/>
                <w:rFonts w:ascii="Arial" w:hAnsi="Arial" w:cs="Arial"/>
                <w:noProof/>
              </w:rPr>
              <w:t>1.</w:t>
            </w:r>
            <w:r w:rsidRPr="00605C7C">
              <w:rPr>
                <w:rFonts w:ascii="Arial" w:eastAsiaTheme="minorEastAsia" w:hAnsi="Arial" w:cs="Arial"/>
                <w:noProof/>
                <w:kern w:val="2"/>
                <w:lang w:eastAsia="en-GB"/>
                <w14:ligatures w14:val="standardContextual"/>
              </w:rPr>
              <w:tab/>
            </w:r>
            <w:r w:rsidRPr="00605C7C">
              <w:rPr>
                <w:rStyle w:val="Hyperlink"/>
                <w:rFonts w:ascii="Arial" w:hAnsi="Arial" w:cs="Arial"/>
                <w:noProof/>
              </w:rPr>
              <w:t>Introduction</w:t>
            </w:r>
            <w:r w:rsidRPr="00605C7C">
              <w:rPr>
                <w:rFonts w:ascii="Arial" w:hAnsi="Arial" w:cs="Arial"/>
                <w:noProof/>
                <w:webHidden/>
              </w:rPr>
              <w:tab/>
            </w:r>
            <w:r w:rsidRPr="00605C7C">
              <w:rPr>
                <w:rFonts w:ascii="Arial" w:hAnsi="Arial" w:cs="Arial"/>
                <w:noProof/>
                <w:webHidden/>
              </w:rPr>
              <w:fldChar w:fldCharType="begin"/>
            </w:r>
            <w:r w:rsidRPr="00605C7C">
              <w:rPr>
                <w:rFonts w:ascii="Arial" w:hAnsi="Arial" w:cs="Arial"/>
                <w:noProof/>
                <w:webHidden/>
              </w:rPr>
              <w:instrText xml:space="preserve"> PAGEREF _Toc179214912 \h </w:instrText>
            </w:r>
            <w:r w:rsidRPr="00605C7C">
              <w:rPr>
                <w:rFonts w:ascii="Arial" w:hAnsi="Arial" w:cs="Arial"/>
                <w:noProof/>
                <w:webHidden/>
              </w:rPr>
            </w:r>
            <w:r w:rsidRPr="00605C7C">
              <w:rPr>
                <w:rFonts w:ascii="Arial" w:hAnsi="Arial" w:cs="Arial"/>
                <w:noProof/>
                <w:webHidden/>
              </w:rPr>
              <w:fldChar w:fldCharType="separate"/>
            </w:r>
            <w:r w:rsidR="00605C7C">
              <w:rPr>
                <w:rFonts w:ascii="Arial" w:hAnsi="Arial" w:cs="Arial"/>
                <w:noProof/>
                <w:webHidden/>
              </w:rPr>
              <w:t>6</w:t>
            </w:r>
            <w:r w:rsidRPr="00605C7C">
              <w:rPr>
                <w:rFonts w:ascii="Arial" w:hAnsi="Arial" w:cs="Arial"/>
                <w:noProof/>
                <w:webHidden/>
              </w:rPr>
              <w:fldChar w:fldCharType="end"/>
            </w:r>
          </w:hyperlink>
        </w:p>
        <w:p w14:paraId="617BA103" w14:textId="2BC857EA" w:rsidR="00624F4F" w:rsidRPr="00605C7C" w:rsidRDefault="00624F4F">
          <w:pPr>
            <w:pStyle w:val="TOC2"/>
            <w:rPr>
              <w:rFonts w:ascii="Arial" w:eastAsiaTheme="minorEastAsia" w:hAnsi="Arial" w:cs="Arial"/>
              <w:noProof/>
              <w:kern w:val="2"/>
              <w:lang w:eastAsia="en-GB"/>
              <w14:ligatures w14:val="standardContextual"/>
            </w:rPr>
          </w:pPr>
          <w:hyperlink w:anchor="_Toc179214913" w:history="1">
            <w:r w:rsidRPr="00605C7C">
              <w:rPr>
                <w:rStyle w:val="Hyperlink"/>
                <w:rFonts w:ascii="Arial" w:hAnsi="Arial" w:cs="Arial"/>
                <w:noProof/>
                <w:color w:val="auto"/>
                <w:u w:val="none"/>
              </w:rPr>
              <w:t>2.</w:t>
            </w:r>
            <w:r w:rsidRPr="00605C7C">
              <w:rPr>
                <w:rFonts w:ascii="Arial" w:eastAsiaTheme="minorEastAsia" w:hAnsi="Arial" w:cs="Arial"/>
                <w:noProof/>
                <w:kern w:val="2"/>
                <w:lang w:eastAsia="en-GB"/>
                <w14:ligatures w14:val="standardContextual"/>
              </w:rPr>
              <w:tab/>
            </w:r>
            <w:r w:rsidRPr="00605C7C">
              <w:rPr>
                <w:rStyle w:val="Hyperlink"/>
                <w:rFonts w:ascii="Arial" w:hAnsi="Arial" w:cs="Arial"/>
                <w:noProof/>
                <w:color w:val="auto"/>
                <w:u w:val="none"/>
              </w:rPr>
              <w:t>Guiding principles</w:t>
            </w:r>
            <w:r w:rsidRPr="00605C7C">
              <w:rPr>
                <w:rFonts w:ascii="Arial" w:hAnsi="Arial" w:cs="Arial"/>
                <w:noProof/>
                <w:webHidden/>
              </w:rPr>
              <w:tab/>
            </w:r>
            <w:r w:rsidRPr="00605C7C">
              <w:rPr>
                <w:rFonts w:ascii="Arial" w:hAnsi="Arial" w:cs="Arial"/>
                <w:noProof/>
                <w:webHidden/>
              </w:rPr>
              <w:fldChar w:fldCharType="begin"/>
            </w:r>
            <w:r w:rsidRPr="00605C7C">
              <w:rPr>
                <w:rFonts w:ascii="Arial" w:hAnsi="Arial" w:cs="Arial"/>
                <w:noProof/>
                <w:webHidden/>
              </w:rPr>
              <w:instrText xml:space="preserve"> PAGEREF _Toc179214913 \h </w:instrText>
            </w:r>
            <w:r w:rsidRPr="00605C7C">
              <w:rPr>
                <w:rFonts w:ascii="Arial" w:hAnsi="Arial" w:cs="Arial"/>
                <w:noProof/>
                <w:webHidden/>
              </w:rPr>
            </w:r>
            <w:r w:rsidRPr="00605C7C">
              <w:rPr>
                <w:rFonts w:ascii="Arial" w:hAnsi="Arial" w:cs="Arial"/>
                <w:noProof/>
                <w:webHidden/>
              </w:rPr>
              <w:fldChar w:fldCharType="separate"/>
            </w:r>
            <w:r w:rsidR="00605C7C">
              <w:rPr>
                <w:rFonts w:ascii="Arial" w:hAnsi="Arial" w:cs="Arial"/>
                <w:noProof/>
                <w:webHidden/>
              </w:rPr>
              <w:t>7</w:t>
            </w:r>
            <w:r w:rsidRPr="00605C7C">
              <w:rPr>
                <w:rFonts w:ascii="Arial" w:hAnsi="Arial" w:cs="Arial"/>
                <w:noProof/>
                <w:webHidden/>
              </w:rPr>
              <w:fldChar w:fldCharType="end"/>
            </w:r>
          </w:hyperlink>
        </w:p>
        <w:p w14:paraId="5EDCD624" w14:textId="7FADCCC1" w:rsidR="00624F4F" w:rsidRPr="00605C7C" w:rsidRDefault="00624F4F">
          <w:pPr>
            <w:pStyle w:val="TOC2"/>
            <w:rPr>
              <w:rFonts w:ascii="Arial" w:eastAsiaTheme="minorEastAsia" w:hAnsi="Arial" w:cs="Arial"/>
              <w:noProof/>
              <w:kern w:val="2"/>
              <w:lang w:eastAsia="en-GB"/>
              <w14:ligatures w14:val="standardContextual"/>
            </w:rPr>
          </w:pPr>
          <w:r w:rsidRPr="00605C7C">
            <w:rPr>
              <w:rStyle w:val="Hyperlink"/>
              <w:rFonts w:ascii="Arial" w:hAnsi="Arial" w:cs="Arial"/>
              <w:noProof/>
              <w:color w:val="auto"/>
              <w:u w:val="none"/>
            </w:rPr>
            <w:t>3.       Certification and Classification…………...………………………………………...……</w:t>
          </w:r>
          <w:r w:rsidR="00605C7C">
            <w:rPr>
              <w:rStyle w:val="Hyperlink"/>
              <w:rFonts w:ascii="Arial" w:hAnsi="Arial" w:cs="Arial"/>
              <w:noProof/>
              <w:color w:val="auto"/>
              <w:u w:val="none"/>
            </w:rPr>
            <w:t>1</w:t>
          </w:r>
          <w:r w:rsidRPr="00605C7C">
            <w:rPr>
              <w:rStyle w:val="Hyperlink"/>
              <w:rFonts w:ascii="Arial" w:hAnsi="Arial" w:cs="Arial"/>
              <w:noProof/>
              <w:color w:val="auto"/>
              <w:u w:val="none"/>
            </w:rPr>
            <w:t>1</w:t>
          </w:r>
        </w:p>
        <w:p w14:paraId="57AB3AEB" w14:textId="467D2E2C" w:rsidR="00624F4F" w:rsidRPr="00605C7C" w:rsidRDefault="00624F4F">
          <w:pPr>
            <w:pStyle w:val="TOC2"/>
            <w:rPr>
              <w:rFonts w:ascii="Arial" w:eastAsiaTheme="minorEastAsia" w:hAnsi="Arial" w:cs="Arial"/>
              <w:noProof/>
              <w:kern w:val="2"/>
              <w:lang w:eastAsia="en-GB"/>
              <w14:ligatures w14:val="standardContextual"/>
            </w:rPr>
          </w:pPr>
          <w:hyperlink w:anchor="_Toc179214916" w:history="1">
            <w:r w:rsidRPr="00605C7C">
              <w:rPr>
                <w:rStyle w:val="Hyperlink"/>
                <w:rFonts w:ascii="Arial" w:hAnsi="Arial" w:cs="Arial"/>
                <w:noProof/>
                <w:color w:val="auto"/>
                <w:u w:val="none"/>
              </w:rPr>
              <w:t>4.</w:t>
            </w:r>
            <w:r w:rsidRPr="00605C7C">
              <w:rPr>
                <w:rFonts w:ascii="Arial" w:eastAsiaTheme="minorEastAsia" w:hAnsi="Arial" w:cs="Arial"/>
                <w:noProof/>
                <w:kern w:val="2"/>
                <w:lang w:eastAsia="en-GB"/>
                <w14:ligatures w14:val="standardContextual"/>
              </w:rPr>
              <w:tab/>
            </w:r>
            <w:r w:rsidRPr="00605C7C">
              <w:rPr>
                <w:rStyle w:val="Hyperlink"/>
                <w:rFonts w:ascii="Arial" w:eastAsia="Times New Roman" w:hAnsi="Arial" w:cs="Arial"/>
                <w:noProof/>
                <w:color w:val="auto"/>
                <w:u w:val="none"/>
              </w:rPr>
              <w:t>Design of Mooring System</w:t>
            </w:r>
            <w:r w:rsidRPr="00605C7C">
              <w:rPr>
                <w:rFonts w:ascii="Arial" w:hAnsi="Arial" w:cs="Arial"/>
                <w:noProof/>
                <w:webHidden/>
              </w:rPr>
              <w:tab/>
            </w:r>
            <w:r w:rsidRPr="00605C7C">
              <w:rPr>
                <w:rFonts w:ascii="Arial" w:hAnsi="Arial" w:cs="Arial"/>
                <w:noProof/>
                <w:webHidden/>
              </w:rPr>
              <w:fldChar w:fldCharType="begin"/>
            </w:r>
            <w:r w:rsidRPr="00605C7C">
              <w:rPr>
                <w:rFonts w:ascii="Arial" w:hAnsi="Arial" w:cs="Arial"/>
                <w:noProof/>
                <w:webHidden/>
              </w:rPr>
              <w:instrText xml:space="preserve"> PAGEREF _Toc179214916 \h </w:instrText>
            </w:r>
            <w:r w:rsidRPr="00605C7C">
              <w:rPr>
                <w:rFonts w:ascii="Arial" w:hAnsi="Arial" w:cs="Arial"/>
                <w:noProof/>
                <w:webHidden/>
              </w:rPr>
            </w:r>
            <w:r w:rsidRPr="00605C7C">
              <w:rPr>
                <w:rFonts w:ascii="Arial" w:hAnsi="Arial" w:cs="Arial"/>
                <w:noProof/>
                <w:webHidden/>
              </w:rPr>
              <w:fldChar w:fldCharType="separate"/>
            </w:r>
            <w:r w:rsidR="00605C7C">
              <w:rPr>
                <w:rFonts w:ascii="Arial" w:hAnsi="Arial" w:cs="Arial"/>
                <w:noProof/>
                <w:webHidden/>
              </w:rPr>
              <w:t>26</w:t>
            </w:r>
            <w:r w:rsidRPr="00605C7C">
              <w:rPr>
                <w:rFonts w:ascii="Arial" w:hAnsi="Arial" w:cs="Arial"/>
                <w:noProof/>
                <w:webHidden/>
              </w:rPr>
              <w:fldChar w:fldCharType="end"/>
            </w:r>
          </w:hyperlink>
        </w:p>
        <w:p w14:paraId="5F002E4C" w14:textId="7033841D" w:rsidR="00624F4F" w:rsidRPr="00605C7C" w:rsidRDefault="00624F4F">
          <w:pPr>
            <w:pStyle w:val="TOC2"/>
            <w:rPr>
              <w:rFonts w:ascii="Arial" w:eastAsiaTheme="minorEastAsia" w:hAnsi="Arial" w:cs="Arial"/>
              <w:noProof/>
              <w:kern w:val="2"/>
              <w:lang w:eastAsia="en-GB"/>
              <w14:ligatures w14:val="standardContextual"/>
            </w:rPr>
          </w:pPr>
          <w:hyperlink w:anchor="_Toc179214917" w:history="1">
            <w:r w:rsidRPr="00605C7C">
              <w:rPr>
                <w:rStyle w:val="Hyperlink"/>
                <w:rFonts w:ascii="Arial" w:hAnsi="Arial" w:cs="Arial"/>
                <w:noProof/>
                <w:color w:val="auto"/>
                <w:u w:val="none"/>
              </w:rPr>
              <w:t>5.</w:t>
            </w:r>
            <w:r w:rsidRPr="00605C7C">
              <w:rPr>
                <w:rFonts w:ascii="Arial" w:eastAsiaTheme="minorEastAsia" w:hAnsi="Arial" w:cs="Arial"/>
                <w:noProof/>
                <w:kern w:val="2"/>
                <w:lang w:eastAsia="en-GB"/>
                <w14:ligatures w14:val="standardContextual"/>
              </w:rPr>
              <w:tab/>
            </w:r>
            <w:r w:rsidRPr="00605C7C">
              <w:rPr>
                <w:rStyle w:val="Hyperlink"/>
                <w:rFonts w:ascii="Arial" w:hAnsi="Arial" w:cs="Arial"/>
                <w:noProof/>
                <w:color w:val="auto"/>
                <w:u w:val="none"/>
              </w:rPr>
              <w:t>Design of Cable System</w:t>
            </w:r>
            <w:r w:rsidRPr="00605C7C">
              <w:rPr>
                <w:rFonts w:ascii="Arial" w:hAnsi="Arial" w:cs="Arial"/>
                <w:noProof/>
                <w:webHidden/>
              </w:rPr>
              <w:tab/>
            </w:r>
            <w:r w:rsidRPr="00605C7C">
              <w:rPr>
                <w:rFonts w:ascii="Arial" w:hAnsi="Arial" w:cs="Arial"/>
                <w:noProof/>
                <w:webHidden/>
              </w:rPr>
              <w:fldChar w:fldCharType="begin"/>
            </w:r>
            <w:r w:rsidRPr="00605C7C">
              <w:rPr>
                <w:rFonts w:ascii="Arial" w:hAnsi="Arial" w:cs="Arial"/>
                <w:noProof/>
                <w:webHidden/>
              </w:rPr>
              <w:instrText xml:space="preserve"> PAGEREF _Toc179214917 \h </w:instrText>
            </w:r>
            <w:r w:rsidRPr="00605C7C">
              <w:rPr>
                <w:rFonts w:ascii="Arial" w:hAnsi="Arial" w:cs="Arial"/>
                <w:noProof/>
                <w:webHidden/>
              </w:rPr>
            </w:r>
            <w:r w:rsidRPr="00605C7C">
              <w:rPr>
                <w:rFonts w:ascii="Arial" w:hAnsi="Arial" w:cs="Arial"/>
                <w:noProof/>
                <w:webHidden/>
              </w:rPr>
              <w:fldChar w:fldCharType="separate"/>
            </w:r>
            <w:r w:rsidR="00605C7C">
              <w:rPr>
                <w:rFonts w:ascii="Arial" w:hAnsi="Arial" w:cs="Arial"/>
                <w:noProof/>
                <w:webHidden/>
              </w:rPr>
              <w:t>3</w:t>
            </w:r>
            <w:r w:rsidRPr="00605C7C">
              <w:rPr>
                <w:rFonts w:ascii="Arial" w:hAnsi="Arial" w:cs="Arial"/>
                <w:noProof/>
                <w:webHidden/>
              </w:rPr>
              <w:fldChar w:fldCharType="end"/>
            </w:r>
          </w:hyperlink>
          <w:r w:rsidR="00FF6B2A">
            <w:rPr>
              <w:rFonts w:ascii="Arial" w:hAnsi="Arial" w:cs="Arial"/>
              <w:noProof/>
            </w:rPr>
            <w:t>3</w:t>
          </w:r>
        </w:p>
        <w:p w14:paraId="24FD0D27" w14:textId="227E15E0" w:rsidR="00624F4F" w:rsidRPr="00605C7C" w:rsidRDefault="00624F4F">
          <w:pPr>
            <w:pStyle w:val="TOC2"/>
            <w:rPr>
              <w:rFonts w:ascii="Arial" w:eastAsiaTheme="minorEastAsia" w:hAnsi="Arial" w:cs="Arial"/>
              <w:noProof/>
              <w:kern w:val="2"/>
              <w:lang w:eastAsia="en-GB"/>
              <w14:ligatures w14:val="standardContextual"/>
            </w:rPr>
          </w:pPr>
          <w:hyperlink w:anchor="_Toc179214918" w:history="1">
            <w:r w:rsidRPr="00605C7C">
              <w:rPr>
                <w:rStyle w:val="Hyperlink"/>
                <w:rFonts w:ascii="Arial" w:hAnsi="Arial" w:cs="Arial"/>
                <w:noProof/>
                <w:color w:val="auto"/>
                <w:u w:val="none"/>
              </w:rPr>
              <w:t>6.</w:t>
            </w:r>
            <w:r w:rsidRPr="00605C7C">
              <w:rPr>
                <w:rFonts w:ascii="Arial" w:eastAsiaTheme="minorEastAsia" w:hAnsi="Arial" w:cs="Arial"/>
                <w:noProof/>
                <w:kern w:val="2"/>
                <w:lang w:eastAsia="en-GB"/>
                <w14:ligatures w14:val="standardContextual"/>
              </w:rPr>
              <w:tab/>
            </w:r>
            <w:r w:rsidRPr="00605C7C">
              <w:rPr>
                <w:rStyle w:val="Hyperlink"/>
                <w:rFonts w:ascii="Arial" w:hAnsi="Arial" w:cs="Arial"/>
                <w:noProof/>
                <w:color w:val="auto"/>
                <w:u w:val="none"/>
              </w:rPr>
              <w:t>Design of Floater</w:t>
            </w:r>
            <w:r w:rsidRPr="00605C7C">
              <w:rPr>
                <w:rFonts w:ascii="Arial" w:hAnsi="Arial" w:cs="Arial"/>
                <w:noProof/>
                <w:webHidden/>
              </w:rPr>
              <w:tab/>
            </w:r>
            <w:r w:rsidRPr="00605C7C">
              <w:rPr>
                <w:rFonts w:ascii="Arial" w:hAnsi="Arial" w:cs="Arial"/>
                <w:noProof/>
                <w:webHidden/>
              </w:rPr>
              <w:fldChar w:fldCharType="begin"/>
            </w:r>
            <w:r w:rsidRPr="00605C7C">
              <w:rPr>
                <w:rFonts w:ascii="Arial" w:hAnsi="Arial" w:cs="Arial"/>
                <w:noProof/>
                <w:webHidden/>
              </w:rPr>
              <w:instrText xml:space="preserve"> PAGEREF _Toc179214918 \h </w:instrText>
            </w:r>
            <w:r w:rsidRPr="00605C7C">
              <w:rPr>
                <w:rFonts w:ascii="Arial" w:hAnsi="Arial" w:cs="Arial"/>
                <w:noProof/>
                <w:webHidden/>
              </w:rPr>
            </w:r>
            <w:r w:rsidRPr="00605C7C">
              <w:rPr>
                <w:rFonts w:ascii="Arial" w:hAnsi="Arial" w:cs="Arial"/>
                <w:noProof/>
                <w:webHidden/>
              </w:rPr>
              <w:fldChar w:fldCharType="separate"/>
            </w:r>
            <w:r w:rsidR="00605C7C">
              <w:rPr>
                <w:rFonts w:ascii="Arial" w:hAnsi="Arial" w:cs="Arial"/>
                <w:noProof/>
                <w:webHidden/>
              </w:rPr>
              <w:t>41</w:t>
            </w:r>
            <w:r w:rsidRPr="00605C7C">
              <w:rPr>
                <w:rFonts w:ascii="Arial" w:hAnsi="Arial" w:cs="Arial"/>
                <w:noProof/>
                <w:webHidden/>
              </w:rPr>
              <w:fldChar w:fldCharType="end"/>
            </w:r>
          </w:hyperlink>
        </w:p>
        <w:p w14:paraId="1AEE4818" w14:textId="1F10F022" w:rsidR="00624F4F" w:rsidRPr="00605C7C" w:rsidRDefault="00624F4F">
          <w:pPr>
            <w:pStyle w:val="TOC2"/>
            <w:rPr>
              <w:rFonts w:ascii="Arial" w:eastAsiaTheme="minorEastAsia" w:hAnsi="Arial" w:cs="Arial"/>
              <w:noProof/>
              <w:kern w:val="2"/>
              <w:lang w:eastAsia="en-GB"/>
              <w14:ligatures w14:val="standardContextual"/>
            </w:rPr>
          </w:pPr>
          <w:hyperlink w:anchor="_Toc179214919" w:history="1">
            <w:r w:rsidRPr="00605C7C">
              <w:rPr>
                <w:rStyle w:val="Hyperlink"/>
                <w:rFonts w:ascii="Arial" w:hAnsi="Arial" w:cs="Arial"/>
                <w:noProof/>
                <w:color w:val="auto"/>
                <w:u w:val="none"/>
              </w:rPr>
              <w:t>7.</w:t>
            </w:r>
            <w:r w:rsidRPr="00605C7C">
              <w:rPr>
                <w:rFonts w:ascii="Arial" w:eastAsiaTheme="minorEastAsia" w:hAnsi="Arial" w:cs="Arial"/>
                <w:noProof/>
                <w:kern w:val="2"/>
                <w:lang w:eastAsia="en-GB"/>
                <w14:ligatures w14:val="standardContextual"/>
              </w:rPr>
              <w:tab/>
            </w:r>
            <w:r w:rsidRPr="00605C7C">
              <w:rPr>
                <w:rStyle w:val="Hyperlink"/>
                <w:rFonts w:ascii="Arial" w:hAnsi="Arial" w:cs="Arial"/>
                <w:noProof/>
                <w:color w:val="auto"/>
                <w:u w:val="none"/>
              </w:rPr>
              <w:t>Design of Wind Turbine</w:t>
            </w:r>
            <w:r w:rsidRPr="00605C7C">
              <w:rPr>
                <w:rFonts w:ascii="Arial" w:hAnsi="Arial" w:cs="Arial"/>
                <w:noProof/>
                <w:webHidden/>
              </w:rPr>
              <w:tab/>
            </w:r>
            <w:r w:rsidRPr="00605C7C">
              <w:rPr>
                <w:rFonts w:ascii="Arial" w:hAnsi="Arial" w:cs="Arial"/>
                <w:noProof/>
                <w:webHidden/>
              </w:rPr>
              <w:fldChar w:fldCharType="begin"/>
            </w:r>
            <w:r w:rsidRPr="00605C7C">
              <w:rPr>
                <w:rFonts w:ascii="Arial" w:hAnsi="Arial" w:cs="Arial"/>
                <w:noProof/>
                <w:webHidden/>
              </w:rPr>
              <w:instrText xml:space="preserve"> PAGEREF _Toc179214919 \h </w:instrText>
            </w:r>
            <w:r w:rsidRPr="00605C7C">
              <w:rPr>
                <w:rFonts w:ascii="Arial" w:hAnsi="Arial" w:cs="Arial"/>
                <w:noProof/>
                <w:webHidden/>
              </w:rPr>
            </w:r>
            <w:r w:rsidRPr="00605C7C">
              <w:rPr>
                <w:rFonts w:ascii="Arial" w:hAnsi="Arial" w:cs="Arial"/>
                <w:noProof/>
                <w:webHidden/>
              </w:rPr>
              <w:fldChar w:fldCharType="separate"/>
            </w:r>
            <w:r w:rsidR="00605C7C">
              <w:rPr>
                <w:rFonts w:ascii="Arial" w:hAnsi="Arial" w:cs="Arial"/>
                <w:noProof/>
                <w:webHidden/>
              </w:rPr>
              <w:t>4</w:t>
            </w:r>
            <w:r w:rsidRPr="00605C7C">
              <w:rPr>
                <w:rFonts w:ascii="Arial" w:hAnsi="Arial" w:cs="Arial"/>
                <w:noProof/>
                <w:webHidden/>
              </w:rPr>
              <w:fldChar w:fldCharType="end"/>
            </w:r>
          </w:hyperlink>
          <w:r w:rsidR="00FF6B2A">
            <w:rPr>
              <w:rFonts w:ascii="Arial" w:hAnsi="Arial" w:cs="Arial"/>
              <w:noProof/>
            </w:rPr>
            <w:t>7</w:t>
          </w:r>
        </w:p>
        <w:p w14:paraId="425079AA" w14:textId="0C444E8B" w:rsidR="00624F4F" w:rsidRPr="00605C7C" w:rsidRDefault="00624F4F">
          <w:pPr>
            <w:pStyle w:val="TOC2"/>
            <w:rPr>
              <w:rFonts w:ascii="Arial" w:eastAsiaTheme="minorEastAsia" w:hAnsi="Arial" w:cs="Arial"/>
              <w:noProof/>
              <w:kern w:val="2"/>
              <w:lang w:eastAsia="en-GB"/>
              <w14:ligatures w14:val="standardContextual"/>
            </w:rPr>
          </w:pPr>
          <w:hyperlink w:anchor="_Toc179214920" w:history="1">
            <w:r w:rsidRPr="00605C7C">
              <w:rPr>
                <w:rStyle w:val="Hyperlink"/>
                <w:rFonts w:ascii="Arial" w:hAnsi="Arial" w:cs="Arial"/>
                <w:noProof/>
              </w:rPr>
              <w:t>8.</w:t>
            </w:r>
            <w:r w:rsidRPr="00605C7C">
              <w:rPr>
                <w:rFonts w:ascii="Arial" w:eastAsiaTheme="minorEastAsia" w:hAnsi="Arial" w:cs="Arial"/>
                <w:noProof/>
                <w:kern w:val="2"/>
                <w:lang w:eastAsia="en-GB"/>
                <w14:ligatures w14:val="standardContextual"/>
              </w:rPr>
              <w:tab/>
            </w:r>
            <w:r w:rsidRPr="00605C7C">
              <w:rPr>
                <w:rStyle w:val="Hyperlink"/>
                <w:rFonts w:ascii="Arial" w:hAnsi="Arial" w:cs="Arial"/>
                <w:noProof/>
              </w:rPr>
              <w:t>Floating Offshore Substations</w:t>
            </w:r>
            <w:r w:rsidRPr="00605C7C">
              <w:rPr>
                <w:rFonts w:ascii="Arial" w:hAnsi="Arial" w:cs="Arial"/>
                <w:noProof/>
                <w:webHidden/>
              </w:rPr>
              <w:tab/>
            </w:r>
            <w:r w:rsidRPr="00605C7C">
              <w:rPr>
                <w:rFonts w:ascii="Arial" w:hAnsi="Arial" w:cs="Arial"/>
                <w:noProof/>
                <w:webHidden/>
              </w:rPr>
              <w:fldChar w:fldCharType="begin"/>
            </w:r>
            <w:r w:rsidRPr="00605C7C">
              <w:rPr>
                <w:rFonts w:ascii="Arial" w:hAnsi="Arial" w:cs="Arial"/>
                <w:noProof/>
                <w:webHidden/>
              </w:rPr>
              <w:instrText xml:space="preserve"> PAGEREF _Toc179214920 \h </w:instrText>
            </w:r>
            <w:r w:rsidRPr="00605C7C">
              <w:rPr>
                <w:rFonts w:ascii="Arial" w:hAnsi="Arial" w:cs="Arial"/>
                <w:noProof/>
                <w:webHidden/>
              </w:rPr>
            </w:r>
            <w:r w:rsidRPr="00605C7C">
              <w:rPr>
                <w:rFonts w:ascii="Arial" w:hAnsi="Arial" w:cs="Arial"/>
                <w:noProof/>
                <w:webHidden/>
              </w:rPr>
              <w:fldChar w:fldCharType="separate"/>
            </w:r>
            <w:r w:rsidR="00605C7C">
              <w:rPr>
                <w:rFonts w:ascii="Arial" w:hAnsi="Arial" w:cs="Arial"/>
                <w:noProof/>
                <w:webHidden/>
              </w:rPr>
              <w:t>5</w:t>
            </w:r>
            <w:r w:rsidRPr="00605C7C">
              <w:rPr>
                <w:rFonts w:ascii="Arial" w:hAnsi="Arial" w:cs="Arial"/>
                <w:noProof/>
                <w:webHidden/>
              </w:rPr>
              <w:fldChar w:fldCharType="end"/>
            </w:r>
          </w:hyperlink>
          <w:r w:rsidR="00FF6B2A">
            <w:rPr>
              <w:rFonts w:ascii="Arial" w:hAnsi="Arial" w:cs="Arial"/>
              <w:noProof/>
            </w:rPr>
            <w:t>2</w:t>
          </w:r>
        </w:p>
        <w:p w14:paraId="24584A66" w14:textId="303FDB0A" w:rsidR="00624F4F" w:rsidRPr="00605C7C" w:rsidRDefault="00624F4F">
          <w:pPr>
            <w:pStyle w:val="TOC2"/>
            <w:rPr>
              <w:rFonts w:ascii="Arial" w:eastAsiaTheme="minorEastAsia" w:hAnsi="Arial" w:cs="Arial"/>
              <w:noProof/>
              <w:kern w:val="2"/>
              <w:lang w:eastAsia="en-GB"/>
              <w14:ligatures w14:val="standardContextual"/>
            </w:rPr>
          </w:pPr>
          <w:hyperlink w:anchor="_Toc179214921" w:history="1">
            <w:r w:rsidRPr="00605C7C">
              <w:rPr>
                <w:rStyle w:val="Hyperlink"/>
                <w:rFonts w:ascii="Arial" w:hAnsi="Arial" w:cs="Arial"/>
                <w:noProof/>
              </w:rPr>
              <w:t>9.</w:t>
            </w:r>
            <w:r w:rsidRPr="00605C7C">
              <w:rPr>
                <w:rFonts w:ascii="Arial" w:eastAsiaTheme="minorEastAsia" w:hAnsi="Arial" w:cs="Arial"/>
                <w:noProof/>
                <w:kern w:val="2"/>
                <w:lang w:eastAsia="en-GB"/>
                <w14:ligatures w14:val="standardContextual"/>
              </w:rPr>
              <w:tab/>
            </w:r>
            <w:r w:rsidRPr="00605C7C">
              <w:rPr>
                <w:rStyle w:val="Hyperlink"/>
                <w:rFonts w:ascii="Arial" w:hAnsi="Arial" w:cs="Arial"/>
                <w:noProof/>
              </w:rPr>
              <w:t>Marine Warranty Surveyor</w:t>
            </w:r>
            <w:r w:rsidRPr="00605C7C">
              <w:rPr>
                <w:rFonts w:ascii="Arial" w:hAnsi="Arial" w:cs="Arial"/>
                <w:noProof/>
                <w:webHidden/>
              </w:rPr>
              <w:tab/>
            </w:r>
            <w:r w:rsidRPr="00605C7C">
              <w:rPr>
                <w:rFonts w:ascii="Arial" w:hAnsi="Arial" w:cs="Arial"/>
                <w:noProof/>
                <w:webHidden/>
              </w:rPr>
              <w:fldChar w:fldCharType="begin"/>
            </w:r>
            <w:r w:rsidRPr="00605C7C">
              <w:rPr>
                <w:rFonts w:ascii="Arial" w:hAnsi="Arial" w:cs="Arial"/>
                <w:noProof/>
                <w:webHidden/>
              </w:rPr>
              <w:instrText xml:space="preserve"> PAGEREF _Toc179214921 \h </w:instrText>
            </w:r>
            <w:r w:rsidRPr="00605C7C">
              <w:rPr>
                <w:rFonts w:ascii="Arial" w:hAnsi="Arial" w:cs="Arial"/>
                <w:noProof/>
                <w:webHidden/>
              </w:rPr>
            </w:r>
            <w:r w:rsidRPr="00605C7C">
              <w:rPr>
                <w:rFonts w:ascii="Arial" w:hAnsi="Arial" w:cs="Arial"/>
                <w:noProof/>
                <w:webHidden/>
              </w:rPr>
              <w:fldChar w:fldCharType="separate"/>
            </w:r>
            <w:r w:rsidR="00605C7C">
              <w:rPr>
                <w:rFonts w:ascii="Arial" w:hAnsi="Arial" w:cs="Arial"/>
                <w:noProof/>
                <w:webHidden/>
              </w:rPr>
              <w:t>5</w:t>
            </w:r>
            <w:r w:rsidRPr="00605C7C">
              <w:rPr>
                <w:rFonts w:ascii="Arial" w:hAnsi="Arial" w:cs="Arial"/>
                <w:noProof/>
                <w:webHidden/>
              </w:rPr>
              <w:fldChar w:fldCharType="end"/>
            </w:r>
          </w:hyperlink>
          <w:r w:rsidR="00FF6B2A">
            <w:rPr>
              <w:rFonts w:ascii="Arial" w:hAnsi="Arial" w:cs="Arial"/>
              <w:noProof/>
            </w:rPr>
            <w:t>7</w:t>
          </w:r>
        </w:p>
        <w:p w14:paraId="52FBCC67" w14:textId="77C59085" w:rsidR="00624F4F" w:rsidRPr="00605C7C" w:rsidRDefault="00624F4F">
          <w:pPr>
            <w:pStyle w:val="TOC2"/>
            <w:rPr>
              <w:rFonts w:ascii="Arial" w:eastAsiaTheme="minorEastAsia" w:hAnsi="Arial" w:cs="Arial"/>
              <w:noProof/>
              <w:kern w:val="2"/>
              <w:lang w:eastAsia="en-GB"/>
              <w14:ligatures w14:val="standardContextual"/>
            </w:rPr>
          </w:pPr>
          <w:hyperlink w:anchor="_Toc179214926" w:history="1">
            <w:r w:rsidRPr="00605C7C">
              <w:rPr>
                <w:rStyle w:val="Hyperlink"/>
                <w:rFonts w:ascii="Arial" w:hAnsi="Arial" w:cs="Arial"/>
                <w:noProof/>
              </w:rPr>
              <w:t>10.</w:t>
            </w:r>
            <w:r w:rsidRPr="00605C7C">
              <w:rPr>
                <w:rFonts w:ascii="Arial" w:eastAsiaTheme="minorEastAsia" w:hAnsi="Arial" w:cs="Arial"/>
                <w:noProof/>
                <w:kern w:val="2"/>
                <w:lang w:eastAsia="en-GB"/>
                <w14:ligatures w14:val="standardContextual"/>
              </w:rPr>
              <w:tab/>
            </w:r>
            <w:r w:rsidRPr="00605C7C">
              <w:rPr>
                <w:rStyle w:val="Hyperlink"/>
                <w:rFonts w:ascii="Arial" w:hAnsi="Arial" w:cs="Arial"/>
                <w:noProof/>
              </w:rPr>
              <w:t>Construction Phase (Onshore Works)</w:t>
            </w:r>
            <w:r w:rsidRPr="00605C7C">
              <w:rPr>
                <w:rFonts w:ascii="Arial" w:hAnsi="Arial" w:cs="Arial"/>
                <w:noProof/>
                <w:webHidden/>
              </w:rPr>
              <w:tab/>
            </w:r>
            <w:r w:rsidRPr="00605C7C">
              <w:rPr>
                <w:rFonts w:ascii="Arial" w:hAnsi="Arial" w:cs="Arial"/>
                <w:noProof/>
                <w:webHidden/>
              </w:rPr>
              <w:fldChar w:fldCharType="begin"/>
            </w:r>
            <w:r w:rsidRPr="00605C7C">
              <w:rPr>
                <w:rFonts w:ascii="Arial" w:hAnsi="Arial" w:cs="Arial"/>
                <w:noProof/>
                <w:webHidden/>
              </w:rPr>
              <w:instrText xml:space="preserve"> PAGEREF _Toc179214926 \h </w:instrText>
            </w:r>
            <w:r w:rsidRPr="00605C7C">
              <w:rPr>
                <w:rFonts w:ascii="Arial" w:hAnsi="Arial" w:cs="Arial"/>
                <w:noProof/>
                <w:webHidden/>
              </w:rPr>
            </w:r>
            <w:r w:rsidRPr="00605C7C">
              <w:rPr>
                <w:rFonts w:ascii="Arial" w:hAnsi="Arial" w:cs="Arial"/>
                <w:noProof/>
                <w:webHidden/>
              </w:rPr>
              <w:fldChar w:fldCharType="separate"/>
            </w:r>
            <w:r w:rsidR="00605C7C">
              <w:rPr>
                <w:rFonts w:ascii="Arial" w:hAnsi="Arial" w:cs="Arial"/>
                <w:noProof/>
                <w:webHidden/>
              </w:rPr>
              <w:t>6</w:t>
            </w:r>
            <w:r w:rsidRPr="00605C7C">
              <w:rPr>
                <w:rFonts w:ascii="Arial" w:hAnsi="Arial" w:cs="Arial"/>
                <w:noProof/>
                <w:webHidden/>
              </w:rPr>
              <w:fldChar w:fldCharType="end"/>
            </w:r>
          </w:hyperlink>
          <w:r w:rsidR="00FF6B2A">
            <w:rPr>
              <w:rFonts w:ascii="Arial" w:hAnsi="Arial" w:cs="Arial"/>
              <w:noProof/>
            </w:rPr>
            <w:t>2</w:t>
          </w:r>
        </w:p>
        <w:p w14:paraId="386AA4BD" w14:textId="2E692B09" w:rsidR="00624F4F" w:rsidRPr="00605C7C" w:rsidRDefault="00624F4F">
          <w:pPr>
            <w:pStyle w:val="TOC2"/>
            <w:rPr>
              <w:rFonts w:ascii="Arial" w:eastAsiaTheme="minorEastAsia" w:hAnsi="Arial" w:cs="Arial"/>
              <w:noProof/>
              <w:kern w:val="2"/>
              <w:lang w:eastAsia="en-GB"/>
              <w14:ligatures w14:val="standardContextual"/>
            </w:rPr>
          </w:pPr>
          <w:hyperlink w:anchor="_Toc179214931" w:history="1">
            <w:r w:rsidRPr="00605C7C">
              <w:rPr>
                <w:rStyle w:val="Hyperlink"/>
                <w:rFonts w:ascii="Arial" w:hAnsi="Arial" w:cs="Arial"/>
                <w:noProof/>
              </w:rPr>
              <w:t>11</w:t>
            </w:r>
            <w:r w:rsidRPr="00605C7C">
              <w:rPr>
                <w:rFonts w:ascii="Arial" w:eastAsiaTheme="minorEastAsia" w:hAnsi="Arial" w:cs="Arial"/>
                <w:noProof/>
                <w:kern w:val="2"/>
                <w:lang w:eastAsia="en-GB"/>
                <w14:ligatures w14:val="standardContextual"/>
              </w:rPr>
              <w:tab/>
            </w:r>
            <w:r w:rsidRPr="00605C7C">
              <w:rPr>
                <w:rStyle w:val="Hyperlink"/>
                <w:rFonts w:ascii="Arial" w:hAnsi="Arial" w:cs="Arial"/>
                <w:noProof/>
              </w:rPr>
              <w:t>Construction Phase (Offshore Works)</w:t>
            </w:r>
            <w:r w:rsidRPr="00605C7C">
              <w:rPr>
                <w:rFonts w:ascii="Arial" w:hAnsi="Arial" w:cs="Arial"/>
                <w:noProof/>
                <w:webHidden/>
              </w:rPr>
              <w:tab/>
            </w:r>
            <w:r w:rsidRPr="00605C7C">
              <w:rPr>
                <w:rFonts w:ascii="Arial" w:hAnsi="Arial" w:cs="Arial"/>
                <w:noProof/>
                <w:webHidden/>
              </w:rPr>
              <w:fldChar w:fldCharType="begin"/>
            </w:r>
            <w:r w:rsidRPr="00605C7C">
              <w:rPr>
                <w:rFonts w:ascii="Arial" w:hAnsi="Arial" w:cs="Arial"/>
                <w:noProof/>
                <w:webHidden/>
              </w:rPr>
              <w:instrText xml:space="preserve"> PAGEREF _Toc179214931 \h </w:instrText>
            </w:r>
            <w:r w:rsidRPr="00605C7C">
              <w:rPr>
                <w:rFonts w:ascii="Arial" w:hAnsi="Arial" w:cs="Arial"/>
                <w:noProof/>
                <w:webHidden/>
              </w:rPr>
            </w:r>
            <w:r w:rsidRPr="00605C7C">
              <w:rPr>
                <w:rFonts w:ascii="Arial" w:hAnsi="Arial" w:cs="Arial"/>
                <w:noProof/>
                <w:webHidden/>
              </w:rPr>
              <w:fldChar w:fldCharType="separate"/>
            </w:r>
            <w:r w:rsidR="00605C7C">
              <w:rPr>
                <w:rFonts w:ascii="Arial" w:hAnsi="Arial" w:cs="Arial"/>
                <w:noProof/>
                <w:webHidden/>
              </w:rPr>
              <w:t>6</w:t>
            </w:r>
            <w:r w:rsidRPr="00605C7C">
              <w:rPr>
                <w:rFonts w:ascii="Arial" w:hAnsi="Arial" w:cs="Arial"/>
                <w:noProof/>
                <w:webHidden/>
              </w:rPr>
              <w:fldChar w:fldCharType="end"/>
            </w:r>
          </w:hyperlink>
          <w:r w:rsidR="00FF6B2A">
            <w:rPr>
              <w:rFonts w:ascii="Arial" w:hAnsi="Arial" w:cs="Arial"/>
              <w:noProof/>
            </w:rPr>
            <w:t>9</w:t>
          </w:r>
        </w:p>
        <w:p w14:paraId="083407ED" w14:textId="30660429" w:rsidR="00624F4F" w:rsidRPr="00605C7C" w:rsidRDefault="00624F4F">
          <w:pPr>
            <w:pStyle w:val="TOC2"/>
            <w:rPr>
              <w:rFonts w:ascii="Arial" w:eastAsiaTheme="minorEastAsia" w:hAnsi="Arial" w:cs="Arial"/>
              <w:noProof/>
              <w:kern w:val="2"/>
              <w:lang w:eastAsia="en-GB"/>
              <w14:ligatures w14:val="standardContextual"/>
            </w:rPr>
          </w:pPr>
          <w:hyperlink w:anchor="_Toc179214939" w:history="1">
            <w:r w:rsidRPr="00605C7C">
              <w:rPr>
                <w:rStyle w:val="Hyperlink"/>
                <w:rFonts w:ascii="Arial" w:hAnsi="Arial" w:cs="Arial"/>
                <w:noProof/>
              </w:rPr>
              <w:t>12</w:t>
            </w:r>
            <w:r w:rsidRPr="00605C7C">
              <w:rPr>
                <w:rFonts w:ascii="Arial" w:eastAsiaTheme="minorEastAsia" w:hAnsi="Arial" w:cs="Arial"/>
                <w:noProof/>
                <w:kern w:val="2"/>
                <w:lang w:eastAsia="en-GB"/>
                <w14:ligatures w14:val="standardContextual"/>
              </w:rPr>
              <w:tab/>
            </w:r>
            <w:r w:rsidRPr="00605C7C">
              <w:rPr>
                <w:rStyle w:val="Hyperlink"/>
                <w:rFonts w:ascii="Arial" w:hAnsi="Arial" w:cs="Arial"/>
                <w:noProof/>
              </w:rPr>
              <w:t>Operations and Maintenance</w:t>
            </w:r>
            <w:r w:rsidRPr="00605C7C">
              <w:rPr>
                <w:rFonts w:ascii="Arial" w:hAnsi="Arial" w:cs="Arial"/>
                <w:noProof/>
                <w:webHidden/>
              </w:rPr>
              <w:tab/>
            </w:r>
            <w:r w:rsidRPr="00605C7C">
              <w:rPr>
                <w:rFonts w:ascii="Arial" w:hAnsi="Arial" w:cs="Arial"/>
                <w:noProof/>
                <w:webHidden/>
              </w:rPr>
              <w:fldChar w:fldCharType="begin"/>
            </w:r>
            <w:r w:rsidRPr="00605C7C">
              <w:rPr>
                <w:rFonts w:ascii="Arial" w:hAnsi="Arial" w:cs="Arial"/>
                <w:noProof/>
                <w:webHidden/>
              </w:rPr>
              <w:instrText xml:space="preserve"> PAGEREF _Toc179214939 \h </w:instrText>
            </w:r>
            <w:r w:rsidRPr="00605C7C">
              <w:rPr>
                <w:rFonts w:ascii="Arial" w:hAnsi="Arial" w:cs="Arial"/>
                <w:noProof/>
                <w:webHidden/>
              </w:rPr>
            </w:r>
            <w:r w:rsidRPr="00605C7C">
              <w:rPr>
                <w:rFonts w:ascii="Arial" w:hAnsi="Arial" w:cs="Arial"/>
                <w:noProof/>
                <w:webHidden/>
              </w:rPr>
              <w:fldChar w:fldCharType="separate"/>
            </w:r>
            <w:r w:rsidR="00605C7C">
              <w:rPr>
                <w:rFonts w:ascii="Arial" w:hAnsi="Arial" w:cs="Arial"/>
                <w:noProof/>
                <w:webHidden/>
              </w:rPr>
              <w:t>7</w:t>
            </w:r>
            <w:r w:rsidRPr="00605C7C">
              <w:rPr>
                <w:rFonts w:ascii="Arial" w:hAnsi="Arial" w:cs="Arial"/>
                <w:noProof/>
                <w:webHidden/>
              </w:rPr>
              <w:fldChar w:fldCharType="end"/>
            </w:r>
          </w:hyperlink>
          <w:r w:rsidR="00FF6B2A">
            <w:rPr>
              <w:rFonts w:ascii="Arial" w:hAnsi="Arial" w:cs="Arial"/>
              <w:noProof/>
            </w:rPr>
            <w:t>6</w:t>
          </w:r>
        </w:p>
        <w:p w14:paraId="3B35535E" w14:textId="4F20B948" w:rsidR="7DDF016E" w:rsidRPr="00D63727" w:rsidRDefault="7DD9D2E9" w:rsidP="00DE76F6">
          <w:pPr>
            <w:pStyle w:val="TOC2"/>
            <w:rPr>
              <w:rStyle w:val="Hyperlink"/>
              <w:rFonts w:ascii="Arial" w:hAnsi="Arial" w:cs="Arial"/>
            </w:rPr>
          </w:pPr>
          <w:r w:rsidRPr="00D63727">
            <w:rPr>
              <w:rFonts w:ascii="Arial" w:hAnsi="Arial" w:cs="Arial"/>
            </w:rPr>
            <w:fldChar w:fldCharType="end"/>
          </w:r>
        </w:p>
      </w:sdtContent>
    </w:sdt>
    <w:p w14:paraId="28DF9AF9" w14:textId="106BA0FD" w:rsidR="000F10A3" w:rsidRPr="00D63727" w:rsidRDefault="000F10A3" w:rsidP="00EE737C">
      <w:pPr>
        <w:jc w:val="right"/>
        <w:rPr>
          <w:rFonts w:ascii="Arial" w:hAnsi="Arial" w:cs="Arial"/>
          <w:noProof/>
        </w:rPr>
      </w:pPr>
      <w:r w:rsidRPr="00D63727">
        <w:rPr>
          <w:rFonts w:ascii="Arial" w:hAnsi="Arial" w:cs="Arial"/>
          <w:noProof/>
        </w:rPr>
        <w:t xml:space="preserve">    Appendix 1 – </w:t>
      </w:r>
      <w:r w:rsidR="0066174F" w:rsidRPr="00D63727">
        <w:rPr>
          <w:rFonts w:ascii="Arial" w:hAnsi="Arial" w:cs="Arial"/>
          <w:noProof/>
        </w:rPr>
        <w:t>Loss</w:t>
      </w:r>
      <w:r w:rsidR="00975707" w:rsidRPr="00D63727">
        <w:rPr>
          <w:rFonts w:ascii="Arial" w:hAnsi="Arial" w:cs="Arial"/>
          <w:noProof/>
        </w:rPr>
        <w:t xml:space="preserve"> Scenarios </w:t>
      </w:r>
      <w:r w:rsidRPr="00D63727">
        <w:rPr>
          <w:rFonts w:ascii="Arial" w:hAnsi="Arial" w:cs="Arial"/>
          <w:noProof/>
        </w:rPr>
        <w:t>………………………………………………</w:t>
      </w:r>
      <w:r w:rsidR="00393734" w:rsidRPr="00D63727">
        <w:rPr>
          <w:rFonts w:ascii="Arial" w:hAnsi="Arial" w:cs="Arial"/>
          <w:noProof/>
        </w:rPr>
        <w:t>…………….</w:t>
      </w:r>
      <w:r w:rsidR="00EE737C" w:rsidRPr="00D63727">
        <w:rPr>
          <w:rFonts w:ascii="Arial" w:hAnsi="Arial" w:cs="Arial"/>
          <w:noProof/>
        </w:rPr>
        <w:t>.</w:t>
      </w:r>
      <w:r w:rsidRPr="00D63727">
        <w:rPr>
          <w:rFonts w:ascii="Arial" w:hAnsi="Arial" w:cs="Arial"/>
          <w:noProof/>
        </w:rPr>
        <w:t>…</w:t>
      </w:r>
      <w:r w:rsidR="00EE737C" w:rsidRPr="00D63727">
        <w:rPr>
          <w:rFonts w:ascii="Arial" w:hAnsi="Arial" w:cs="Arial"/>
          <w:noProof/>
        </w:rPr>
        <w:t>.</w:t>
      </w:r>
      <w:r w:rsidRPr="00D63727">
        <w:rPr>
          <w:rFonts w:ascii="Arial" w:hAnsi="Arial" w:cs="Arial"/>
          <w:noProof/>
        </w:rPr>
        <w:t>.</w:t>
      </w:r>
      <w:r w:rsidR="00D63727">
        <w:rPr>
          <w:rFonts w:ascii="Arial" w:hAnsi="Arial" w:cs="Arial"/>
          <w:noProof/>
        </w:rPr>
        <w:t>8</w:t>
      </w:r>
      <w:r w:rsidR="00FF6B2A">
        <w:rPr>
          <w:rFonts w:ascii="Arial" w:hAnsi="Arial" w:cs="Arial"/>
          <w:noProof/>
        </w:rPr>
        <w:t>4</w:t>
      </w:r>
    </w:p>
    <w:p w14:paraId="25491AB9" w14:textId="3A814439" w:rsidR="000F10A3" w:rsidRPr="00D63727" w:rsidRDefault="118B66ED" w:rsidP="00EE737C">
      <w:pPr>
        <w:jc w:val="right"/>
        <w:rPr>
          <w:rFonts w:ascii="Arial" w:hAnsi="Arial" w:cs="Arial"/>
          <w:noProof/>
        </w:rPr>
      </w:pPr>
      <w:r w:rsidRPr="00D63727">
        <w:rPr>
          <w:rFonts w:ascii="Arial" w:hAnsi="Arial" w:cs="Arial"/>
          <w:noProof/>
        </w:rPr>
        <w:t xml:space="preserve">    Appendix 2 – </w:t>
      </w:r>
      <w:r w:rsidR="00BF3644" w:rsidRPr="00D63727">
        <w:rPr>
          <w:rFonts w:ascii="Arial" w:hAnsi="Arial" w:cs="Arial"/>
          <w:noProof/>
        </w:rPr>
        <w:t>List of Minimum Information Required From Brokers</w:t>
      </w:r>
      <w:r w:rsidRPr="00D63727">
        <w:rPr>
          <w:rFonts w:ascii="Arial" w:hAnsi="Arial" w:cs="Arial"/>
          <w:noProof/>
        </w:rPr>
        <w:t>………………….</w:t>
      </w:r>
      <w:r w:rsidR="00EE737C" w:rsidRPr="00D63727">
        <w:rPr>
          <w:rFonts w:ascii="Arial" w:hAnsi="Arial" w:cs="Arial"/>
          <w:noProof/>
        </w:rPr>
        <w:t>.</w:t>
      </w:r>
      <w:r w:rsidRPr="00D63727">
        <w:rPr>
          <w:rFonts w:ascii="Arial" w:hAnsi="Arial" w:cs="Arial"/>
          <w:noProof/>
        </w:rPr>
        <w:t>.</w:t>
      </w:r>
      <w:r w:rsidR="00EE737C" w:rsidRPr="00D63727">
        <w:rPr>
          <w:rFonts w:ascii="Arial" w:hAnsi="Arial" w:cs="Arial"/>
          <w:noProof/>
        </w:rPr>
        <w:t>.</w:t>
      </w:r>
      <w:r w:rsidRPr="00D63727">
        <w:rPr>
          <w:rFonts w:ascii="Arial" w:hAnsi="Arial" w:cs="Arial"/>
          <w:noProof/>
        </w:rPr>
        <w:t>…</w:t>
      </w:r>
      <w:r w:rsidR="00624F4F">
        <w:rPr>
          <w:rFonts w:ascii="Arial" w:hAnsi="Arial" w:cs="Arial"/>
          <w:noProof/>
        </w:rPr>
        <w:t>8</w:t>
      </w:r>
      <w:r w:rsidR="00FF6B2A">
        <w:rPr>
          <w:rFonts w:ascii="Arial" w:hAnsi="Arial" w:cs="Arial"/>
          <w:noProof/>
        </w:rPr>
        <w:t>7</w:t>
      </w:r>
    </w:p>
    <w:p w14:paraId="00930400" w14:textId="37945A00" w:rsidR="000F10A3" w:rsidRPr="00D63727" w:rsidRDefault="000F10A3" w:rsidP="00EE737C">
      <w:pPr>
        <w:jc w:val="right"/>
        <w:rPr>
          <w:rFonts w:ascii="Arial" w:hAnsi="Arial" w:cs="Arial"/>
          <w:noProof/>
        </w:rPr>
      </w:pPr>
      <w:r w:rsidRPr="00D63727">
        <w:rPr>
          <w:rFonts w:ascii="Arial" w:hAnsi="Arial" w:cs="Arial"/>
          <w:noProof/>
        </w:rPr>
        <w:t xml:space="preserve">    Appendix 3 – A</w:t>
      </w:r>
      <w:r w:rsidR="00975707" w:rsidRPr="00D63727">
        <w:rPr>
          <w:rFonts w:ascii="Arial" w:hAnsi="Arial" w:cs="Arial"/>
          <w:noProof/>
        </w:rPr>
        <w:t xml:space="preserve">bbreviations </w:t>
      </w:r>
      <w:r w:rsidRPr="00D63727">
        <w:rPr>
          <w:rFonts w:ascii="Arial" w:hAnsi="Arial" w:cs="Arial"/>
          <w:noProof/>
        </w:rPr>
        <w:t>……………………..………</w:t>
      </w:r>
      <w:r w:rsidR="00393734" w:rsidRPr="00D63727">
        <w:rPr>
          <w:rFonts w:ascii="Arial" w:hAnsi="Arial" w:cs="Arial"/>
          <w:noProof/>
        </w:rPr>
        <w:t>………………</w:t>
      </w:r>
      <w:r w:rsidRPr="00D63727">
        <w:rPr>
          <w:rFonts w:ascii="Arial" w:hAnsi="Arial" w:cs="Arial"/>
          <w:noProof/>
        </w:rPr>
        <w:t>……………….</w:t>
      </w:r>
      <w:r w:rsidR="00EE737C" w:rsidRPr="00D63727">
        <w:rPr>
          <w:rFonts w:ascii="Arial" w:hAnsi="Arial" w:cs="Arial"/>
          <w:noProof/>
        </w:rPr>
        <w:t>.</w:t>
      </w:r>
      <w:r w:rsidRPr="00D63727">
        <w:rPr>
          <w:rFonts w:ascii="Arial" w:hAnsi="Arial" w:cs="Arial"/>
          <w:noProof/>
        </w:rPr>
        <w:t>…</w:t>
      </w:r>
      <w:r w:rsidR="00EE737C" w:rsidRPr="00D63727">
        <w:rPr>
          <w:rFonts w:ascii="Arial" w:hAnsi="Arial" w:cs="Arial"/>
          <w:noProof/>
        </w:rPr>
        <w:t>.</w:t>
      </w:r>
      <w:r w:rsidRPr="00D63727">
        <w:rPr>
          <w:rFonts w:ascii="Arial" w:hAnsi="Arial" w:cs="Arial"/>
          <w:noProof/>
        </w:rPr>
        <w:t>..</w:t>
      </w:r>
      <w:r w:rsidR="00D63727">
        <w:rPr>
          <w:rFonts w:ascii="Arial" w:hAnsi="Arial" w:cs="Arial"/>
          <w:noProof/>
        </w:rPr>
        <w:t>8</w:t>
      </w:r>
      <w:r w:rsidR="00FF6B2A">
        <w:rPr>
          <w:rFonts w:ascii="Arial" w:hAnsi="Arial" w:cs="Arial"/>
          <w:noProof/>
        </w:rPr>
        <w:t>9</w:t>
      </w:r>
    </w:p>
    <w:p w14:paraId="1F992518" w14:textId="25F214AD" w:rsidR="008557CD" w:rsidRPr="00117917" w:rsidRDefault="000F10A3" w:rsidP="006D3FBB">
      <w:pPr>
        <w:jc w:val="right"/>
        <w:rPr>
          <w:rFonts w:ascii="Arial" w:hAnsi="Arial" w:cs="Arial"/>
          <w:b/>
          <w:sz w:val="28"/>
          <w:szCs w:val="28"/>
        </w:rPr>
        <w:sectPr w:rsidR="008557CD" w:rsidRPr="00117917" w:rsidSect="00994813">
          <w:headerReference w:type="default" r:id="rId14"/>
          <w:footerReference w:type="default" r:id="rId15"/>
          <w:headerReference w:type="first" r:id="rId16"/>
          <w:footerReference w:type="first" r:id="rId17"/>
          <w:pgSz w:w="11906" w:h="16838"/>
          <w:pgMar w:top="1440" w:right="1440" w:bottom="1440" w:left="1440" w:header="567" w:footer="567" w:gutter="0"/>
          <w:cols w:space="708"/>
          <w:titlePg/>
          <w:docGrid w:linePitch="360"/>
        </w:sectPr>
      </w:pPr>
      <w:r w:rsidRPr="00D63727">
        <w:rPr>
          <w:rFonts w:ascii="Arial" w:hAnsi="Arial" w:cs="Arial"/>
          <w:noProof/>
        </w:rPr>
        <w:t xml:space="preserve">    Appendix 4 – </w:t>
      </w:r>
      <w:r w:rsidR="00975707" w:rsidRPr="00D63727">
        <w:rPr>
          <w:rFonts w:ascii="Arial" w:hAnsi="Arial" w:cs="Arial"/>
          <w:noProof/>
        </w:rPr>
        <w:t>References</w:t>
      </w:r>
      <w:r w:rsidRPr="00D63727">
        <w:rPr>
          <w:rFonts w:ascii="Arial" w:hAnsi="Arial" w:cs="Arial"/>
          <w:noProof/>
        </w:rPr>
        <w:t>……………………</w:t>
      </w:r>
      <w:r w:rsidR="00393734" w:rsidRPr="00D63727">
        <w:rPr>
          <w:rFonts w:ascii="Arial" w:hAnsi="Arial" w:cs="Arial"/>
          <w:noProof/>
        </w:rPr>
        <w:t>……………………………………….</w:t>
      </w:r>
      <w:r w:rsidRPr="00D63727">
        <w:rPr>
          <w:rFonts w:ascii="Arial" w:hAnsi="Arial" w:cs="Arial"/>
          <w:noProof/>
        </w:rPr>
        <w:t>…….</w:t>
      </w:r>
      <w:r w:rsidR="00EE737C" w:rsidRPr="00D63727">
        <w:rPr>
          <w:rFonts w:ascii="Arial" w:hAnsi="Arial" w:cs="Arial"/>
          <w:noProof/>
        </w:rPr>
        <w:t>..</w:t>
      </w:r>
      <w:r w:rsidRPr="00D63727">
        <w:rPr>
          <w:rFonts w:ascii="Arial" w:hAnsi="Arial" w:cs="Arial"/>
          <w:noProof/>
        </w:rPr>
        <w:t>…</w:t>
      </w:r>
      <w:r w:rsidR="00D63727">
        <w:rPr>
          <w:rFonts w:ascii="Arial" w:hAnsi="Arial" w:cs="Arial"/>
          <w:noProof/>
        </w:rPr>
        <w:t>9</w:t>
      </w:r>
      <w:r w:rsidR="00FF6B2A">
        <w:rPr>
          <w:rFonts w:ascii="Arial" w:hAnsi="Arial" w:cs="Arial"/>
          <w:noProof/>
        </w:rPr>
        <w:t>2</w:t>
      </w:r>
    </w:p>
    <w:p w14:paraId="28941CDF" w14:textId="72765AAE" w:rsidR="00267CDD" w:rsidRDefault="0032739A" w:rsidP="00FF661A">
      <w:pPr>
        <w:pStyle w:val="Heading1"/>
        <w:rPr>
          <w:rFonts w:ascii="Arial" w:hAnsi="Arial" w:cs="Arial"/>
        </w:rPr>
      </w:pPr>
      <w:bookmarkStart w:id="0" w:name="_Toc162481709"/>
      <w:bookmarkStart w:id="1" w:name="_Toc179214911"/>
      <w:bookmarkStart w:id="2" w:name="_Toc130451520"/>
      <w:r w:rsidRPr="5DFFB1FF">
        <w:rPr>
          <w:rFonts w:ascii="Arial" w:hAnsi="Arial" w:cs="Arial"/>
        </w:rPr>
        <w:lastRenderedPageBreak/>
        <w:t xml:space="preserve">Risk Engineering </w:t>
      </w:r>
      <w:r w:rsidR="66D80604" w:rsidRPr="5DFFB1FF">
        <w:rPr>
          <w:rFonts w:ascii="Arial" w:hAnsi="Arial" w:cs="Arial"/>
        </w:rPr>
        <w:t xml:space="preserve">Guidelines for </w:t>
      </w:r>
      <w:r w:rsidRPr="5DFFB1FF">
        <w:rPr>
          <w:rFonts w:ascii="Arial" w:hAnsi="Arial" w:cs="Arial"/>
        </w:rPr>
        <w:t xml:space="preserve">the </w:t>
      </w:r>
      <w:r w:rsidR="14B2616B" w:rsidRPr="5DFFB1FF">
        <w:rPr>
          <w:rFonts w:ascii="Arial" w:hAnsi="Arial" w:cs="Arial"/>
        </w:rPr>
        <w:t xml:space="preserve">insurance of </w:t>
      </w:r>
      <w:r w:rsidR="08540D5B" w:rsidRPr="5DFFB1FF">
        <w:rPr>
          <w:rFonts w:ascii="Arial" w:hAnsi="Arial" w:cs="Arial"/>
        </w:rPr>
        <w:t xml:space="preserve">Floating </w:t>
      </w:r>
      <w:r w:rsidR="7694ED0A" w:rsidRPr="5DFFB1FF">
        <w:rPr>
          <w:rFonts w:ascii="Arial" w:hAnsi="Arial" w:cs="Arial"/>
        </w:rPr>
        <w:t xml:space="preserve">Offshore Wind </w:t>
      </w:r>
      <w:r w:rsidR="573C9312" w:rsidRPr="5DFFB1FF">
        <w:rPr>
          <w:rFonts w:ascii="Arial" w:hAnsi="Arial" w:cs="Arial"/>
        </w:rPr>
        <w:t>Farm</w:t>
      </w:r>
      <w:bookmarkEnd w:id="0"/>
      <w:r w:rsidRPr="5DFFB1FF">
        <w:rPr>
          <w:rFonts w:ascii="Arial" w:hAnsi="Arial" w:cs="Arial"/>
        </w:rPr>
        <w:t>s</w:t>
      </w:r>
      <w:bookmarkEnd w:id="1"/>
      <w:r w:rsidR="573C9312" w:rsidRPr="5DFFB1FF">
        <w:rPr>
          <w:rFonts w:ascii="Arial" w:hAnsi="Arial" w:cs="Arial"/>
        </w:rPr>
        <w:t xml:space="preserve"> </w:t>
      </w:r>
      <w:bookmarkEnd w:id="2"/>
    </w:p>
    <w:p w14:paraId="031CC27C" w14:textId="77777777" w:rsidR="00381EE4" w:rsidRDefault="00381EE4" w:rsidP="00381EE4"/>
    <w:p w14:paraId="215D1C87" w14:textId="25D989A9" w:rsidR="00381EE4" w:rsidRDefault="00381EE4" w:rsidP="00381EE4">
      <w:pPr>
        <w:rPr>
          <w:rFonts w:ascii="Arial" w:hAnsi="Arial" w:cs="Arial"/>
          <w:b/>
          <w:bCs/>
        </w:rPr>
      </w:pPr>
      <w:r w:rsidRPr="00FF661A">
        <w:rPr>
          <w:rFonts w:ascii="Arial" w:hAnsi="Arial" w:cs="Arial"/>
          <w:b/>
          <w:bCs/>
        </w:rPr>
        <w:t>Executive Summary</w:t>
      </w:r>
    </w:p>
    <w:p w14:paraId="0E8A4331" w14:textId="5D6F05F2" w:rsidR="00DC6708" w:rsidRDefault="00381EE4" w:rsidP="00E03C58">
      <w:pPr>
        <w:jc w:val="both"/>
        <w:rPr>
          <w:rFonts w:ascii="Arial" w:hAnsi="Arial" w:cs="Arial"/>
        </w:rPr>
      </w:pPr>
      <w:r w:rsidRPr="00381EE4">
        <w:rPr>
          <w:rFonts w:ascii="Arial" w:hAnsi="Arial" w:cs="Arial"/>
        </w:rPr>
        <w:t xml:space="preserve">This document has been produced by the Survey and Engineering Subcommittee of the Lloyd’s Market Association’s Joint Natural Resources Committee </w:t>
      </w:r>
      <w:r>
        <w:rPr>
          <w:rFonts w:ascii="Arial" w:hAnsi="Arial" w:cs="Arial"/>
        </w:rPr>
        <w:t xml:space="preserve">to provide guidance to </w:t>
      </w:r>
      <w:r w:rsidR="00914B2A">
        <w:rPr>
          <w:rFonts w:ascii="Arial" w:hAnsi="Arial" w:cs="Arial"/>
        </w:rPr>
        <w:t xml:space="preserve">project sponsors of Floating Offshore Wind Farms (‘the insured’) on the key areas of interest to risk engineers working for potential insurers of such projects. It contains a summary of </w:t>
      </w:r>
      <w:r w:rsidR="00414B9D">
        <w:rPr>
          <w:rFonts w:ascii="Arial" w:hAnsi="Arial" w:cs="Arial"/>
        </w:rPr>
        <w:t>the keys areas of interest to risk engineers</w:t>
      </w:r>
      <w:r w:rsidR="00914B2A">
        <w:rPr>
          <w:rFonts w:ascii="Arial" w:hAnsi="Arial" w:cs="Arial"/>
        </w:rPr>
        <w:t xml:space="preserve">, and suggested courses of action to mitigate </w:t>
      </w:r>
      <w:r w:rsidR="00414B9D">
        <w:rPr>
          <w:rFonts w:ascii="Arial" w:hAnsi="Arial" w:cs="Arial"/>
        </w:rPr>
        <w:t xml:space="preserve">associated </w:t>
      </w:r>
      <w:r w:rsidR="00914B2A">
        <w:rPr>
          <w:rFonts w:ascii="Arial" w:hAnsi="Arial" w:cs="Arial"/>
        </w:rPr>
        <w:t>concerns via the adoption of what are considered to be best practice engineering approaches.</w:t>
      </w:r>
      <w:r w:rsidR="005248BC">
        <w:rPr>
          <w:rFonts w:ascii="Arial" w:hAnsi="Arial" w:cs="Arial"/>
        </w:rPr>
        <w:t xml:space="preserve"> </w:t>
      </w:r>
      <w:r w:rsidR="00914B2A">
        <w:rPr>
          <w:rFonts w:ascii="Arial" w:hAnsi="Arial" w:cs="Arial"/>
        </w:rPr>
        <w:t xml:space="preserve">The guideline highlights the need for project sponsors to provide clear evidence that the design, fabrication, construction and operation of each element of the asset has been carefully considered to ensure the level of risk of damage or loss has been minimised as far as practicable. A preference for obtaining independent verification of the above is clearly expressed, via either </w:t>
      </w:r>
      <w:r w:rsidR="0092208E">
        <w:rPr>
          <w:rFonts w:ascii="Arial" w:hAnsi="Arial" w:cs="Arial"/>
        </w:rPr>
        <w:t>c</w:t>
      </w:r>
      <w:r w:rsidR="00914B2A">
        <w:rPr>
          <w:rFonts w:ascii="Arial" w:hAnsi="Arial" w:cs="Arial"/>
        </w:rPr>
        <w:t xml:space="preserve">lassification, </w:t>
      </w:r>
      <w:r w:rsidR="00C71686">
        <w:rPr>
          <w:rFonts w:ascii="Arial" w:hAnsi="Arial" w:cs="Arial"/>
        </w:rPr>
        <w:t>p</w:t>
      </w:r>
      <w:r w:rsidR="00914B2A">
        <w:rPr>
          <w:rFonts w:ascii="Arial" w:hAnsi="Arial" w:cs="Arial"/>
        </w:rPr>
        <w:t xml:space="preserve">roject </w:t>
      </w:r>
      <w:r w:rsidR="00E140A8">
        <w:rPr>
          <w:rFonts w:ascii="Arial" w:hAnsi="Arial" w:cs="Arial"/>
        </w:rPr>
        <w:t>certification</w:t>
      </w:r>
      <w:r w:rsidR="00914B2A">
        <w:rPr>
          <w:rFonts w:ascii="Arial" w:hAnsi="Arial" w:cs="Arial"/>
        </w:rPr>
        <w:t>, or an integration of both</w:t>
      </w:r>
      <w:r w:rsidR="00914B2A" w:rsidRPr="00CB4185">
        <w:rPr>
          <w:rFonts w:ascii="Arial" w:hAnsi="Arial" w:cs="Arial"/>
        </w:rPr>
        <w:t>. In the absence of such independent verification, the project sponsor shall need to provide that a technology readiness level of 7 or higher</w:t>
      </w:r>
      <w:r w:rsidR="008C00BB">
        <w:rPr>
          <w:rFonts w:ascii="Arial" w:hAnsi="Arial" w:cs="Arial"/>
        </w:rPr>
        <w:t xml:space="preserve"> (depending on the standard)</w:t>
      </w:r>
      <w:r w:rsidR="00914B2A" w:rsidRPr="00CB4185">
        <w:rPr>
          <w:rFonts w:ascii="Arial" w:hAnsi="Arial" w:cs="Arial"/>
        </w:rPr>
        <w:t xml:space="preserve"> has been achieved by each component proposed, if they expect to be offered insurance coverage reflective of the technical maturity represented by this level.</w:t>
      </w:r>
      <w:r w:rsidR="005248BC">
        <w:rPr>
          <w:rFonts w:ascii="Arial" w:hAnsi="Arial" w:cs="Arial"/>
        </w:rPr>
        <w:t xml:space="preserve"> </w:t>
      </w:r>
    </w:p>
    <w:p w14:paraId="5C0E39DA" w14:textId="59986CD9" w:rsidR="00914B2A" w:rsidRDefault="005248BC" w:rsidP="00E03C58">
      <w:pPr>
        <w:jc w:val="both"/>
        <w:rPr>
          <w:rFonts w:ascii="Arial" w:hAnsi="Arial" w:cs="Arial"/>
        </w:rPr>
      </w:pPr>
      <w:r>
        <w:rPr>
          <w:rFonts w:ascii="Arial" w:hAnsi="Arial" w:cs="Arial"/>
        </w:rPr>
        <w:t>Applicable lessons learnt from fixed</w:t>
      </w:r>
      <w:r w:rsidR="00F31CC2">
        <w:rPr>
          <w:rFonts w:ascii="Arial" w:hAnsi="Arial" w:cs="Arial"/>
        </w:rPr>
        <w:t xml:space="preserve">-bottom </w:t>
      </w:r>
      <w:r>
        <w:rPr>
          <w:rFonts w:ascii="Arial" w:hAnsi="Arial" w:cs="Arial"/>
        </w:rPr>
        <w:t xml:space="preserve">offshore wind are detailed throughout, including the need for a robust project construction plan and due consideration for the availability of suitable vessels and ports for the large workload volumes associated with commercial scale deployment of Floating Offshore Wind Turbines (FOWT). Recent experience of carrying out major component exchanges on FOWTs has been brought to bear on the recommendations around operations and maintenance. Existing JNRC guidance pertaining to the role of Marine Warranty Surveyors, mooring integrity monitoring and operational risk surveys has been incorporated herein as well. </w:t>
      </w:r>
      <w:r w:rsidR="00914B2A">
        <w:rPr>
          <w:rFonts w:ascii="Arial" w:hAnsi="Arial" w:cs="Arial"/>
        </w:rPr>
        <w:t xml:space="preserve">Input has been provided by three of the world’s foremost independent verification bodies – American Bureau of </w:t>
      </w:r>
      <w:r w:rsidR="00DA68C7">
        <w:rPr>
          <w:rFonts w:ascii="Arial" w:hAnsi="Arial" w:cs="Arial"/>
        </w:rPr>
        <w:t>Ship</w:t>
      </w:r>
      <w:r w:rsidR="00914B2A">
        <w:rPr>
          <w:rFonts w:ascii="Arial" w:hAnsi="Arial" w:cs="Arial"/>
        </w:rPr>
        <w:t>ping</w:t>
      </w:r>
      <w:r w:rsidR="00DA68C7">
        <w:rPr>
          <w:rFonts w:ascii="Arial" w:hAnsi="Arial" w:cs="Arial"/>
        </w:rPr>
        <w:t xml:space="preserve"> (ABS)</w:t>
      </w:r>
      <w:r w:rsidR="00914B2A">
        <w:rPr>
          <w:rFonts w:ascii="Arial" w:hAnsi="Arial" w:cs="Arial"/>
        </w:rPr>
        <w:t xml:space="preserve">, Bureau Veritas </w:t>
      </w:r>
      <w:r w:rsidR="00DA68C7">
        <w:rPr>
          <w:rFonts w:ascii="Arial" w:hAnsi="Arial" w:cs="Arial"/>
        </w:rPr>
        <w:t xml:space="preserve">(BV) </w:t>
      </w:r>
      <w:r w:rsidR="00914B2A">
        <w:rPr>
          <w:rFonts w:ascii="Arial" w:hAnsi="Arial" w:cs="Arial"/>
        </w:rPr>
        <w:t xml:space="preserve">and </w:t>
      </w:r>
      <w:r w:rsidR="0099569F">
        <w:rPr>
          <w:rFonts w:ascii="Arial" w:hAnsi="Arial" w:cs="Arial"/>
        </w:rPr>
        <w:t>Det Norske Veritas (</w:t>
      </w:r>
      <w:r w:rsidR="00914B2A">
        <w:rPr>
          <w:rFonts w:ascii="Arial" w:hAnsi="Arial" w:cs="Arial"/>
        </w:rPr>
        <w:t>DNV</w:t>
      </w:r>
      <w:r w:rsidR="0099569F">
        <w:rPr>
          <w:rFonts w:ascii="Arial" w:hAnsi="Arial" w:cs="Arial"/>
        </w:rPr>
        <w:t>)</w:t>
      </w:r>
      <w:r w:rsidR="00914B2A">
        <w:rPr>
          <w:rFonts w:ascii="Arial" w:hAnsi="Arial" w:cs="Arial"/>
        </w:rPr>
        <w:t xml:space="preserve"> – </w:t>
      </w:r>
      <w:r>
        <w:rPr>
          <w:rFonts w:ascii="Arial" w:hAnsi="Arial" w:cs="Arial"/>
        </w:rPr>
        <w:t xml:space="preserve">as well as the </w:t>
      </w:r>
      <w:r w:rsidR="00D57B1F">
        <w:rPr>
          <w:rFonts w:ascii="Arial" w:hAnsi="Arial" w:cs="Arial"/>
        </w:rPr>
        <w:t>WFO (</w:t>
      </w:r>
      <w:r>
        <w:rPr>
          <w:rFonts w:ascii="Arial" w:hAnsi="Arial" w:cs="Arial"/>
        </w:rPr>
        <w:t>World Forum Offshore</w:t>
      </w:r>
      <w:r w:rsidR="00D57B1F">
        <w:rPr>
          <w:rFonts w:ascii="Arial" w:hAnsi="Arial" w:cs="Arial"/>
        </w:rPr>
        <w:t xml:space="preserve"> Wind)</w:t>
      </w:r>
      <w:r>
        <w:rPr>
          <w:rFonts w:ascii="Arial" w:hAnsi="Arial" w:cs="Arial"/>
        </w:rPr>
        <w:t xml:space="preserve">, and editorial feedback provided by a number of brokers active in the London insurance market for offshore wind. The JNRC are grateful </w:t>
      </w:r>
      <w:r w:rsidR="00DA68C7">
        <w:rPr>
          <w:rFonts w:ascii="Arial" w:hAnsi="Arial" w:cs="Arial"/>
        </w:rPr>
        <w:t xml:space="preserve">to </w:t>
      </w:r>
      <w:r>
        <w:rPr>
          <w:rFonts w:ascii="Arial" w:hAnsi="Arial" w:cs="Arial"/>
        </w:rPr>
        <w:t>the above contribut</w:t>
      </w:r>
      <w:r w:rsidR="00DA68C7">
        <w:rPr>
          <w:rFonts w:ascii="Arial" w:hAnsi="Arial" w:cs="Arial"/>
        </w:rPr>
        <w:t>ors</w:t>
      </w:r>
      <w:r>
        <w:rPr>
          <w:rFonts w:ascii="Arial" w:hAnsi="Arial" w:cs="Arial"/>
        </w:rPr>
        <w:t>.</w:t>
      </w:r>
    </w:p>
    <w:p w14:paraId="57B0E6E1" w14:textId="3890E3D1" w:rsidR="00DC6708" w:rsidRPr="00381EE4" w:rsidRDefault="00DC6708" w:rsidP="00E03C58">
      <w:pPr>
        <w:jc w:val="both"/>
        <w:rPr>
          <w:rFonts w:ascii="Arial" w:hAnsi="Arial" w:cs="Arial"/>
        </w:rPr>
      </w:pPr>
      <w:r>
        <w:rPr>
          <w:rFonts w:ascii="Arial" w:hAnsi="Arial" w:cs="Arial"/>
        </w:rPr>
        <w:t>This guideline is intended to be a ‘live’ document which will be regularly reviewed and updated as the floating wind industry matures, to capture the lessons learned by both insureds and insurers alike.</w:t>
      </w:r>
    </w:p>
    <w:p w14:paraId="0C7B893A" w14:textId="6A9D92C3" w:rsidR="005248BC" w:rsidRDefault="005248BC">
      <w:pPr>
        <w:rPr>
          <w:rFonts w:ascii="Arial" w:hAnsi="Arial" w:cs="Arial"/>
        </w:rPr>
      </w:pPr>
      <w:bookmarkStart w:id="3" w:name="_Toc531786965"/>
      <w:r>
        <w:rPr>
          <w:rFonts w:ascii="Arial" w:hAnsi="Arial" w:cs="Arial"/>
        </w:rPr>
        <w:br w:type="page"/>
      </w:r>
    </w:p>
    <w:p w14:paraId="33D0EBD0" w14:textId="5EFE45D6" w:rsidR="005F4D1C" w:rsidRPr="0058027B" w:rsidRDefault="08540D5B" w:rsidP="00C71492">
      <w:pPr>
        <w:pStyle w:val="Heading2"/>
        <w:numPr>
          <w:ilvl w:val="0"/>
          <w:numId w:val="8"/>
        </w:numPr>
        <w:rPr>
          <w:rFonts w:ascii="Arial" w:hAnsi="Arial" w:cs="Arial"/>
        </w:rPr>
      </w:pPr>
      <w:bookmarkStart w:id="4" w:name="_Toc160466304"/>
      <w:bookmarkStart w:id="5" w:name="_Toc179214912"/>
      <w:bookmarkEnd w:id="3"/>
      <w:r w:rsidRPr="7DDF016E">
        <w:rPr>
          <w:rFonts w:ascii="Arial" w:hAnsi="Arial" w:cs="Arial"/>
        </w:rPr>
        <w:lastRenderedPageBreak/>
        <w:t>Introduction</w:t>
      </w:r>
      <w:bookmarkEnd w:id="4"/>
      <w:bookmarkEnd w:id="5"/>
      <w:r w:rsidRPr="7DDF016E">
        <w:rPr>
          <w:rFonts w:ascii="Arial" w:hAnsi="Arial" w:cs="Arial"/>
        </w:rPr>
        <w:t xml:space="preserve"> </w:t>
      </w:r>
    </w:p>
    <w:p w14:paraId="31539683" w14:textId="390783EE" w:rsidR="00DD7465" w:rsidRPr="0058027B" w:rsidRDefault="00A732A6" w:rsidP="006D3FBB">
      <w:pPr>
        <w:jc w:val="both"/>
        <w:rPr>
          <w:rFonts w:ascii="Arial" w:hAnsi="Arial" w:cs="Arial"/>
        </w:rPr>
      </w:pPr>
      <w:r w:rsidRPr="5DFFB1FF">
        <w:rPr>
          <w:rFonts w:ascii="Arial" w:hAnsi="Arial" w:cs="Arial"/>
        </w:rPr>
        <w:t>Whilst some 400 MW of FOWF (Floating Offshore Wind Farm) capacity is currently generating power, a sizeable proportion of which benefits from some level of insurance cover, concerns exist with</w:t>
      </w:r>
      <w:r w:rsidR="005C146F" w:rsidRPr="5DFFB1FF">
        <w:rPr>
          <w:rFonts w:ascii="Arial" w:hAnsi="Arial" w:cs="Arial"/>
        </w:rPr>
        <w:t>in</w:t>
      </w:r>
      <w:r w:rsidRPr="5DFFB1FF">
        <w:rPr>
          <w:rFonts w:ascii="Arial" w:hAnsi="Arial" w:cs="Arial"/>
        </w:rPr>
        <w:t xml:space="preserve"> </w:t>
      </w:r>
      <w:r w:rsidR="005F2CDE" w:rsidRPr="5DFFB1FF">
        <w:rPr>
          <w:rFonts w:ascii="Arial" w:hAnsi="Arial" w:cs="Arial"/>
        </w:rPr>
        <w:t xml:space="preserve">the </w:t>
      </w:r>
      <w:r w:rsidRPr="5DFFB1FF">
        <w:rPr>
          <w:rFonts w:ascii="Arial" w:hAnsi="Arial" w:cs="Arial"/>
        </w:rPr>
        <w:t xml:space="preserve">insurance market over the </w:t>
      </w:r>
      <w:r w:rsidRPr="002E36A8">
        <w:rPr>
          <w:rFonts w:ascii="Arial" w:hAnsi="Arial" w:cs="Arial"/>
        </w:rPr>
        <w:t xml:space="preserve">diversity, novelty and unproven nature of many designs proposed for future installation. This document outlines </w:t>
      </w:r>
      <w:r w:rsidR="007D1EA2" w:rsidRPr="00E03C58">
        <w:rPr>
          <w:rFonts w:ascii="Arial" w:hAnsi="Arial" w:cs="Arial"/>
        </w:rPr>
        <w:t>concerns identified</w:t>
      </w:r>
      <w:r w:rsidRPr="002E36A8">
        <w:rPr>
          <w:rFonts w:ascii="Arial" w:hAnsi="Arial" w:cs="Arial"/>
        </w:rPr>
        <w:t xml:space="preserve"> by the insurance market</w:t>
      </w:r>
      <w:r w:rsidR="007D1EA2" w:rsidRPr="00E03C58">
        <w:rPr>
          <w:rFonts w:ascii="Arial" w:hAnsi="Arial" w:cs="Arial"/>
        </w:rPr>
        <w:t xml:space="preserve"> risk engineers</w:t>
      </w:r>
      <w:r w:rsidRPr="002E36A8">
        <w:rPr>
          <w:rFonts w:ascii="Arial" w:hAnsi="Arial" w:cs="Arial"/>
        </w:rPr>
        <w:t xml:space="preserve"> and provides guidance to FOWF project sponsors on potential risk mitigants.</w:t>
      </w:r>
      <w:r w:rsidR="00106474" w:rsidRPr="002E36A8">
        <w:rPr>
          <w:rFonts w:ascii="Arial" w:hAnsi="Arial" w:cs="Arial"/>
        </w:rPr>
        <w:t xml:space="preserve"> </w:t>
      </w:r>
      <w:r w:rsidRPr="002E36A8">
        <w:rPr>
          <w:rFonts w:ascii="Arial" w:hAnsi="Arial" w:cs="Arial"/>
        </w:rPr>
        <w:t xml:space="preserve">These mitigants </w:t>
      </w:r>
      <w:r w:rsidR="00106474" w:rsidRPr="002E36A8">
        <w:rPr>
          <w:rFonts w:ascii="Arial" w:hAnsi="Arial" w:cs="Arial"/>
        </w:rPr>
        <w:t xml:space="preserve">stem from the </w:t>
      </w:r>
      <w:r w:rsidRPr="002E36A8">
        <w:rPr>
          <w:rFonts w:ascii="Arial" w:hAnsi="Arial" w:cs="Arial"/>
        </w:rPr>
        <w:t>loss scenarios</w:t>
      </w:r>
      <w:r w:rsidR="00106474" w:rsidRPr="002E36A8">
        <w:rPr>
          <w:rFonts w:ascii="Arial" w:hAnsi="Arial" w:cs="Arial"/>
        </w:rPr>
        <w:t xml:space="preserve"> listed in Appendix 1</w:t>
      </w:r>
      <w:r w:rsidRPr="002E36A8">
        <w:rPr>
          <w:rFonts w:ascii="Arial" w:hAnsi="Arial" w:cs="Arial"/>
        </w:rPr>
        <w:t xml:space="preserve"> which </w:t>
      </w:r>
      <w:r w:rsidR="00106474" w:rsidRPr="002E36A8">
        <w:rPr>
          <w:rFonts w:ascii="Arial" w:hAnsi="Arial" w:cs="Arial"/>
        </w:rPr>
        <w:t>summarise potential outcomes if risks are not adequately addressed and act as a quick reference for the reader</w:t>
      </w:r>
      <w:r w:rsidRPr="002E36A8">
        <w:rPr>
          <w:rFonts w:ascii="Arial" w:hAnsi="Arial" w:cs="Arial"/>
        </w:rPr>
        <w:t>.</w:t>
      </w:r>
      <w:r w:rsidR="00F2095B" w:rsidRPr="002E36A8">
        <w:rPr>
          <w:rFonts w:ascii="Arial" w:hAnsi="Arial" w:cs="Arial"/>
        </w:rPr>
        <w:t xml:space="preserve"> The end of each</w:t>
      </w:r>
      <w:r w:rsidR="0092208E">
        <w:rPr>
          <w:rFonts w:ascii="Arial" w:hAnsi="Arial" w:cs="Arial"/>
        </w:rPr>
        <w:t xml:space="preserve"> section</w:t>
      </w:r>
      <w:r w:rsidR="00F2095B" w:rsidRPr="002E36A8">
        <w:rPr>
          <w:rFonts w:ascii="Arial" w:hAnsi="Arial" w:cs="Arial"/>
        </w:rPr>
        <w:t xml:space="preserve"> summarises the risk</w:t>
      </w:r>
      <w:r w:rsidR="000A2748" w:rsidRPr="002E36A8">
        <w:rPr>
          <w:rFonts w:ascii="Arial" w:hAnsi="Arial" w:cs="Arial"/>
        </w:rPr>
        <w:t xml:space="preserve">s, </w:t>
      </w:r>
      <w:r w:rsidR="00DA68C7" w:rsidRPr="002E36A8">
        <w:rPr>
          <w:rFonts w:ascii="Arial" w:hAnsi="Arial" w:cs="Arial"/>
        </w:rPr>
        <w:t>our</w:t>
      </w:r>
      <w:r w:rsidR="00F2095B" w:rsidRPr="5DFFB1FF">
        <w:rPr>
          <w:rFonts w:ascii="Arial" w:hAnsi="Arial" w:cs="Arial"/>
        </w:rPr>
        <w:t xml:space="preserve"> key concerns and recommended mitigants.</w:t>
      </w:r>
    </w:p>
    <w:p w14:paraId="671C7C7A" w14:textId="77777777" w:rsidR="00273B1F" w:rsidRPr="0058027B" w:rsidRDefault="00273B1F" w:rsidP="006D3FBB">
      <w:pPr>
        <w:jc w:val="both"/>
        <w:rPr>
          <w:rFonts w:ascii="Arial" w:hAnsi="Arial" w:cs="Arial"/>
        </w:rPr>
      </w:pPr>
      <w:r w:rsidRPr="0058027B">
        <w:rPr>
          <w:rFonts w:ascii="Arial" w:hAnsi="Arial" w:cs="Arial"/>
        </w:rPr>
        <w:t>The term ‘insured’ is used to refer to the party seeking (re)insurance, typically the project sponsor and/or developer. The insurer is the party providing (re)insurance to the insured and is referred to in the singular although multiple insurers may be listed on the insurance policy.</w:t>
      </w:r>
    </w:p>
    <w:p w14:paraId="216B6204" w14:textId="5FDBD9BB" w:rsidR="00243883" w:rsidRPr="0058027B" w:rsidRDefault="00DD7465" w:rsidP="006D3FBB">
      <w:pPr>
        <w:jc w:val="both"/>
        <w:rPr>
          <w:rFonts w:ascii="Arial" w:hAnsi="Arial" w:cs="Arial"/>
        </w:rPr>
      </w:pPr>
      <w:r w:rsidRPr="5DFFB1FF">
        <w:rPr>
          <w:rFonts w:ascii="Arial" w:hAnsi="Arial" w:cs="Arial"/>
        </w:rPr>
        <w:t xml:space="preserve">Within this document, the floating </w:t>
      </w:r>
      <w:r w:rsidR="002C4C5C" w:rsidRPr="5DFFB1FF">
        <w:rPr>
          <w:rFonts w:ascii="Arial" w:hAnsi="Arial" w:cs="Arial"/>
        </w:rPr>
        <w:t xml:space="preserve">foundation </w:t>
      </w:r>
      <w:r w:rsidRPr="5DFFB1FF">
        <w:rPr>
          <w:rFonts w:ascii="Arial" w:hAnsi="Arial" w:cs="Arial"/>
        </w:rPr>
        <w:t xml:space="preserve">upon which the </w:t>
      </w:r>
      <w:r w:rsidR="4D50ACA5" w:rsidRPr="5DFFB1FF">
        <w:rPr>
          <w:rFonts w:ascii="Arial" w:hAnsi="Arial" w:cs="Arial"/>
        </w:rPr>
        <w:t>W</w:t>
      </w:r>
      <w:r w:rsidRPr="5DFFB1FF">
        <w:rPr>
          <w:rFonts w:ascii="Arial" w:hAnsi="Arial" w:cs="Arial"/>
        </w:rPr>
        <w:t xml:space="preserve">ind </w:t>
      </w:r>
      <w:r w:rsidR="235C8D30" w:rsidRPr="5DFFB1FF">
        <w:rPr>
          <w:rFonts w:ascii="Arial" w:hAnsi="Arial" w:cs="Arial"/>
        </w:rPr>
        <w:t>T</w:t>
      </w:r>
      <w:r w:rsidRPr="5DFFB1FF">
        <w:rPr>
          <w:rFonts w:ascii="Arial" w:hAnsi="Arial" w:cs="Arial"/>
        </w:rPr>
        <w:t xml:space="preserve">urbine </w:t>
      </w:r>
      <w:r w:rsidR="52D34B24" w:rsidRPr="5DFFB1FF">
        <w:rPr>
          <w:rFonts w:ascii="Arial" w:hAnsi="Arial" w:cs="Arial"/>
        </w:rPr>
        <w:t xml:space="preserve">Generator </w:t>
      </w:r>
      <w:r w:rsidRPr="5DFFB1FF">
        <w:rPr>
          <w:rFonts w:ascii="Arial" w:hAnsi="Arial" w:cs="Arial"/>
        </w:rPr>
        <w:t>(WTG) sits is referred to as a ‘floater’</w:t>
      </w:r>
      <w:r w:rsidR="000004E0" w:rsidRPr="5DFFB1FF">
        <w:rPr>
          <w:rFonts w:ascii="Arial" w:hAnsi="Arial" w:cs="Arial"/>
        </w:rPr>
        <w:t xml:space="preserve">, including the </w:t>
      </w:r>
      <w:r w:rsidR="27A9B2C9" w:rsidRPr="5DFFB1FF">
        <w:rPr>
          <w:rFonts w:ascii="Arial" w:hAnsi="Arial" w:cs="Arial"/>
        </w:rPr>
        <w:t>T</w:t>
      </w:r>
      <w:r w:rsidR="000004E0" w:rsidRPr="5DFFB1FF">
        <w:rPr>
          <w:rFonts w:ascii="Arial" w:hAnsi="Arial" w:cs="Arial"/>
        </w:rPr>
        <w:t xml:space="preserve">ransition </w:t>
      </w:r>
      <w:r w:rsidR="3A47BC69" w:rsidRPr="5DFFB1FF">
        <w:rPr>
          <w:rFonts w:ascii="Arial" w:hAnsi="Arial" w:cs="Arial"/>
        </w:rPr>
        <w:t>P</w:t>
      </w:r>
      <w:r w:rsidR="000004E0" w:rsidRPr="5DFFB1FF">
        <w:rPr>
          <w:rFonts w:ascii="Arial" w:hAnsi="Arial" w:cs="Arial"/>
        </w:rPr>
        <w:t>iece (TP) if present</w:t>
      </w:r>
      <w:r w:rsidRPr="5DFFB1FF">
        <w:rPr>
          <w:rFonts w:ascii="Arial" w:hAnsi="Arial" w:cs="Arial"/>
        </w:rPr>
        <w:t xml:space="preserve">. </w:t>
      </w:r>
      <w:r w:rsidR="00243883" w:rsidRPr="5DFFB1FF">
        <w:rPr>
          <w:rFonts w:ascii="Arial" w:hAnsi="Arial" w:cs="Arial"/>
        </w:rPr>
        <w:t>The connection of the WTG to the floater is referred to as integration, whereas ‘assembly’ refers to the process of assembling a WTG (for example, the bolting of the nacelle to the top of its tower, a floater, a mooring system and so on</w:t>
      </w:r>
      <w:r w:rsidR="0A176BD4" w:rsidRPr="5DFFB1FF">
        <w:rPr>
          <w:rFonts w:ascii="Arial" w:hAnsi="Arial" w:cs="Arial"/>
        </w:rPr>
        <w:t>)</w:t>
      </w:r>
      <w:r w:rsidR="00243883" w:rsidRPr="5DFFB1FF">
        <w:rPr>
          <w:rFonts w:ascii="Arial" w:hAnsi="Arial" w:cs="Arial"/>
        </w:rPr>
        <w:t xml:space="preserve">. </w:t>
      </w:r>
      <w:r w:rsidR="00273B1F" w:rsidRPr="5DFFB1FF">
        <w:rPr>
          <w:rFonts w:ascii="Arial" w:hAnsi="Arial" w:cs="Arial"/>
        </w:rPr>
        <w:t>Figure 1 provides an overview of the four most common floater design types at time of writing.</w:t>
      </w:r>
    </w:p>
    <w:p w14:paraId="7BC544D9" w14:textId="4A81343D" w:rsidR="00B501F5" w:rsidRPr="0058027B" w:rsidRDefault="00DD7465" w:rsidP="006D3FBB">
      <w:pPr>
        <w:jc w:val="both"/>
        <w:rPr>
          <w:rFonts w:ascii="Arial" w:hAnsi="Arial" w:cs="Arial"/>
        </w:rPr>
      </w:pPr>
      <w:r w:rsidRPr="0058027B">
        <w:rPr>
          <w:rFonts w:ascii="Arial" w:hAnsi="Arial" w:cs="Arial"/>
        </w:rPr>
        <w:t xml:space="preserve">A full list of abbreviations </w:t>
      </w:r>
      <w:r w:rsidR="009E3752" w:rsidRPr="0058027B">
        <w:rPr>
          <w:rFonts w:ascii="Arial" w:hAnsi="Arial" w:cs="Arial"/>
        </w:rPr>
        <w:t xml:space="preserve">is found </w:t>
      </w:r>
      <w:r w:rsidR="00530750">
        <w:rPr>
          <w:rFonts w:ascii="Arial" w:hAnsi="Arial" w:cs="Arial"/>
        </w:rPr>
        <w:t xml:space="preserve">in Appendix </w:t>
      </w:r>
      <w:r w:rsidR="00D63727">
        <w:rPr>
          <w:rFonts w:ascii="Arial" w:hAnsi="Arial" w:cs="Arial"/>
        </w:rPr>
        <w:t>3</w:t>
      </w:r>
      <w:r w:rsidRPr="0058027B">
        <w:rPr>
          <w:rFonts w:ascii="Arial" w:hAnsi="Arial" w:cs="Arial"/>
        </w:rPr>
        <w:t>.</w:t>
      </w:r>
    </w:p>
    <w:p w14:paraId="15278352" w14:textId="46380BA5" w:rsidR="00B501F5" w:rsidRPr="0058027B" w:rsidRDefault="005A310A">
      <w:pPr>
        <w:rPr>
          <w:rFonts w:ascii="Arial" w:hAnsi="Arial" w:cs="Arial"/>
          <w:b/>
          <w:bCs/>
          <w:i/>
          <w:iCs/>
        </w:rPr>
      </w:pPr>
      <w:r>
        <w:rPr>
          <w:rFonts w:ascii="Arial" w:hAnsi="Arial" w:cs="Arial"/>
          <w:b/>
          <w:bCs/>
          <w:i/>
          <w:iCs/>
          <w:noProof/>
        </w:rPr>
        <w:drawing>
          <wp:inline distT="0" distB="0" distL="0" distR="0" wp14:anchorId="6F239F11" wp14:editId="7775DC5D">
            <wp:extent cx="4890052" cy="2750586"/>
            <wp:effectExtent l="0" t="0" r="6350" b="0"/>
            <wp:docPr id="12" name="Picture 12" descr="A wind turbine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ind turbine in wa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1358" cy="2785070"/>
                    </a:xfrm>
                    <a:prstGeom prst="rect">
                      <a:avLst/>
                    </a:prstGeom>
                  </pic:spPr>
                </pic:pic>
              </a:graphicData>
            </a:graphic>
          </wp:inline>
        </w:drawing>
      </w:r>
    </w:p>
    <w:p w14:paraId="3C0159E5" w14:textId="7CEE8B44" w:rsidR="00A732A6" w:rsidRPr="00905DFE" w:rsidRDefault="007A4C57">
      <w:pPr>
        <w:rPr>
          <w:rFonts w:ascii="Arial" w:hAnsi="Arial" w:cs="Arial"/>
          <w:b/>
          <w:bCs/>
          <w:i/>
          <w:iCs/>
          <w:sz w:val="20"/>
          <w:szCs w:val="20"/>
        </w:rPr>
      </w:pPr>
      <w:r w:rsidRPr="00905DFE">
        <w:rPr>
          <w:rFonts w:ascii="Arial" w:hAnsi="Arial" w:cs="Arial"/>
          <w:b/>
          <w:bCs/>
          <w:i/>
          <w:iCs/>
          <w:sz w:val="20"/>
          <w:szCs w:val="20"/>
        </w:rPr>
        <w:t xml:space="preserve">Figure 1: </w:t>
      </w:r>
      <w:r w:rsidR="005A310A" w:rsidRPr="00905DFE">
        <w:rPr>
          <w:rFonts w:ascii="Arial" w:hAnsi="Arial" w:cs="Arial"/>
          <w:i/>
          <w:iCs/>
          <w:sz w:val="20"/>
          <w:szCs w:val="20"/>
        </w:rPr>
        <w:t>Types</w:t>
      </w:r>
      <w:r w:rsidRPr="00905DFE">
        <w:rPr>
          <w:rFonts w:ascii="Arial" w:hAnsi="Arial" w:cs="Arial"/>
          <w:i/>
          <w:iCs/>
          <w:sz w:val="20"/>
          <w:szCs w:val="20"/>
        </w:rPr>
        <w:t xml:space="preserve"> of floater</w:t>
      </w:r>
      <w:r w:rsidR="005A310A" w:rsidRPr="00905DFE">
        <w:rPr>
          <w:rFonts w:ascii="Arial" w:hAnsi="Arial" w:cs="Arial"/>
          <w:i/>
          <w:iCs/>
          <w:sz w:val="20"/>
          <w:szCs w:val="20"/>
        </w:rPr>
        <w:t xml:space="preserve"> design</w:t>
      </w:r>
      <w:r w:rsidRPr="00905DFE">
        <w:rPr>
          <w:rFonts w:ascii="Arial" w:hAnsi="Arial" w:cs="Arial"/>
          <w:i/>
          <w:iCs/>
          <w:sz w:val="20"/>
          <w:szCs w:val="20"/>
        </w:rPr>
        <w:t>, from left to right: Spar</w:t>
      </w:r>
      <w:r w:rsidR="005A310A" w:rsidRPr="00905DFE">
        <w:rPr>
          <w:rFonts w:ascii="Arial" w:hAnsi="Arial" w:cs="Arial"/>
          <w:i/>
          <w:iCs/>
          <w:sz w:val="20"/>
          <w:szCs w:val="20"/>
        </w:rPr>
        <w:t xml:space="preserve"> buoy</w:t>
      </w:r>
      <w:r w:rsidRPr="00905DFE">
        <w:rPr>
          <w:rFonts w:ascii="Arial" w:hAnsi="Arial" w:cs="Arial"/>
          <w:i/>
          <w:iCs/>
          <w:sz w:val="20"/>
          <w:szCs w:val="20"/>
        </w:rPr>
        <w:t xml:space="preserve">, </w:t>
      </w:r>
      <w:r w:rsidR="008D751E" w:rsidRPr="00905DFE">
        <w:rPr>
          <w:rFonts w:ascii="Arial" w:hAnsi="Arial" w:cs="Arial"/>
          <w:i/>
          <w:iCs/>
          <w:sz w:val="20"/>
          <w:szCs w:val="20"/>
        </w:rPr>
        <w:t>Semi-Submersible</w:t>
      </w:r>
      <w:r w:rsidR="005A310A" w:rsidRPr="00905DFE">
        <w:rPr>
          <w:rFonts w:ascii="Arial" w:hAnsi="Arial" w:cs="Arial"/>
          <w:i/>
          <w:iCs/>
          <w:sz w:val="20"/>
          <w:szCs w:val="20"/>
        </w:rPr>
        <w:t xml:space="preserve">, Tension Leg Platform (TLP), Barge </w:t>
      </w:r>
      <w:r w:rsidR="008D751E" w:rsidRPr="00905DFE">
        <w:rPr>
          <w:rFonts w:ascii="Arial" w:hAnsi="Arial" w:cs="Arial"/>
          <w:b/>
          <w:bCs/>
          <w:i/>
          <w:iCs/>
          <w:sz w:val="20"/>
          <w:szCs w:val="20"/>
        </w:rPr>
        <w:t xml:space="preserve"> </w:t>
      </w:r>
      <w:r w:rsidR="00A732A6" w:rsidRPr="00905DFE">
        <w:rPr>
          <w:rFonts w:ascii="Arial" w:hAnsi="Arial" w:cs="Arial"/>
          <w:b/>
          <w:bCs/>
          <w:i/>
          <w:iCs/>
          <w:sz w:val="20"/>
          <w:szCs w:val="20"/>
        </w:rPr>
        <w:br w:type="page"/>
      </w:r>
    </w:p>
    <w:p w14:paraId="6575822E" w14:textId="77777777" w:rsidR="0067709C" w:rsidRPr="0058027B" w:rsidRDefault="0067709C" w:rsidP="00C71492">
      <w:pPr>
        <w:pStyle w:val="Heading2"/>
        <w:numPr>
          <w:ilvl w:val="0"/>
          <w:numId w:val="8"/>
        </w:numPr>
        <w:rPr>
          <w:rFonts w:ascii="Arial" w:hAnsi="Arial" w:cs="Arial"/>
        </w:rPr>
      </w:pPr>
      <w:bookmarkStart w:id="6" w:name="_Toc160466305"/>
      <w:bookmarkStart w:id="7" w:name="_Toc179214913"/>
      <w:r w:rsidRPr="7DDF016E">
        <w:rPr>
          <w:rFonts w:ascii="Arial" w:hAnsi="Arial" w:cs="Arial"/>
        </w:rPr>
        <w:lastRenderedPageBreak/>
        <w:t>Guiding principles</w:t>
      </w:r>
      <w:bookmarkEnd w:id="6"/>
      <w:bookmarkEnd w:id="7"/>
    </w:p>
    <w:p w14:paraId="7099FF49" w14:textId="03A6BC17" w:rsidR="005F4D1C" w:rsidRPr="00F2095B" w:rsidRDefault="00187A84" w:rsidP="00852343">
      <w:pPr>
        <w:pStyle w:val="Heading2"/>
        <w:rPr>
          <w:rFonts w:ascii="Arial" w:hAnsi="Arial" w:cs="Arial"/>
          <w:sz w:val="22"/>
          <w:szCs w:val="22"/>
        </w:rPr>
      </w:pPr>
      <w:bookmarkStart w:id="8" w:name="_Toc160466306"/>
      <w:bookmarkStart w:id="9" w:name="_Toc160646972"/>
      <w:bookmarkStart w:id="10" w:name="_Toc162481712"/>
      <w:bookmarkStart w:id="11" w:name="_Toc175647174"/>
      <w:bookmarkStart w:id="12" w:name="_Toc179214914"/>
      <w:r w:rsidRPr="00F2095B">
        <w:rPr>
          <w:rFonts w:ascii="Arial" w:hAnsi="Arial" w:cs="Arial"/>
          <w:sz w:val="22"/>
          <w:szCs w:val="22"/>
        </w:rPr>
        <w:t xml:space="preserve">2.1    </w:t>
      </w:r>
      <w:r w:rsidR="08A50E9B" w:rsidRPr="00F2095B">
        <w:rPr>
          <w:rFonts w:ascii="Arial" w:hAnsi="Arial" w:cs="Arial"/>
          <w:sz w:val="22"/>
          <w:szCs w:val="22"/>
        </w:rPr>
        <w:t xml:space="preserve">Loss </w:t>
      </w:r>
      <w:r w:rsidR="08540D5B" w:rsidRPr="00F2095B">
        <w:rPr>
          <w:rFonts w:ascii="Arial" w:hAnsi="Arial" w:cs="Arial"/>
          <w:sz w:val="22"/>
          <w:szCs w:val="22"/>
        </w:rPr>
        <w:t>Scenarios</w:t>
      </w:r>
      <w:bookmarkEnd w:id="8"/>
      <w:bookmarkEnd w:id="9"/>
      <w:bookmarkEnd w:id="10"/>
      <w:bookmarkEnd w:id="11"/>
      <w:bookmarkEnd w:id="12"/>
    </w:p>
    <w:p w14:paraId="5BCC7041" w14:textId="098D2CD8" w:rsidR="00F17B4C" w:rsidRPr="0058027B" w:rsidRDefault="55F38360" w:rsidP="00187A84">
      <w:pPr>
        <w:spacing w:after="120"/>
        <w:jc w:val="both"/>
        <w:rPr>
          <w:rFonts w:ascii="Arial" w:hAnsi="Arial" w:cs="Arial"/>
        </w:rPr>
      </w:pPr>
      <w:r w:rsidRPr="109C30AD">
        <w:rPr>
          <w:rFonts w:ascii="Arial" w:hAnsi="Arial" w:cs="Arial"/>
        </w:rPr>
        <w:t>Several</w:t>
      </w:r>
      <w:r w:rsidR="53A843CD" w:rsidRPr="109C30AD">
        <w:rPr>
          <w:rFonts w:ascii="Arial" w:hAnsi="Arial" w:cs="Arial"/>
        </w:rPr>
        <w:t xml:space="preserve"> </w:t>
      </w:r>
      <w:r w:rsidR="698652CD" w:rsidRPr="109C30AD">
        <w:rPr>
          <w:rFonts w:ascii="Arial" w:hAnsi="Arial" w:cs="Arial"/>
        </w:rPr>
        <w:t xml:space="preserve">loss scenarios based on </w:t>
      </w:r>
      <w:r w:rsidR="53A843CD" w:rsidRPr="109C30AD">
        <w:rPr>
          <w:rFonts w:ascii="Arial" w:hAnsi="Arial" w:cs="Arial"/>
        </w:rPr>
        <w:t xml:space="preserve">key </w:t>
      </w:r>
      <w:r w:rsidR="698652CD" w:rsidRPr="109C30AD">
        <w:rPr>
          <w:rFonts w:ascii="Arial" w:hAnsi="Arial" w:cs="Arial"/>
        </w:rPr>
        <w:t xml:space="preserve">project </w:t>
      </w:r>
      <w:r w:rsidR="53A843CD" w:rsidRPr="109C30AD">
        <w:rPr>
          <w:rFonts w:ascii="Arial" w:hAnsi="Arial" w:cs="Arial"/>
        </w:rPr>
        <w:t>risk</w:t>
      </w:r>
      <w:r w:rsidR="698652CD" w:rsidRPr="109C30AD">
        <w:rPr>
          <w:rFonts w:ascii="Arial" w:hAnsi="Arial" w:cs="Arial"/>
        </w:rPr>
        <w:t>s</w:t>
      </w:r>
      <w:r w:rsidR="53A843CD" w:rsidRPr="109C30AD">
        <w:rPr>
          <w:rFonts w:ascii="Arial" w:hAnsi="Arial" w:cs="Arial"/>
        </w:rPr>
        <w:t xml:space="preserve"> were used to inform the scope and structure of this guideline, noting that insurers are usually asked to cover the costs of repairs or replacements (referred to as physical damage or PD costs) as well as the lost revenue resulting from the associated downtime (</w:t>
      </w:r>
      <w:r w:rsidR="00C30476">
        <w:rPr>
          <w:rFonts w:ascii="Arial" w:hAnsi="Arial" w:cs="Arial"/>
        </w:rPr>
        <w:t xml:space="preserve">referred to in the construction phase as either LOPI – loss of </w:t>
      </w:r>
      <w:r w:rsidR="000C739C">
        <w:rPr>
          <w:rFonts w:ascii="Arial" w:hAnsi="Arial" w:cs="Arial"/>
        </w:rPr>
        <w:t xml:space="preserve">production </w:t>
      </w:r>
      <w:r w:rsidR="00C30476">
        <w:rPr>
          <w:rFonts w:ascii="Arial" w:hAnsi="Arial" w:cs="Arial"/>
        </w:rPr>
        <w:t xml:space="preserve">income, or DSU </w:t>
      </w:r>
      <w:r w:rsidR="004B540F">
        <w:rPr>
          <w:rFonts w:ascii="Arial" w:hAnsi="Arial" w:cs="Arial"/>
        </w:rPr>
        <w:t xml:space="preserve">- </w:t>
      </w:r>
      <w:r w:rsidR="00C30476">
        <w:rPr>
          <w:rFonts w:ascii="Arial" w:hAnsi="Arial" w:cs="Arial"/>
        </w:rPr>
        <w:t xml:space="preserve">delay in start-up) and in the operational phase </w:t>
      </w:r>
      <w:r w:rsidR="53A843CD" w:rsidRPr="109C30AD">
        <w:rPr>
          <w:rFonts w:ascii="Arial" w:hAnsi="Arial" w:cs="Arial"/>
        </w:rPr>
        <w:t xml:space="preserve">as business interruption BI). </w:t>
      </w:r>
      <w:r w:rsidR="00916CDD">
        <w:rPr>
          <w:rFonts w:ascii="Arial" w:hAnsi="Arial" w:cs="Arial"/>
        </w:rPr>
        <w:t xml:space="preserve">A </w:t>
      </w:r>
      <w:r w:rsidR="032F2588" w:rsidRPr="109C30AD">
        <w:rPr>
          <w:rFonts w:ascii="Arial" w:hAnsi="Arial" w:cs="Arial"/>
        </w:rPr>
        <w:t>FOW</w:t>
      </w:r>
      <w:r w:rsidR="00916CDD">
        <w:rPr>
          <w:rFonts w:ascii="Arial" w:hAnsi="Arial" w:cs="Arial"/>
        </w:rPr>
        <w:t>F</w:t>
      </w:r>
      <w:r w:rsidR="032F2588" w:rsidRPr="109C30AD">
        <w:rPr>
          <w:rFonts w:ascii="Arial" w:hAnsi="Arial" w:cs="Arial"/>
        </w:rPr>
        <w:t xml:space="preserve"> has a different risk </w:t>
      </w:r>
      <w:r w:rsidR="00C30476">
        <w:rPr>
          <w:rFonts w:ascii="Arial" w:hAnsi="Arial" w:cs="Arial"/>
        </w:rPr>
        <w:t>profile</w:t>
      </w:r>
      <w:r w:rsidR="00C30476" w:rsidRPr="109C30AD">
        <w:rPr>
          <w:rFonts w:ascii="Arial" w:hAnsi="Arial" w:cs="Arial"/>
        </w:rPr>
        <w:t xml:space="preserve"> </w:t>
      </w:r>
      <w:r w:rsidR="032F2588" w:rsidRPr="109C30AD">
        <w:rPr>
          <w:rFonts w:ascii="Arial" w:hAnsi="Arial" w:cs="Arial"/>
        </w:rPr>
        <w:t xml:space="preserve">to </w:t>
      </w:r>
      <w:r w:rsidR="53A843CD" w:rsidRPr="109C30AD">
        <w:rPr>
          <w:rFonts w:ascii="Arial" w:hAnsi="Arial" w:cs="Arial"/>
        </w:rPr>
        <w:t>other floating offshore assets such as upstream oil and gas production facilities</w:t>
      </w:r>
      <w:r w:rsidR="032F2588" w:rsidRPr="109C30AD">
        <w:rPr>
          <w:rFonts w:ascii="Arial" w:hAnsi="Arial" w:cs="Arial"/>
        </w:rPr>
        <w:t xml:space="preserve">, which the insurer will </w:t>
      </w:r>
      <w:r w:rsidR="2E1B81C3" w:rsidRPr="109C30AD">
        <w:rPr>
          <w:rFonts w:ascii="Arial" w:hAnsi="Arial" w:cs="Arial"/>
        </w:rPr>
        <w:t>consider</w:t>
      </w:r>
      <w:r w:rsidR="032F2588" w:rsidRPr="109C30AD">
        <w:rPr>
          <w:rFonts w:ascii="Arial" w:hAnsi="Arial" w:cs="Arial"/>
        </w:rPr>
        <w:t xml:space="preserve"> when considering terms and pricing for insurance cover. </w:t>
      </w:r>
      <w:r w:rsidR="0066174F">
        <w:rPr>
          <w:rFonts w:ascii="Arial" w:hAnsi="Arial" w:cs="Arial"/>
        </w:rPr>
        <w:t>A list of the</w:t>
      </w:r>
      <w:r w:rsidR="00C30476">
        <w:rPr>
          <w:rFonts w:ascii="Arial" w:hAnsi="Arial" w:cs="Arial"/>
        </w:rPr>
        <w:t xml:space="preserve"> loss</w:t>
      </w:r>
      <w:r w:rsidR="0066174F">
        <w:rPr>
          <w:rFonts w:ascii="Arial" w:hAnsi="Arial" w:cs="Arial"/>
        </w:rPr>
        <w:t xml:space="preserve"> scenarios</w:t>
      </w:r>
      <w:r w:rsidR="00C30476">
        <w:rPr>
          <w:rFonts w:ascii="Arial" w:hAnsi="Arial" w:cs="Arial"/>
        </w:rPr>
        <w:t xml:space="preserve"> evaluated</w:t>
      </w:r>
      <w:r w:rsidR="0066174F">
        <w:rPr>
          <w:rFonts w:ascii="Arial" w:hAnsi="Arial" w:cs="Arial"/>
        </w:rPr>
        <w:t xml:space="preserve"> is </w:t>
      </w:r>
      <w:r w:rsidR="00C30476">
        <w:rPr>
          <w:rFonts w:ascii="Arial" w:hAnsi="Arial" w:cs="Arial"/>
        </w:rPr>
        <w:t xml:space="preserve">located </w:t>
      </w:r>
      <w:r w:rsidR="0066174F">
        <w:rPr>
          <w:rFonts w:ascii="Arial" w:hAnsi="Arial" w:cs="Arial"/>
        </w:rPr>
        <w:t>in Appendix 1.</w:t>
      </w:r>
    </w:p>
    <w:p w14:paraId="30B45E2E" w14:textId="552B3447" w:rsidR="00824612" w:rsidRPr="0058027B" w:rsidRDefault="00824612" w:rsidP="00187A84">
      <w:pPr>
        <w:spacing w:after="120"/>
        <w:jc w:val="both"/>
        <w:rPr>
          <w:rFonts w:ascii="Arial" w:hAnsi="Arial" w:cs="Arial"/>
        </w:rPr>
      </w:pPr>
      <w:r w:rsidRPr="0058027B">
        <w:rPr>
          <w:rFonts w:ascii="Arial" w:hAnsi="Arial" w:cs="Arial"/>
        </w:rPr>
        <w:t xml:space="preserve">For example, the </w:t>
      </w:r>
      <w:r w:rsidR="55613921" w:rsidRPr="0058027B">
        <w:rPr>
          <w:rFonts w:ascii="Arial" w:hAnsi="Arial" w:cs="Arial"/>
        </w:rPr>
        <w:t>E</w:t>
      </w:r>
      <w:r w:rsidRPr="0058027B">
        <w:rPr>
          <w:rFonts w:ascii="Arial" w:hAnsi="Arial" w:cs="Arial"/>
        </w:rPr>
        <w:t>stimate</w:t>
      </w:r>
      <w:r w:rsidR="000C739C">
        <w:rPr>
          <w:rFonts w:ascii="Arial" w:hAnsi="Arial" w:cs="Arial"/>
        </w:rPr>
        <w:t>d</w:t>
      </w:r>
      <w:r w:rsidRPr="0058027B">
        <w:rPr>
          <w:rFonts w:ascii="Arial" w:hAnsi="Arial" w:cs="Arial"/>
        </w:rPr>
        <w:t xml:space="preserve"> </w:t>
      </w:r>
      <w:r w:rsidR="20F20F78" w:rsidRPr="0058027B">
        <w:rPr>
          <w:rFonts w:ascii="Arial" w:hAnsi="Arial" w:cs="Arial"/>
        </w:rPr>
        <w:t>M</w:t>
      </w:r>
      <w:r w:rsidRPr="0058027B">
        <w:rPr>
          <w:rFonts w:ascii="Arial" w:hAnsi="Arial" w:cs="Arial"/>
        </w:rPr>
        <w:t xml:space="preserve">aximum </w:t>
      </w:r>
      <w:r w:rsidR="485DB331" w:rsidRPr="0058027B">
        <w:rPr>
          <w:rFonts w:ascii="Arial" w:hAnsi="Arial" w:cs="Arial"/>
        </w:rPr>
        <w:t>L</w:t>
      </w:r>
      <w:r w:rsidRPr="0058027B">
        <w:rPr>
          <w:rFonts w:ascii="Arial" w:hAnsi="Arial" w:cs="Arial"/>
        </w:rPr>
        <w:t xml:space="preserve">oss </w:t>
      </w:r>
      <w:r w:rsidR="00F17B4C" w:rsidRPr="0058027B">
        <w:rPr>
          <w:rFonts w:ascii="Arial" w:hAnsi="Arial" w:cs="Arial"/>
        </w:rPr>
        <w:t xml:space="preserve">(EML) </w:t>
      </w:r>
      <w:r w:rsidRPr="0058027B">
        <w:rPr>
          <w:rFonts w:ascii="Arial" w:hAnsi="Arial" w:cs="Arial"/>
        </w:rPr>
        <w:t xml:space="preserve">scenario </w:t>
      </w:r>
      <w:r w:rsidR="00F17B4C" w:rsidRPr="0058027B">
        <w:rPr>
          <w:rFonts w:ascii="Arial" w:hAnsi="Arial" w:cs="Arial"/>
        </w:rPr>
        <w:t xml:space="preserve">assumed by insurers for </w:t>
      </w:r>
      <w:r w:rsidRPr="0058027B">
        <w:rPr>
          <w:rFonts w:ascii="Arial" w:hAnsi="Arial" w:cs="Arial"/>
        </w:rPr>
        <w:t xml:space="preserve">the operational phase </w:t>
      </w:r>
      <w:r w:rsidR="00F17B4C" w:rsidRPr="0058027B">
        <w:rPr>
          <w:rFonts w:ascii="Arial" w:hAnsi="Arial" w:cs="Arial"/>
        </w:rPr>
        <w:t xml:space="preserve">of a FOWF </w:t>
      </w:r>
      <w:r w:rsidRPr="0058027B">
        <w:rPr>
          <w:rFonts w:ascii="Arial" w:hAnsi="Arial" w:cs="Arial"/>
        </w:rPr>
        <w:t xml:space="preserve">typically </w:t>
      </w:r>
      <w:r w:rsidR="00F17B4C" w:rsidRPr="0058027B">
        <w:rPr>
          <w:rFonts w:ascii="Arial" w:hAnsi="Arial" w:cs="Arial"/>
        </w:rPr>
        <w:t xml:space="preserve">assumes </w:t>
      </w:r>
      <w:r w:rsidRPr="0058027B">
        <w:rPr>
          <w:rFonts w:ascii="Arial" w:hAnsi="Arial" w:cs="Arial"/>
        </w:rPr>
        <w:t xml:space="preserve">the loss of all generating capacity for a </w:t>
      </w:r>
      <w:r w:rsidR="003D23B7">
        <w:rPr>
          <w:rFonts w:ascii="Arial" w:hAnsi="Arial" w:cs="Arial"/>
        </w:rPr>
        <w:t xml:space="preserve">significant period of time due to </w:t>
      </w:r>
      <w:r w:rsidRPr="0058027B">
        <w:rPr>
          <w:rFonts w:ascii="Arial" w:hAnsi="Arial" w:cs="Arial"/>
        </w:rPr>
        <w:t>the failure of an export cable</w:t>
      </w:r>
      <w:r w:rsidR="00ED35F8">
        <w:rPr>
          <w:rFonts w:ascii="Arial" w:hAnsi="Arial" w:cs="Arial"/>
        </w:rPr>
        <w:t xml:space="preserve"> </w:t>
      </w:r>
      <w:r w:rsidRPr="0058027B">
        <w:rPr>
          <w:rFonts w:ascii="Arial" w:hAnsi="Arial" w:cs="Arial"/>
        </w:rPr>
        <w:t xml:space="preserve">or, if present, the </w:t>
      </w:r>
      <w:r w:rsidR="08C9B11D" w:rsidRPr="0058027B">
        <w:rPr>
          <w:rFonts w:ascii="Arial" w:hAnsi="Arial" w:cs="Arial"/>
        </w:rPr>
        <w:t>O</w:t>
      </w:r>
      <w:r w:rsidRPr="0058027B">
        <w:rPr>
          <w:rFonts w:ascii="Arial" w:hAnsi="Arial" w:cs="Arial"/>
        </w:rPr>
        <w:t xml:space="preserve">ffshore </w:t>
      </w:r>
      <w:r w:rsidR="2F0B277E" w:rsidRPr="0058027B">
        <w:rPr>
          <w:rFonts w:ascii="Arial" w:hAnsi="Arial" w:cs="Arial"/>
        </w:rPr>
        <w:t>S</w:t>
      </w:r>
      <w:r w:rsidRPr="0058027B">
        <w:rPr>
          <w:rFonts w:ascii="Arial" w:hAnsi="Arial" w:cs="Arial"/>
        </w:rPr>
        <w:t>ubstation</w:t>
      </w:r>
      <w:r w:rsidR="00547746" w:rsidRPr="0058027B">
        <w:rPr>
          <w:rFonts w:ascii="Arial" w:hAnsi="Arial" w:cs="Arial"/>
        </w:rPr>
        <w:t xml:space="preserve"> (OSS)</w:t>
      </w:r>
      <w:r w:rsidRPr="0058027B">
        <w:rPr>
          <w:rFonts w:ascii="Arial" w:hAnsi="Arial" w:cs="Arial"/>
        </w:rPr>
        <w:t xml:space="preserve">. The cost of the marine spread and </w:t>
      </w:r>
      <w:r w:rsidR="00C30476">
        <w:rPr>
          <w:rFonts w:ascii="Arial" w:hAnsi="Arial" w:cs="Arial"/>
        </w:rPr>
        <w:t>critical</w:t>
      </w:r>
      <w:r w:rsidR="00C30476" w:rsidRPr="0058027B">
        <w:rPr>
          <w:rFonts w:ascii="Arial" w:hAnsi="Arial" w:cs="Arial"/>
        </w:rPr>
        <w:t xml:space="preserve"> </w:t>
      </w:r>
      <w:r w:rsidRPr="0058027B">
        <w:rPr>
          <w:rFonts w:ascii="Arial" w:hAnsi="Arial" w:cs="Arial"/>
        </w:rPr>
        <w:t xml:space="preserve">spares </w:t>
      </w:r>
      <w:r w:rsidR="00C30476">
        <w:rPr>
          <w:rFonts w:ascii="Arial" w:hAnsi="Arial" w:cs="Arial"/>
        </w:rPr>
        <w:t xml:space="preserve">long </w:t>
      </w:r>
      <w:r w:rsidRPr="0058027B">
        <w:rPr>
          <w:rFonts w:ascii="Arial" w:hAnsi="Arial" w:cs="Arial"/>
        </w:rPr>
        <w:t xml:space="preserve">lead times associated with rectifying such losses </w:t>
      </w:r>
      <w:r w:rsidR="00F17B4C" w:rsidRPr="0058027B">
        <w:rPr>
          <w:rFonts w:ascii="Arial" w:hAnsi="Arial" w:cs="Arial"/>
        </w:rPr>
        <w:t xml:space="preserve">drive the EML figure which in turn </w:t>
      </w:r>
      <w:r w:rsidRPr="0058027B">
        <w:rPr>
          <w:rFonts w:ascii="Arial" w:hAnsi="Arial" w:cs="Arial"/>
        </w:rPr>
        <w:t>play</w:t>
      </w:r>
      <w:r w:rsidR="00F17B4C" w:rsidRPr="0058027B">
        <w:rPr>
          <w:rFonts w:ascii="Arial" w:hAnsi="Arial" w:cs="Arial"/>
        </w:rPr>
        <w:t>s</w:t>
      </w:r>
      <w:r w:rsidRPr="0058027B">
        <w:rPr>
          <w:rFonts w:ascii="Arial" w:hAnsi="Arial" w:cs="Arial"/>
        </w:rPr>
        <w:t xml:space="preserve"> a primary role in the terms and pricing of the insurance </w:t>
      </w:r>
      <w:r w:rsidR="00F17B4C" w:rsidRPr="0058027B">
        <w:rPr>
          <w:rFonts w:ascii="Arial" w:hAnsi="Arial" w:cs="Arial"/>
        </w:rPr>
        <w:t>cover offered by each (re)insurer</w:t>
      </w:r>
      <w:r w:rsidRPr="0058027B">
        <w:rPr>
          <w:rFonts w:ascii="Arial" w:hAnsi="Arial" w:cs="Arial"/>
        </w:rPr>
        <w:t>.</w:t>
      </w:r>
      <w:r w:rsidR="00C30476">
        <w:rPr>
          <w:rFonts w:ascii="Arial" w:hAnsi="Arial" w:cs="Arial"/>
        </w:rPr>
        <w:t xml:space="preserve"> The premium charged reflects the overall risk – both EML and high frequency loss scenarios</w:t>
      </w:r>
      <w:r w:rsidR="004B540F">
        <w:rPr>
          <w:rFonts w:ascii="Arial" w:hAnsi="Arial" w:cs="Arial"/>
        </w:rPr>
        <w:t xml:space="preserve"> – which also affects </w:t>
      </w:r>
      <w:r w:rsidR="00C30476">
        <w:rPr>
          <w:rFonts w:ascii="Arial" w:hAnsi="Arial" w:cs="Arial"/>
        </w:rPr>
        <w:t xml:space="preserve">the coverages, wording and deductibles </w:t>
      </w:r>
      <w:r w:rsidR="004B540F">
        <w:rPr>
          <w:rFonts w:ascii="Arial" w:hAnsi="Arial" w:cs="Arial"/>
        </w:rPr>
        <w:t>applied</w:t>
      </w:r>
      <w:r w:rsidR="00C30476">
        <w:rPr>
          <w:rFonts w:ascii="Arial" w:hAnsi="Arial" w:cs="Arial"/>
        </w:rPr>
        <w:t xml:space="preserve">. </w:t>
      </w:r>
    </w:p>
    <w:p w14:paraId="0A7DAA6D" w14:textId="48727DB1" w:rsidR="00C30476" w:rsidRDefault="00824612" w:rsidP="00187A84">
      <w:pPr>
        <w:spacing w:after="120"/>
        <w:jc w:val="both"/>
        <w:rPr>
          <w:rFonts w:ascii="Arial" w:hAnsi="Arial" w:cs="Arial"/>
        </w:rPr>
      </w:pPr>
      <w:r w:rsidRPr="0058027B">
        <w:rPr>
          <w:rFonts w:ascii="Arial" w:hAnsi="Arial" w:cs="Arial"/>
        </w:rPr>
        <w:t xml:space="preserve">The next most </w:t>
      </w:r>
      <w:r w:rsidR="00547746" w:rsidRPr="0058027B">
        <w:rPr>
          <w:rFonts w:ascii="Arial" w:hAnsi="Arial" w:cs="Arial"/>
        </w:rPr>
        <w:t xml:space="preserve">significant </w:t>
      </w:r>
      <w:r w:rsidRPr="0058027B">
        <w:rPr>
          <w:rFonts w:ascii="Arial" w:hAnsi="Arial" w:cs="Arial"/>
        </w:rPr>
        <w:t xml:space="preserve">loss </w:t>
      </w:r>
      <w:r w:rsidR="00547746" w:rsidRPr="0058027B">
        <w:rPr>
          <w:rFonts w:ascii="Arial" w:hAnsi="Arial" w:cs="Arial"/>
        </w:rPr>
        <w:t xml:space="preserve">scenario </w:t>
      </w:r>
      <w:r w:rsidRPr="0058027B">
        <w:rPr>
          <w:rFonts w:ascii="Arial" w:hAnsi="Arial" w:cs="Arial"/>
        </w:rPr>
        <w:t xml:space="preserve">is </w:t>
      </w:r>
      <w:r w:rsidR="00547746" w:rsidRPr="0058027B">
        <w:rPr>
          <w:rFonts w:ascii="Arial" w:hAnsi="Arial" w:cs="Arial"/>
        </w:rPr>
        <w:t xml:space="preserve">typically </w:t>
      </w:r>
      <w:r w:rsidRPr="0058027B">
        <w:rPr>
          <w:rFonts w:ascii="Arial" w:hAnsi="Arial" w:cs="Arial"/>
        </w:rPr>
        <w:t xml:space="preserve">the loss of generation from multiple FOWT due to the failure of a </w:t>
      </w:r>
      <w:r w:rsidR="00C30476">
        <w:rPr>
          <w:rFonts w:ascii="Arial" w:hAnsi="Arial" w:cs="Arial"/>
        </w:rPr>
        <w:t xml:space="preserve">bottleneck component such as the </w:t>
      </w:r>
      <w:r w:rsidRPr="0058027B">
        <w:rPr>
          <w:rFonts w:ascii="Arial" w:hAnsi="Arial" w:cs="Arial"/>
        </w:rPr>
        <w:t>power cable</w:t>
      </w:r>
      <w:r w:rsidR="00547746" w:rsidRPr="0058027B">
        <w:rPr>
          <w:rFonts w:ascii="Arial" w:hAnsi="Arial" w:cs="Arial"/>
        </w:rPr>
        <w:t xml:space="preserve"> or other related component such as an underwater electrical combiner unit</w:t>
      </w:r>
      <w:r w:rsidRPr="0058027B">
        <w:rPr>
          <w:rFonts w:ascii="Arial" w:hAnsi="Arial" w:cs="Arial"/>
        </w:rPr>
        <w:t xml:space="preserve">. </w:t>
      </w:r>
      <w:r w:rsidR="00547746" w:rsidRPr="0058027B">
        <w:rPr>
          <w:rFonts w:ascii="Arial" w:hAnsi="Arial" w:cs="Arial"/>
        </w:rPr>
        <w:t xml:space="preserve">Depending on where the failure occurs this could result in the loss of generation from one WTG at the end of the string, or multiple FOWTs. </w:t>
      </w:r>
      <w:r w:rsidR="00CE6623" w:rsidRPr="0058027B">
        <w:rPr>
          <w:rFonts w:ascii="Arial" w:hAnsi="Arial" w:cs="Arial"/>
        </w:rPr>
        <w:t>Serial defects also have the potential to take multiple FOWTs or even the offshore substation offline and specific wording such as serial defect clauses exist for this reason.</w:t>
      </w:r>
      <w:r w:rsidR="00CE6623" w:rsidRPr="0058027B">
        <w:rPr>
          <w:rFonts w:ascii="Arial" w:hAnsi="Arial" w:cs="Arial"/>
          <w:highlight w:val="yellow"/>
        </w:rPr>
        <w:t xml:space="preserve"> </w:t>
      </w:r>
      <w:r w:rsidR="00CE6623">
        <w:rPr>
          <w:rFonts w:ascii="Arial" w:hAnsi="Arial" w:cs="Arial"/>
        </w:rPr>
        <w:t xml:space="preserve"> </w:t>
      </w:r>
    </w:p>
    <w:p w14:paraId="56674512" w14:textId="691F3A6D" w:rsidR="00FB3928" w:rsidRPr="006D3FBB" w:rsidRDefault="008011AD" w:rsidP="00187A84">
      <w:pPr>
        <w:spacing w:after="120"/>
        <w:jc w:val="both"/>
        <w:rPr>
          <w:rFonts w:ascii="Arial" w:hAnsi="Arial" w:cs="Arial"/>
        </w:rPr>
      </w:pPr>
      <w:r w:rsidRPr="40144416">
        <w:rPr>
          <w:rFonts w:ascii="Arial" w:hAnsi="Arial" w:cs="Arial"/>
        </w:rPr>
        <w:t>FOWF</w:t>
      </w:r>
      <w:r w:rsidR="004B540F" w:rsidRPr="40144416">
        <w:rPr>
          <w:rFonts w:ascii="Arial" w:hAnsi="Arial" w:cs="Arial"/>
        </w:rPr>
        <w:t>’s</w:t>
      </w:r>
      <w:r w:rsidRPr="40144416">
        <w:rPr>
          <w:rFonts w:ascii="Arial" w:hAnsi="Arial" w:cs="Arial"/>
        </w:rPr>
        <w:t xml:space="preserve"> </w:t>
      </w:r>
      <w:r w:rsidR="004B540F" w:rsidRPr="40144416">
        <w:rPr>
          <w:rFonts w:ascii="Arial" w:hAnsi="Arial" w:cs="Arial"/>
        </w:rPr>
        <w:t>may</w:t>
      </w:r>
      <w:r w:rsidRPr="40144416">
        <w:rPr>
          <w:rFonts w:ascii="Arial" w:hAnsi="Arial" w:cs="Arial"/>
        </w:rPr>
        <w:t xml:space="preserve"> be installed in areas which are subjected to tropical </w:t>
      </w:r>
      <w:r w:rsidR="00353D37" w:rsidRPr="40144416">
        <w:rPr>
          <w:rFonts w:ascii="Arial" w:hAnsi="Arial" w:cs="Arial"/>
        </w:rPr>
        <w:t>r</w:t>
      </w:r>
      <w:r w:rsidR="00D63727">
        <w:rPr>
          <w:rFonts w:ascii="Arial" w:hAnsi="Arial" w:cs="Arial"/>
        </w:rPr>
        <w:t xml:space="preserve">evolving </w:t>
      </w:r>
      <w:r w:rsidRPr="40144416">
        <w:rPr>
          <w:rFonts w:ascii="Arial" w:hAnsi="Arial" w:cs="Arial"/>
        </w:rPr>
        <w:t xml:space="preserve">storms </w:t>
      </w:r>
      <w:r w:rsidR="00353D37" w:rsidRPr="40144416">
        <w:rPr>
          <w:rFonts w:ascii="Arial" w:hAnsi="Arial" w:cs="Arial"/>
        </w:rPr>
        <w:t xml:space="preserve">(TRS) </w:t>
      </w:r>
      <w:r w:rsidRPr="40144416">
        <w:rPr>
          <w:rFonts w:ascii="Arial" w:hAnsi="Arial" w:cs="Arial"/>
        </w:rPr>
        <w:t>e</w:t>
      </w:r>
      <w:r w:rsidR="004B540F" w:rsidRPr="40144416">
        <w:rPr>
          <w:rFonts w:ascii="Arial" w:hAnsi="Arial" w:cs="Arial"/>
        </w:rPr>
        <w:t>.</w:t>
      </w:r>
      <w:r w:rsidRPr="40144416">
        <w:rPr>
          <w:rFonts w:ascii="Arial" w:hAnsi="Arial" w:cs="Arial"/>
        </w:rPr>
        <w:t>g</w:t>
      </w:r>
      <w:r w:rsidR="004B540F" w:rsidRPr="40144416">
        <w:rPr>
          <w:rFonts w:ascii="Arial" w:hAnsi="Arial" w:cs="Arial"/>
        </w:rPr>
        <w:t>.</w:t>
      </w:r>
      <w:r w:rsidRPr="40144416">
        <w:rPr>
          <w:rFonts w:ascii="Arial" w:hAnsi="Arial" w:cs="Arial"/>
        </w:rPr>
        <w:t xml:space="preserve"> east coast US, </w:t>
      </w:r>
      <w:r w:rsidR="00353D37" w:rsidRPr="40144416">
        <w:rPr>
          <w:rFonts w:ascii="Arial" w:hAnsi="Arial" w:cs="Arial"/>
        </w:rPr>
        <w:t xml:space="preserve">Japan and </w:t>
      </w:r>
      <w:r w:rsidRPr="40144416">
        <w:rPr>
          <w:rFonts w:ascii="Arial" w:hAnsi="Arial" w:cs="Arial"/>
        </w:rPr>
        <w:t>Taiwan</w:t>
      </w:r>
      <w:r w:rsidR="004B540F" w:rsidRPr="40144416">
        <w:rPr>
          <w:rFonts w:ascii="Arial" w:hAnsi="Arial" w:cs="Arial"/>
        </w:rPr>
        <w:t>.</w:t>
      </w:r>
      <w:r w:rsidRPr="40144416">
        <w:rPr>
          <w:rFonts w:ascii="Arial" w:hAnsi="Arial" w:cs="Arial"/>
        </w:rPr>
        <w:t xml:space="preserve"> The design of the FOWT coupled with the complex dynamic response means that the potential damage to a FOWF is greater than that of an upstream oil and gas facility in the same location. </w:t>
      </w:r>
      <w:r w:rsidR="00CE6623" w:rsidRPr="40144416">
        <w:rPr>
          <w:rFonts w:ascii="Arial" w:hAnsi="Arial" w:cs="Arial"/>
        </w:rPr>
        <w:t xml:space="preserve">Although the risk of multiple FOWT’s being hit by a </w:t>
      </w:r>
      <w:r w:rsidR="00353D37" w:rsidRPr="40144416">
        <w:rPr>
          <w:rFonts w:ascii="Arial" w:hAnsi="Arial" w:cs="Arial"/>
        </w:rPr>
        <w:t xml:space="preserve">TRS </w:t>
      </w:r>
      <w:r w:rsidR="00CE6623" w:rsidRPr="40144416">
        <w:rPr>
          <w:rFonts w:ascii="Arial" w:hAnsi="Arial" w:cs="Arial"/>
        </w:rPr>
        <w:t xml:space="preserve">is likely to be reduced due to the large distances between FOWTs, a direct hit on the floating offshore substation would constitute </w:t>
      </w:r>
      <w:r w:rsidR="00D225AD" w:rsidRPr="40144416">
        <w:rPr>
          <w:rFonts w:ascii="Arial" w:hAnsi="Arial" w:cs="Arial"/>
        </w:rPr>
        <w:t>a major loss scenario</w:t>
      </w:r>
      <w:r w:rsidR="00CE6623" w:rsidRPr="40144416">
        <w:rPr>
          <w:rFonts w:ascii="Arial" w:hAnsi="Arial" w:cs="Arial"/>
        </w:rPr>
        <w:t xml:space="preserve">. </w:t>
      </w:r>
      <w:bookmarkStart w:id="13" w:name="_Hlk85804241"/>
    </w:p>
    <w:p w14:paraId="57C1C683" w14:textId="5780A365" w:rsidR="006D4135" w:rsidRPr="003D23B7" w:rsidRDefault="00187A84" w:rsidP="00187A84">
      <w:pPr>
        <w:spacing w:after="120"/>
        <w:jc w:val="both"/>
        <w:rPr>
          <w:rFonts w:ascii="Arial" w:hAnsi="Arial" w:cs="Arial"/>
        </w:rPr>
      </w:pPr>
      <w:r>
        <w:rPr>
          <w:rFonts w:ascii="Arial" w:hAnsi="Arial" w:cs="Arial"/>
        </w:rPr>
        <w:t>Aside from large delays during</w:t>
      </w:r>
      <w:r w:rsidR="003D23B7" w:rsidRPr="003D23B7">
        <w:rPr>
          <w:rFonts w:ascii="Arial" w:hAnsi="Arial" w:cs="Arial"/>
        </w:rPr>
        <w:t xml:space="preserve"> the construction phase, or widespread damage from a </w:t>
      </w:r>
      <w:r w:rsidR="00353D37">
        <w:rPr>
          <w:rFonts w:ascii="Arial" w:hAnsi="Arial" w:cs="Arial"/>
        </w:rPr>
        <w:t xml:space="preserve">TRS </w:t>
      </w:r>
      <w:r>
        <w:rPr>
          <w:rFonts w:ascii="Arial" w:hAnsi="Arial" w:cs="Arial"/>
        </w:rPr>
        <w:t xml:space="preserve"> during operations</w:t>
      </w:r>
      <w:r w:rsidR="003D23B7" w:rsidRPr="003D23B7">
        <w:rPr>
          <w:rFonts w:ascii="Arial" w:hAnsi="Arial" w:cs="Arial"/>
        </w:rPr>
        <w:t xml:space="preserve">, the need to carry out a Major Component </w:t>
      </w:r>
      <w:r w:rsidR="00161FE2">
        <w:rPr>
          <w:rFonts w:ascii="Arial" w:hAnsi="Arial" w:cs="Arial"/>
        </w:rPr>
        <w:t>Exchange</w:t>
      </w:r>
      <w:r w:rsidR="003D23B7" w:rsidRPr="003D23B7">
        <w:rPr>
          <w:rFonts w:ascii="Arial" w:hAnsi="Arial" w:cs="Arial"/>
        </w:rPr>
        <w:t xml:space="preserve"> (MC</w:t>
      </w:r>
      <w:r w:rsidR="00161FE2">
        <w:rPr>
          <w:rFonts w:ascii="Arial" w:hAnsi="Arial" w:cs="Arial"/>
        </w:rPr>
        <w:t>E</w:t>
      </w:r>
      <w:r w:rsidR="003D23B7" w:rsidRPr="003D23B7">
        <w:rPr>
          <w:rFonts w:ascii="Arial" w:hAnsi="Arial" w:cs="Arial"/>
        </w:rPr>
        <w:t xml:space="preserve">) on one or more </w:t>
      </w:r>
      <w:r>
        <w:rPr>
          <w:rFonts w:ascii="Arial" w:hAnsi="Arial" w:cs="Arial"/>
        </w:rPr>
        <w:t>FOWT</w:t>
      </w:r>
      <w:r w:rsidR="00161FE2">
        <w:rPr>
          <w:rFonts w:ascii="Arial" w:hAnsi="Arial" w:cs="Arial"/>
        </w:rPr>
        <w:t>s</w:t>
      </w:r>
      <w:r>
        <w:rPr>
          <w:rFonts w:ascii="Arial" w:hAnsi="Arial" w:cs="Arial"/>
        </w:rPr>
        <w:t xml:space="preserve"> </w:t>
      </w:r>
      <w:r w:rsidR="003D23B7" w:rsidRPr="003D23B7">
        <w:rPr>
          <w:rFonts w:ascii="Arial" w:hAnsi="Arial" w:cs="Arial"/>
        </w:rPr>
        <w:t xml:space="preserve">carries </w:t>
      </w:r>
      <w:r>
        <w:rPr>
          <w:rFonts w:ascii="Arial" w:hAnsi="Arial" w:cs="Arial"/>
        </w:rPr>
        <w:t xml:space="preserve">the largest </w:t>
      </w:r>
      <w:r w:rsidR="003D23B7" w:rsidRPr="003D23B7">
        <w:rPr>
          <w:rFonts w:ascii="Arial" w:hAnsi="Arial" w:cs="Arial"/>
        </w:rPr>
        <w:t xml:space="preserve">potential for </w:t>
      </w:r>
      <w:r>
        <w:rPr>
          <w:rFonts w:ascii="Arial" w:hAnsi="Arial" w:cs="Arial"/>
        </w:rPr>
        <w:t xml:space="preserve">a </w:t>
      </w:r>
      <w:r w:rsidR="003D23B7" w:rsidRPr="003D23B7">
        <w:rPr>
          <w:rFonts w:ascii="Arial" w:hAnsi="Arial" w:cs="Arial"/>
        </w:rPr>
        <w:t xml:space="preserve">significant </w:t>
      </w:r>
      <w:r>
        <w:rPr>
          <w:rFonts w:ascii="Arial" w:hAnsi="Arial" w:cs="Arial"/>
        </w:rPr>
        <w:t>claim on a FOW insurance policy</w:t>
      </w:r>
      <w:r w:rsidR="003D23B7" w:rsidRPr="003D23B7">
        <w:rPr>
          <w:rFonts w:ascii="Arial" w:hAnsi="Arial" w:cs="Arial"/>
        </w:rPr>
        <w:t xml:space="preserve">. Currently there is a lack of </w:t>
      </w:r>
      <w:r w:rsidR="00161FE2">
        <w:rPr>
          <w:rFonts w:ascii="Arial" w:hAnsi="Arial" w:cs="Arial"/>
        </w:rPr>
        <w:t>consensus</w:t>
      </w:r>
      <w:r w:rsidR="003D23B7" w:rsidRPr="003D23B7">
        <w:rPr>
          <w:rFonts w:ascii="Arial" w:hAnsi="Arial" w:cs="Arial"/>
        </w:rPr>
        <w:t xml:space="preserve"> on how different MC</w:t>
      </w:r>
      <w:r w:rsidR="00161FE2">
        <w:rPr>
          <w:rFonts w:ascii="Arial" w:hAnsi="Arial" w:cs="Arial"/>
        </w:rPr>
        <w:t>E</w:t>
      </w:r>
      <w:r w:rsidR="003D23B7" w:rsidRPr="003D23B7">
        <w:rPr>
          <w:rFonts w:ascii="Arial" w:hAnsi="Arial" w:cs="Arial"/>
        </w:rPr>
        <w:t xml:space="preserve"> jobs </w:t>
      </w:r>
      <w:r w:rsidR="00161FE2">
        <w:rPr>
          <w:rFonts w:ascii="Arial" w:hAnsi="Arial" w:cs="Arial"/>
        </w:rPr>
        <w:t>are best executed</w:t>
      </w:r>
      <w:r w:rsidR="003D23B7" w:rsidRPr="003D23B7">
        <w:rPr>
          <w:rFonts w:ascii="Arial" w:hAnsi="Arial" w:cs="Arial"/>
        </w:rPr>
        <w:t>, reflective of the wide variety in project location, design, vessel and port availability. Th</w:t>
      </w:r>
      <w:r w:rsidR="00161FE2">
        <w:rPr>
          <w:rFonts w:ascii="Arial" w:hAnsi="Arial" w:cs="Arial"/>
        </w:rPr>
        <w:t>is</w:t>
      </w:r>
      <w:r w:rsidR="003D23B7" w:rsidRPr="003D23B7">
        <w:rPr>
          <w:rFonts w:ascii="Arial" w:hAnsi="Arial" w:cs="Arial"/>
        </w:rPr>
        <w:t xml:space="preserve"> guideline offers perspectives on the information required by insurers up front in order to correctly understand the insured’s proposed approach for such MC</w:t>
      </w:r>
      <w:r w:rsidR="00161FE2">
        <w:rPr>
          <w:rFonts w:ascii="Arial" w:hAnsi="Arial" w:cs="Arial"/>
        </w:rPr>
        <w:t>E</w:t>
      </w:r>
      <w:r w:rsidR="003D23B7" w:rsidRPr="003D23B7">
        <w:rPr>
          <w:rFonts w:ascii="Arial" w:hAnsi="Arial" w:cs="Arial"/>
        </w:rPr>
        <w:t xml:space="preserve"> work, </w:t>
      </w:r>
      <w:r w:rsidR="00D225AD">
        <w:rPr>
          <w:rFonts w:ascii="Arial" w:hAnsi="Arial" w:cs="Arial"/>
        </w:rPr>
        <w:t xml:space="preserve">whether it will be carried </w:t>
      </w:r>
      <w:r w:rsidR="003D23B7" w:rsidRPr="003D23B7">
        <w:rPr>
          <w:rFonts w:ascii="Arial" w:hAnsi="Arial" w:cs="Arial"/>
        </w:rPr>
        <w:t>out in situ using specialist vessels and cranes, or back at port after towing the floater from the site.</w:t>
      </w:r>
    </w:p>
    <w:p w14:paraId="76B1E5C5" w14:textId="77777777" w:rsidR="00BB2D02" w:rsidRPr="0058027B" w:rsidRDefault="00BB2D02" w:rsidP="00BB2D02">
      <w:pPr>
        <w:spacing w:after="120"/>
        <w:contextualSpacing/>
        <w:jc w:val="both"/>
        <w:rPr>
          <w:rFonts w:ascii="Arial" w:hAnsi="Arial" w:cs="Arial"/>
          <w:highlight w:val="yellow"/>
        </w:rPr>
      </w:pPr>
    </w:p>
    <w:p w14:paraId="3E9DD7A5" w14:textId="359C3895" w:rsidR="009D1307" w:rsidRPr="00F2095B" w:rsidRDefault="00187A84" w:rsidP="00187A84">
      <w:pPr>
        <w:spacing w:after="120"/>
        <w:ind w:left="567" w:hanging="567"/>
        <w:jc w:val="both"/>
        <w:rPr>
          <w:rFonts w:ascii="Arial" w:hAnsi="Arial" w:cs="Arial"/>
          <w:iCs/>
          <w:highlight w:val="yellow"/>
        </w:rPr>
      </w:pPr>
      <w:r w:rsidRPr="00F2095B">
        <w:rPr>
          <w:rFonts w:ascii="Arial" w:hAnsi="Arial" w:cs="Arial"/>
          <w:b/>
          <w:iCs/>
        </w:rPr>
        <w:t>2.2</w:t>
      </w:r>
      <w:r w:rsidRPr="00F2095B">
        <w:rPr>
          <w:rFonts w:ascii="Arial" w:hAnsi="Arial" w:cs="Arial"/>
          <w:b/>
          <w:iCs/>
        </w:rPr>
        <w:tab/>
      </w:r>
      <w:r w:rsidR="009D1307" w:rsidRPr="00F2095B">
        <w:rPr>
          <w:rFonts w:ascii="Arial" w:hAnsi="Arial" w:cs="Arial"/>
          <w:b/>
          <w:iCs/>
        </w:rPr>
        <w:t xml:space="preserve">Insurance Cover </w:t>
      </w:r>
      <w:r w:rsidR="00F2095B">
        <w:rPr>
          <w:rFonts w:ascii="Arial" w:hAnsi="Arial" w:cs="Arial"/>
          <w:b/>
          <w:iCs/>
        </w:rPr>
        <w:t xml:space="preserve">assumptions </w:t>
      </w:r>
    </w:p>
    <w:p w14:paraId="4FD41EA9" w14:textId="1B919E11" w:rsidR="005F4D1C" w:rsidRPr="0058027B" w:rsidRDefault="00494798" w:rsidP="00187A84">
      <w:pPr>
        <w:spacing w:after="120"/>
        <w:jc w:val="both"/>
        <w:rPr>
          <w:rFonts w:ascii="Arial" w:hAnsi="Arial" w:cs="Arial"/>
        </w:rPr>
      </w:pPr>
      <w:r w:rsidRPr="0058027B">
        <w:rPr>
          <w:rFonts w:ascii="Arial" w:hAnsi="Arial" w:cs="Arial"/>
        </w:rPr>
        <w:t>The following types of i</w:t>
      </w:r>
      <w:r w:rsidR="009D1307" w:rsidRPr="0058027B">
        <w:rPr>
          <w:rFonts w:ascii="Arial" w:hAnsi="Arial" w:cs="Arial"/>
        </w:rPr>
        <w:t xml:space="preserve">nsurance </w:t>
      </w:r>
      <w:r w:rsidR="00187A84">
        <w:rPr>
          <w:rFonts w:ascii="Arial" w:hAnsi="Arial" w:cs="Arial"/>
        </w:rPr>
        <w:t xml:space="preserve">policy </w:t>
      </w:r>
      <w:r w:rsidRPr="0058027B">
        <w:rPr>
          <w:rFonts w:ascii="Arial" w:hAnsi="Arial" w:cs="Arial"/>
        </w:rPr>
        <w:t>are considered in the risk scenario analys</w:t>
      </w:r>
      <w:r w:rsidR="501AA9CD" w:rsidRPr="0058027B">
        <w:rPr>
          <w:rFonts w:ascii="Arial" w:hAnsi="Arial" w:cs="Arial"/>
        </w:rPr>
        <w:t>e</w:t>
      </w:r>
      <w:r w:rsidRPr="0058027B">
        <w:rPr>
          <w:rFonts w:ascii="Arial" w:hAnsi="Arial" w:cs="Arial"/>
        </w:rPr>
        <w:t xml:space="preserve">s </w:t>
      </w:r>
      <w:r w:rsidR="00F2095B">
        <w:rPr>
          <w:rFonts w:ascii="Arial" w:hAnsi="Arial" w:cs="Arial"/>
        </w:rPr>
        <w:t>that underpin this guideline</w:t>
      </w:r>
      <w:r w:rsidR="00DD4BFC" w:rsidRPr="0058027B">
        <w:rPr>
          <w:rFonts w:ascii="Arial" w:hAnsi="Arial" w:cs="Arial"/>
        </w:rPr>
        <w:t>:</w:t>
      </w:r>
      <w:bookmarkEnd w:id="13"/>
    </w:p>
    <w:p w14:paraId="4E9DB79C" w14:textId="37245C39" w:rsidR="009D1307" w:rsidRPr="0058027B" w:rsidRDefault="282E919B" w:rsidP="00C71492">
      <w:pPr>
        <w:pStyle w:val="ListParagraph"/>
        <w:numPr>
          <w:ilvl w:val="0"/>
          <w:numId w:val="12"/>
        </w:numPr>
        <w:spacing w:after="120"/>
        <w:jc w:val="both"/>
        <w:rPr>
          <w:rFonts w:ascii="Arial" w:hAnsi="Arial" w:cs="Arial"/>
        </w:rPr>
      </w:pPr>
      <w:r w:rsidRPr="5DFFB1FF">
        <w:rPr>
          <w:rFonts w:ascii="Arial" w:hAnsi="Arial" w:cs="Arial"/>
          <w:b/>
          <w:bCs/>
        </w:rPr>
        <w:lastRenderedPageBreak/>
        <w:t>Construction All Risk (CAR)</w:t>
      </w:r>
      <w:r w:rsidR="490F8D42" w:rsidRPr="5DFFB1FF">
        <w:rPr>
          <w:rFonts w:ascii="Arial" w:hAnsi="Arial" w:cs="Arial"/>
          <w:b/>
          <w:bCs/>
        </w:rPr>
        <w:t xml:space="preserve"> </w:t>
      </w:r>
      <w:r w:rsidR="00187A84" w:rsidRPr="5DFFB1FF">
        <w:rPr>
          <w:rFonts w:ascii="Arial" w:hAnsi="Arial" w:cs="Arial"/>
        </w:rPr>
        <w:t>policies,</w:t>
      </w:r>
      <w:r w:rsidR="797AF4E9" w:rsidRPr="5DFFB1FF">
        <w:rPr>
          <w:rFonts w:ascii="Arial" w:hAnsi="Arial" w:cs="Arial"/>
        </w:rPr>
        <w:t xml:space="preserve"> which </w:t>
      </w:r>
      <w:r w:rsidR="00187A84" w:rsidRPr="5DFFB1FF">
        <w:rPr>
          <w:rFonts w:ascii="Arial" w:hAnsi="Arial" w:cs="Arial"/>
        </w:rPr>
        <w:t xml:space="preserve">typically </w:t>
      </w:r>
      <w:r w:rsidR="797AF4E9" w:rsidRPr="5DFFB1FF">
        <w:rPr>
          <w:rFonts w:ascii="Arial" w:hAnsi="Arial" w:cs="Arial"/>
        </w:rPr>
        <w:t xml:space="preserve">provides cover for </w:t>
      </w:r>
      <w:r w:rsidR="3EA65758" w:rsidRPr="5DFFB1FF">
        <w:rPr>
          <w:rFonts w:ascii="Arial" w:hAnsi="Arial" w:cs="Arial"/>
        </w:rPr>
        <w:t>P</w:t>
      </w:r>
      <w:r w:rsidR="797AF4E9" w:rsidRPr="5DFFB1FF">
        <w:rPr>
          <w:rFonts w:ascii="Arial" w:hAnsi="Arial" w:cs="Arial"/>
        </w:rPr>
        <w:t xml:space="preserve">hysical </w:t>
      </w:r>
      <w:r w:rsidR="40CD21F2" w:rsidRPr="5DFFB1FF">
        <w:rPr>
          <w:rFonts w:ascii="Arial" w:hAnsi="Arial" w:cs="Arial"/>
        </w:rPr>
        <w:t>D</w:t>
      </w:r>
      <w:r w:rsidR="797AF4E9" w:rsidRPr="5DFFB1FF">
        <w:rPr>
          <w:rFonts w:ascii="Arial" w:hAnsi="Arial" w:cs="Arial"/>
        </w:rPr>
        <w:t>amage (PD) and the Delay</w:t>
      </w:r>
      <w:r w:rsidR="00FB3928" w:rsidRPr="5DFFB1FF">
        <w:rPr>
          <w:rFonts w:ascii="Arial" w:hAnsi="Arial" w:cs="Arial"/>
        </w:rPr>
        <w:t xml:space="preserve"> in</w:t>
      </w:r>
      <w:r w:rsidR="797AF4E9" w:rsidRPr="5DFFB1FF">
        <w:rPr>
          <w:rFonts w:ascii="Arial" w:hAnsi="Arial" w:cs="Arial"/>
        </w:rPr>
        <w:t xml:space="preserve"> Start Up (DSU) associated with this damage. </w:t>
      </w:r>
      <w:r w:rsidR="490F8D42" w:rsidRPr="5DFFB1FF">
        <w:rPr>
          <w:rFonts w:ascii="Arial" w:hAnsi="Arial" w:cs="Arial"/>
        </w:rPr>
        <w:t xml:space="preserve">The </w:t>
      </w:r>
      <w:r w:rsidR="797AF4E9" w:rsidRPr="5DFFB1FF">
        <w:rPr>
          <w:rFonts w:ascii="Arial" w:hAnsi="Arial" w:cs="Arial"/>
        </w:rPr>
        <w:t xml:space="preserve">damage </w:t>
      </w:r>
      <w:r w:rsidR="00187A84" w:rsidRPr="5DFFB1FF">
        <w:rPr>
          <w:rFonts w:ascii="Arial" w:hAnsi="Arial" w:cs="Arial"/>
        </w:rPr>
        <w:t xml:space="preserve">may </w:t>
      </w:r>
      <w:r w:rsidR="490F8D42" w:rsidRPr="5DFFB1FF">
        <w:rPr>
          <w:rFonts w:ascii="Arial" w:hAnsi="Arial" w:cs="Arial"/>
        </w:rPr>
        <w:t>take</w:t>
      </w:r>
      <w:r w:rsidR="00187A84" w:rsidRPr="5DFFB1FF">
        <w:rPr>
          <w:rFonts w:ascii="Arial" w:hAnsi="Arial" w:cs="Arial"/>
        </w:rPr>
        <w:t xml:space="preserve"> </w:t>
      </w:r>
      <w:r w:rsidR="490F8D42" w:rsidRPr="5DFFB1FF">
        <w:rPr>
          <w:rFonts w:ascii="Arial" w:hAnsi="Arial" w:cs="Arial"/>
        </w:rPr>
        <w:t xml:space="preserve">the form of mechanical or electrical breakdown caused by either a defect in the design or fabrication of a component or </w:t>
      </w:r>
      <w:r w:rsidR="680B06A5" w:rsidRPr="5DFFB1FF">
        <w:rPr>
          <w:rFonts w:ascii="Arial" w:hAnsi="Arial" w:cs="Arial"/>
        </w:rPr>
        <w:t xml:space="preserve">system, </w:t>
      </w:r>
      <w:r w:rsidR="00562C5B" w:rsidRPr="5DFFB1FF">
        <w:rPr>
          <w:rFonts w:ascii="Arial" w:hAnsi="Arial" w:cs="Arial"/>
        </w:rPr>
        <w:t>incidents</w:t>
      </w:r>
      <w:r w:rsidR="3BF85001" w:rsidRPr="5DFFB1FF">
        <w:rPr>
          <w:rFonts w:ascii="Arial" w:hAnsi="Arial" w:cs="Arial"/>
        </w:rPr>
        <w:t xml:space="preserve"> and poor practice </w:t>
      </w:r>
      <w:r w:rsidR="490F8D42" w:rsidRPr="5DFFB1FF">
        <w:rPr>
          <w:rFonts w:ascii="Arial" w:hAnsi="Arial" w:cs="Arial"/>
        </w:rPr>
        <w:t>during installation</w:t>
      </w:r>
      <w:r w:rsidR="00AC7CD4" w:rsidRPr="5DFFB1FF">
        <w:rPr>
          <w:rFonts w:ascii="Arial" w:hAnsi="Arial" w:cs="Arial"/>
        </w:rPr>
        <w:t xml:space="preserve"> (which may also be revealed as</w:t>
      </w:r>
      <w:r w:rsidR="005E37FA">
        <w:rPr>
          <w:rFonts w:ascii="Arial" w:hAnsi="Arial" w:cs="Arial"/>
        </w:rPr>
        <w:t xml:space="preserve"> loss</w:t>
      </w:r>
      <w:r w:rsidR="00AC7CD4" w:rsidRPr="5DFFB1FF">
        <w:rPr>
          <w:rFonts w:ascii="Arial" w:hAnsi="Arial" w:cs="Arial"/>
        </w:rPr>
        <w:t xml:space="preserve"> later </w:t>
      </w:r>
      <w:r w:rsidR="005E37FA">
        <w:rPr>
          <w:rFonts w:ascii="Arial" w:hAnsi="Arial" w:cs="Arial"/>
        </w:rPr>
        <w:t xml:space="preserve">in component </w:t>
      </w:r>
      <w:r w:rsidR="00AC7CD4" w:rsidRPr="5DFFB1FF">
        <w:rPr>
          <w:rFonts w:ascii="Arial" w:hAnsi="Arial" w:cs="Arial"/>
        </w:rPr>
        <w:t>life</w:t>
      </w:r>
      <w:r w:rsidR="490F8D42" w:rsidRPr="5DFFB1FF">
        <w:rPr>
          <w:rFonts w:ascii="Arial" w:hAnsi="Arial" w:cs="Arial"/>
        </w:rPr>
        <w:t xml:space="preserve"> or a natural catastrophe peril such as a </w:t>
      </w:r>
      <w:r w:rsidR="00B85472">
        <w:rPr>
          <w:rFonts w:ascii="Arial" w:hAnsi="Arial" w:cs="Arial"/>
        </w:rPr>
        <w:t>TRS</w:t>
      </w:r>
      <w:r w:rsidR="490F8D42" w:rsidRPr="5DFFB1FF">
        <w:rPr>
          <w:rFonts w:ascii="Arial" w:hAnsi="Arial" w:cs="Arial"/>
        </w:rPr>
        <w:t xml:space="preserve"> or earthquake.</w:t>
      </w:r>
      <w:r w:rsidR="00187A84" w:rsidRPr="5DFFB1FF">
        <w:rPr>
          <w:rFonts w:ascii="Arial" w:hAnsi="Arial" w:cs="Arial"/>
        </w:rPr>
        <w:t xml:space="preserve"> </w:t>
      </w:r>
      <w:r w:rsidR="00B85472">
        <w:rPr>
          <w:rFonts w:ascii="Arial" w:hAnsi="Arial" w:cs="Arial"/>
        </w:rPr>
        <w:t>It is noted that coverage under the CAR policy may be extended for a number of years after commercial operations date if extended or guaranteed maintenance clauses are included in the policy</w:t>
      </w:r>
      <w:r w:rsidR="00B47947">
        <w:rPr>
          <w:rFonts w:ascii="Arial" w:hAnsi="Arial" w:cs="Arial"/>
        </w:rPr>
        <w:t xml:space="preserve">, which increases insurers’ exposure </w:t>
      </w:r>
      <w:r w:rsidR="004725A3">
        <w:rPr>
          <w:rFonts w:ascii="Arial" w:hAnsi="Arial" w:cs="Arial"/>
        </w:rPr>
        <w:t>to losses stemming from earlier issues</w:t>
      </w:r>
      <w:r w:rsidR="00B85472">
        <w:rPr>
          <w:rFonts w:ascii="Arial" w:hAnsi="Arial" w:cs="Arial"/>
        </w:rPr>
        <w:t xml:space="preserve">. </w:t>
      </w:r>
    </w:p>
    <w:p w14:paraId="28623B44" w14:textId="2275B9FD" w:rsidR="004E7BA9" w:rsidRPr="005D4E30" w:rsidRDefault="490F8D42" w:rsidP="00C71492">
      <w:pPr>
        <w:pStyle w:val="ListParagraph"/>
        <w:numPr>
          <w:ilvl w:val="0"/>
          <w:numId w:val="12"/>
        </w:numPr>
        <w:spacing w:after="120"/>
        <w:jc w:val="both"/>
        <w:rPr>
          <w:rFonts w:ascii="Arial" w:hAnsi="Arial" w:cs="Arial"/>
          <w:b/>
          <w:bCs/>
          <w:i/>
          <w:iCs/>
        </w:rPr>
      </w:pPr>
      <w:r w:rsidRPr="5DFFB1FF">
        <w:rPr>
          <w:rFonts w:ascii="Arial" w:hAnsi="Arial" w:cs="Arial"/>
          <w:b/>
          <w:bCs/>
        </w:rPr>
        <w:t xml:space="preserve">Operational All Risk </w:t>
      </w:r>
      <w:r w:rsidR="00187A84" w:rsidRPr="5DFFB1FF">
        <w:rPr>
          <w:rFonts w:ascii="Arial" w:hAnsi="Arial" w:cs="Arial"/>
          <w:b/>
          <w:bCs/>
        </w:rPr>
        <w:t xml:space="preserve">(OAR) </w:t>
      </w:r>
      <w:r w:rsidR="00187A84" w:rsidRPr="5DFFB1FF">
        <w:rPr>
          <w:rFonts w:ascii="Arial" w:hAnsi="Arial" w:cs="Arial"/>
        </w:rPr>
        <w:t>policies, which typically provides cover for Physical Damage (PD) and the business interruption (BI) associated with this</w:t>
      </w:r>
      <w:r w:rsidR="00F2095B" w:rsidRPr="5DFFB1FF">
        <w:rPr>
          <w:rFonts w:ascii="Arial" w:hAnsi="Arial" w:cs="Arial"/>
        </w:rPr>
        <w:t xml:space="preserve"> </w:t>
      </w:r>
      <w:r w:rsidR="00187A84" w:rsidRPr="5DFFB1FF">
        <w:rPr>
          <w:rFonts w:ascii="Arial" w:hAnsi="Arial" w:cs="Arial"/>
        </w:rPr>
        <w:t>damage</w:t>
      </w:r>
      <w:r w:rsidR="00F2095B" w:rsidRPr="5DFFB1FF">
        <w:rPr>
          <w:rFonts w:ascii="Arial" w:hAnsi="Arial" w:cs="Arial"/>
        </w:rPr>
        <w:t xml:space="preserve"> once the </w:t>
      </w:r>
      <w:r w:rsidR="005D4E30" w:rsidRPr="5DFFB1FF">
        <w:rPr>
          <w:rFonts w:ascii="Arial" w:hAnsi="Arial" w:cs="Arial"/>
        </w:rPr>
        <w:t>construction phase is complete</w:t>
      </w:r>
      <w:r w:rsidR="00187A84" w:rsidRPr="5DFFB1FF">
        <w:rPr>
          <w:rFonts w:ascii="Arial" w:hAnsi="Arial" w:cs="Arial"/>
        </w:rPr>
        <w:t xml:space="preserve">. The damage may take the form of mechanical or electrical breakdown caused by </w:t>
      </w:r>
      <w:r w:rsidR="00B85472">
        <w:rPr>
          <w:rFonts w:ascii="Arial" w:hAnsi="Arial" w:cs="Arial"/>
        </w:rPr>
        <w:t xml:space="preserve">factors such as </w:t>
      </w:r>
      <w:r w:rsidR="00187A84" w:rsidRPr="5DFFB1FF">
        <w:rPr>
          <w:rFonts w:ascii="Arial" w:hAnsi="Arial" w:cs="Arial"/>
        </w:rPr>
        <w:t>a defect in the design or fabrication of a component or system; damage caused by third parties such as vessel collision, or a N</w:t>
      </w:r>
      <w:r w:rsidR="00BB2C65" w:rsidRPr="5DFFB1FF">
        <w:rPr>
          <w:rFonts w:ascii="Arial" w:hAnsi="Arial" w:cs="Arial"/>
        </w:rPr>
        <w:t>at</w:t>
      </w:r>
      <w:r w:rsidR="00187A84" w:rsidRPr="5DFFB1FF">
        <w:rPr>
          <w:rFonts w:ascii="Arial" w:hAnsi="Arial" w:cs="Arial"/>
        </w:rPr>
        <w:t>C</w:t>
      </w:r>
      <w:r w:rsidR="00BB2C65" w:rsidRPr="5DFFB1FF">
        <w:rPr>
          <w:rFonts w:ascii="Arial" w:hAnsi="Arial" w:cs="Arial"/>
        </w:rPr>
        <w:t>at</w:t>
      </w:r>
      <w:r w:rsidR="00187A84" w:rsidRPr="5DFFB1FF">
        <w:rPr>
          <w:rFonts w:ascii="Arial" w:hAnsi="Arial" w:cs="Arial"/>
        </w:rPr>
        <w:t xml:space="preserve"> event such as a </w:t>
      </w:r>
      <w:r w:rsidR="00B85472">
        <w:rPr>
          <w:rFonts w:ascii="Arial" w:hAnsi="Arial" w:cs="Arial"/>
        </w:rPr>
        <w:t>TRS</w:t>
      </w:r>
      <w:r w:rsidR="00B85472" w:rsidRPr="5DFFB1FF">
        <w:rPr>
          <w:rFonts w:ascii="Arial" w:hAnsi="Arial" w:cs="Arial"/>
        </w:rPr>
        <w:t xml:space="preserve"> </w:t>
      </w:r>
      <w:r w:rsidR="00187A84" w:rsidRPr="5DFFB1FF">
        <w:rPr>
          <w:rFonts w:ascii="Arial" w:hAnsi="Arial" w:cs="Arial"/>
        </w:rPr>
        <w:t xml:space="preserve">or earthquake. </w:t>
      </w:r>
    </w:p>
    <w:p w14:paraId="1F1B3CA6" w14:textId="2219818D" w:rsidR="00ED67F8" w:rsidRPr="00E03C58" w:rsidRDefault="005D4E30" w:rsidP="00C71492">
      <w:pPr>
        <w:pStyle w:val="ListParagraph"/>
        <w:numPr>
          <w:ilvl w:val="0"/>
          <w:numId w:val="12"/>
        </w:numPr>
        <w:spacing w:after="120"/>
        <w:jc w:val="both"/>
        <w:rPr>
          <w:rFonts w:ascii="Arial" w:hAnsi="Arial" w:cs="Arial"/>
          <w:i/>
        </w:rPr>
      </w:pPr>
      <w:r>
        <w:rPr>
          <w:rFonts w:ascii="Arial" w:hAnsi="Arial" w:cs="Arial"/>
          <w:b/>
          <w:bCs/>
        </w:rPr>
        <w:t xml:space="preserve">Marine </w:t>
      </w:r>
      <w:r w:rsidRPr="005D4E30">
        <w:rPr>
          <w:rFonts w:ascii="Arial" w:hAnsi="Arial" w:cs="Arial"/>
        </w:rPr>
        <w:t>policies</w:t>
      </w:r>
      <w:r>
        <w:rPr>
          <w:rFonts w:ascii="Arial" w:hAnsi="Arial" w:cs="Arial"/>
        </w:rPr>
        <w:t>, which typically cover any damage to or loss of project components in transit prior to arrival at the port, or pre-designate</w:t>
      </w:r>
      <w:r w:rsidR="00FB3928">
        <w:rPr>
          <w:rFonts w:ascii="Arial" w:hAnsi="Arial" w:cs="Arial"/>
        </w:rPr>
        <w:t>d</w:t>
      </w:r>
      <w:r>
        <w:rPr>
          <w:rFonts w:ascii="Arial" w:hAnsi="Arial" w:cs="Arial"/>
        </w:rPr>
        <w:t xml:space="preserve"> location at which the coverage afforded by the CAR policy incepts.</w:t>
      </w:r>
    </w:p>
    <w:p w14:paraId="2E26C301" w14:textId="2870830C" w:rsidR="00187A84" w:rsidRDefault="00187A84" w:rsidP="005D4E30">
      <w:pPr>
        <w:spacing w:after="120"/>
        <w:jc w:val="both"/>
        <w:rPr>
          <w:rFonts w:ascii="Arial" w:hAnsi="Arial" w:cs="Arial"/>
        </w:rPr>
      </w:pPr>
      <w:r w:rsidRPr="00187A84">
        <w:rPr>
          <w:rFonts w:ascii="Arial" w:hAnsi="Arial" w:cs="Arial"/>
          <w:bCs/>
          <w:iCs/>
        </w:rPr>
        <w:t xml:space="preserve">In </w:t>
      </w:r>
      <w:r w:rsidR="005D4E30">
        <w:rPr>
          <w:rFonts w:ascii="Arial" w:hAnsi="Arial" w:cs="Arial"/>
          <w:bCs/>
          <w:iCs/>
        </w:rPr>
        <w:t xml:space="preserve">all such </w:t>
      </w:r>
      <w:r w:rsidRPr="00187A84">
        <w:rPr>
          <w:rFonts w:ascii="Arial" w:hAnsi="Arial" w:cs="Arial"/>
          <w:bCs/>
          <w:iCs/>
        </w:rPr>
        <w:t>policies,</w:t>
      </w:r>
      <w:r>
        <w:rPr>
          <w:rFonts w:ascii="Arial" w:hAnsi="Arial" w:cs="Arial"/>
        </w:rPr>
        <w:t xml:space="preserve"> cover is subject to exclusions, limits, deductibles and other clauses specific to each risk.</w:t>
      </w:r>
    </w:p>
    <w:p w14:paraId="5835D4E1" w14:textId="77777777" w:rsidR="00187A84" w:rsidRPr="00F2095B" w:rsidRDefault="00187A84" w:rsidP="00187A84">
      <w:pPr>
        <w:spacing w:after="120"/>
        <w:ind w:left="360"/>
        <w:jc w:val="both"/>
        <w:rPr>
          <w:rFonts w:ascii="Arial" w:hAnsi="Arial" w:cs="Arial"/>
          <w:b/>
          <w:iCs/>
        </w:rPr>
      </w:pPr>
    </w:p>
    <w:p w14:paraId="3C034096" w14:textId="3E5465ED" w:rsidR="004E7BA9" w:rsidRPr="00F2095B" w:rsidRDefault="00187A84" w:rsidP="00187A84">
      <w:pPr>
        <w:spacing w:after="120"/>
        <w:ind w:left="567" w:hanging="567"/>
        <w:jc w:val="both"/>
        <w:rPr>
          <w:rFonts w:ascii="Arial" w:hAnsi="Arial" w:cs="Arial"/>
          <w:iCs/>
          <w:highlight w:val="yellow"/>
        </w:rPr>
      </w:pPr>
      <w:r w:rsidRPr="00F2095B">
        <w:rPr>
          <w:rFonts w:ascii="Arial" w:hAnsi="Arial" w:cs="Arial"/>
          <w:b/>
          <w:iCs/>
        </w:rPr>
        <w:t>2.3</w:t>
      </w:r>
      <w:r w:rsidRPr="00F2095B">
        <w:rPr>
          <w:rFonts w:ascii="Arial" w:hAnsi="Arial" w:cs="Arial"/>
          <w:b/>
          <w:iCs/>
        </w:rPr>
        <w:tab/>
      </w:r>
      <w:r w:rsidR="004E7BA9" w:rsidRPr="00F2095B">
        <w:rPr>
          <w:rFonts w:ascii="Arial" w:hAnsi="Arial" w:cs="Arial"/>
          <w:b/>
          <w:iCs/>
        </w:rPr>
        <w:t xml:space="preserve">Technology Readiness Level </w:t>
      </w:r>
    </w:p>
    <w:p w14:paraId="5F605A7E" w14:textId="175FF1EE" w:rsidR="004E7BA9" w:rsidRPr="0058027B" w:rsidRDefault="004E7BA9" w:rsidP="00E03C58">
      <w:pPr>
        <w:jc w:val="both"/>
        <w:rPr>
          <w:rFonts w:ascii="Arial" w:hAnsi="Arial" w:cs="Arial"/>
        </w:rPr>
      </w:pPr>
      <w:r w:rsidRPr="0058027B">
        <w:rPr>
          <w:rFonts w:ascii="Arial" w:hAnsi="Arial" w:cs="Arial"/>
        </w:rPr>
        <w:t xml:space="preserve">Technology Readiness Level (TRL) is a measure of the stage of development </w:t>
      </w:r>
      <w:r w:rsidR="2CA5BB05" w:rsidRPr="0058027B">
        <w:rPr>
          <w:rFonts w:ascii="Arial" w:hAnsi="Arial" w:cs="Arial"/>
        </w:rPr>
        <w:t xml:space="preserve">of </w:t>
      </w:r>
      <w:r w:rsidRPr="0058027B">
        <w:rPr>
          <w:rFonts w:ascii="Arial" w:hAnsi="Arial" w:cs="Arial"/>
        </w:rPr>
        <w:t xml:space="preserve">a given component, sub system or overall system (such as a floater design). It enables insurers, financiers and other stakeholders to understand the level of testing that has been undertaken, at both small and full scale, how many operational hours have been logged by full scale prototypes, and how close the concept is to commercialisation. </w:t>
      </w:r>
    </w:p>
    <w:p w14:paraId="1AEF1195" w14:textId="7686D624" w:rsidR="00987748" w:rsidRPr="0058027B" w:rsidRDefault="00987748" w:rsidP="00E03C58">
      <w:pPr>
        <w:jc w:val="both"/>
        <w:rPr>
          <w:rFonts w:ascii="Arial" w:hAnsi="Arial" w:cs="Arial"/>
        </w:rPr>
      </w:pPr>
      <w:r w:rsidRPr="00273B1F">
        <w:rPr>
          <w:rFonts w:ascii="Arial" w:hAnsi="Arial" w:cs="Arial"/>
        </w:rPr>
        <w:t>The American Petroleum Institute (API) presents a TRL in standard API RP 17N</w:t>
      </w:r>
      <w:r w:rsidRPr="00273B1F">
        <w:rPr>
          <w:rStyle w:val="FootnoteReference"/>
          <w:rFonts w:ascii="Arial" w:hAnsi="Arial" w:cs="Arial"/>
        </w:rPr>
        <w:footnoteReference w:id="2"/>
      </w:r>
      <w:r w:rsidRPr="00273B1F">
        <w:rPr>
          <w:rFonts w:ascii="Arial" w:hAnsi="Arial" w:cs="Arial"/>
        </w:rPr>
        <w:t xml:space="preserve"> which may be applied to FOWFs. An overview is provided in Figure </w:t>
      </w:r>
      <w:r w:rsidR="00273B1F" w:rsidRPr="00273B1F">
        <w:rPr>
          <w:rFonts w:ascii="Arial" w:hAnsi="Arial" w:cs="Arial"/>
        </w:rPr>
        <w:t>2</w:t>
      </w:r>
      <w:r w:rsidRPr="00273B1F">
        <w:rPr>
          <w:rFonts w:ascii="Arial" w:hAnsi="Arial" w:cs="Arial"/>
        </w:rPr>
        <w:t xml:space="preserve"> below</w:t>
      </w:r>
      <w:r w:rsidR="0067709C" w:rsidRPr="00273B1F">
        <w:rPr>
          <w:rFonts w:ascii="Arial" w:hAnsi="Arial" w:cs="Arial"/>
        </w:rPr>
        <w:t>.</w:t>
      </w:r>
    </w:p>
    <w:p w14:paraId="7959D017" w14:textId="4E6681F3" w:rsidR="00987748" w:rsidRPr="0058027B" w:rsidRDefault="00987748" w:rsidP="7DD9D2E9">
      <w:pPr>
        <w:rPr>
          <w:rFonts w:ascii="Arial" w:hAnsi="Arial" w:cs="Arial"/>
        </w:rPr>
      </w:pPr>
      <w:r w:rsidRPr="0058027B">
        <w:rPr>
          <w:rFonts w:ascii="Arial" w:hAnsi="Arial" w:cs="Arial"/>
          <w:noProof/>
        </w:rPr>
        <w:lastRenderedPageBreak/>
        <w:drawing>
          <wp:inline distT="0" distB="0" distL="0" distR="0" wp14:anchorId="7CFE67E9" wp14:editId="1658E406">
            <wp:extent cx="4348716" cy="316204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2764" cy="3186804"/>
                    </a:xfrm>
                    <a:prstGeom prst="rect">
                      <a:avLst/>
                    </a:prstGeom>
                    <a:noFill/>
                    <a:ln>
                      <a:noFill/>
                    </a:ln>
                  </pic:spPr>
                </pic:pic>
              </a:graphicData>
            </a:graphic>
          </wp:inline>
        </w:drawing>
      </w:r>
    </w:p>
    <w:p w14:paraId="0BC79889" w14:textId="00EC81F0" w:rsidR="00987748" w:rsidRPr="0058027B" w:rsidRDefault="00987748" w:rsidP="7DD9D2E9">
      <w:pPr>
        <w:rPr>
          <w:rFonts w:ascii="Arial" w:hAnsi="Arial" w:cs="Arial"/>
          <w:i/>
          <w:iCs/>
          <w:sz w:val="16"/>
          <w:szCs w:val="16"/>
        </w:rPr>
      </w:pPr>
      <w:r w:rsidRPr="00905DFE">
        <w:rPr>
          <w:rFonts w:ascii="Arial" w:hAnsi="Arial" w:cs="Arial"/>
          <w:b/>
          <w:bCs/>
          <w:i/>
          <w:iCs/>
          <w:sz w:val="20"/>
          <w:szCs w:val="20"/>
        </w:rPr>
        <w:t xml:space="preserve">Figure </w:t>
      </w:r>
      <w:r w:rsidR="00273B1F" w:rsidRPr="00905DFE">
        <w:rPr>
          <w:rFonts w:ascii="Arial" w:hAnsi="Arial" w:cs="Arial"/>
          <w:b/>
          <w:bCs/>
          <w:i/>
          <w:iCs/>
          <w:sz w:val="20"/>
          <w:szCs w:val="20"/>
        </w:rPr>
        <w:t>2</w:t>
      </w:r>
      <w:r w:rsidRPr="00905DFE">
        <w:rPr>
          <w:rFonts w:ascii="Arial" w:hAnsi="Arial" w:cs="Arial"/>
          <w:b/>
          <w:bCs/>
          <w:i/>
          <w:iCs/>
          <w:sz w:val="20"/>
          <w:szCs w:val="20"/>
        </w:rPr>
        <w:t>:</w:t>
      </w:r>
      <w:r w:rsidRPr="00905DFE">
        <w:rPr>
          <w:rFonts w:ascii="Arial" w:hAnsi="Arial" w:cs="Arial"/>
          <w:i/>
          <w:iCs/>
          <w:sz w:val="20"/>
          <w:szCs w:val="20"/>
        </w:rPr>
        <w:t xml:space="preserve"> Technology Readiness Level according to API RP 17N</w:t>
      </w:r>
      <w:r w:rsidR="00187A84" w:rsidRPr="00905DFE">
        <w:rPr>
          <w:rFonts w:ascii="Arial" w:hAnsi="Arial" w:cs="Arial"/>
          <w:i/>
          <w:iCs/>
          <w:sz w:val="20"/>
          <w:szCs w:val="20"/>
        </w:rPr>
        <w:t xml:space="preserve"> </w:t>
      </w:r>
    </w:p>
    <w:p w14:paraId="70A1A3D7" w14:textId="2C03D33B" w:rsidR="00305ED7" w:rsidRDefault="004E7BA9">
      <w:pPr>
        <w:jc w:val="both"/>
        <w:rPr>
          <w:rFonts w:ascii="Arial" w:hAnsi="Arial" w:cs="Arial"/>
        </w:rPr>
      </w:pPr>
      <w:r w:rsidRPr="0058027B">
        <w:rPr>
          <w:rFonts w:ascii="Arial" w:hAnsi="Arial" w:cs="Arial"/>
        </w:rPr>
        <w:t xml:space="preserve">As a general guide, </w:t>
      </w:r>
      <w:r w:rsidR="00987748" w:rsidRPr="0058027B">
        <w:rPr>
          <w:rFonts w:ascii="Arial" w:hAnsi="Arial" w:cs="Arial"/>
        </w:rPr>
        <w:t xml:space="preserve">if the design and fabrication of the proposed FOWF is not being </w:t>
      </w:r>
      <w:r w:rsidR="00987748" w:rsidRPr="0058027B">
        <w:rPr>
          <w:rFonts w:ascii="Arial" w:eastAsia="Times New Roman" w:hAnsi="Arial" w:cs="Arial"/>
        </w:rPr>
        <w:t>verified by a</w:t>
      </w:r>
      <w:r w:rsidR="00381EE4">
        <w:rPr>
          <w:rFonts w:ascii="Arial" w:eastAsia="Times New Roman" w:hAnsi="Arial" w:cs="Arial"/>
        </w:rPr>
        <w:t>n Independent Verification Body (IVB)</w:t>
      </w:r>
      <w:r w:rsidR="00381EE4" w:rsidRPr="0058027B" w:rsidDel="00381EE4">
        <w:rPr>
          <w:rFonts w:ascii="Arial" w:eastAsia="Times New Roman" w:hAnsi="Arial" w:cs="Arial"/>
        </w:rPr>
        <w:t xml:space="preserve"> </w:t>
      </w:r>
      <w:r w:rsidR="00987748" w:rsidRPr="0058027B">
        <w:rPr>
          <w:rFonts w:ascii="Arial" w:eastAsia="Times New Roman" w:hAnsi="Arial" w:cs="Arial"/>
        </w:rPr>
        <w:t xml:space="preserve">e.g. via Class or Project </w:t>
      </w:r>
      <w:r w:rsidR="00E140A8">
        <w:rPr>
          <w:rFonts w:ascii="Arial" w:eastAsia="Times New Roman" w:hAnsi="Arial" w:cs="Arial"/>
        </w:rPr>
        <w:t>certification</w:t>
      </w:r>
      <w:r w:rsidR="00987748" w:rsidRPr="0058027B">
        <w:rPr>
          <w:rFonts w:ascii="Arial" w:eastAsia="Times New Roman" w:hAnsi="Arial" w:cs="Arial"/>
        </w:rPr>
        <w:t xml:space="preserve">, </w:t>
      </w:r>
      <w:r w:rsidR="00987748" w:rsidRPr="0058027B">
        <w:rPr>
          <w:rFonts w:ascii="Arial" w:hAnsi="Arial" w:cs="Arial"/>
        </w:rPr>
        <w:t xml:space="preserve">insurers will expect all components and systems to have reached TRL 7 according to </w:t>
      </w:r>
      <w:r w:rsidR="004C4667">
        <w:rPr>
          <w:rFonts w:ascii="Arial" w:hAnsi="Arial" w:cs="Arial"/>
        </w:rPr>
        <w:t xml:space="preserve">an accepted system such as </w:t>
      </w:r>
      <w:r w:rsidR="00987748" w:rsidRPr="0058027B">
        <w:rPr>
          <w:rFonts w:ascii="Arial" w:hAnsi="Arial" w:cs="Arial"/>
        </w:rPr>
        <w:t xml:space="preserve">API RP 17N </w:t>
      </w:r>
      <w:r w:rsidR="004C4667">
        <w:rPr>
          <w:rFonts w:ascii="Arial" w:hAnsi="Arial" w:cs="Arial"/>
        </w:rPr>
        <w:t>or the ORE Catapult’s TRL</w:t>
      </w:r>
      <w:r w:rsidR="00381EE4">
        <w:rPr>
          <w:rFonts w:ascii="Arial" w:hAnsi="Arial" w:cs="Arial"/>
        </w:rPr>
        <w:t xml:space="preserve">, </w:t>
      </w:r>
      <w:r w:rsidR="00987748" w:rsidRPr="0058027B">
        <w:rPr>
          <w:rFonts w:ascii="Arial" w:hAnsi="Arial" w:cs="Arial"/>
        </w:rPr>
        <w:t xml:space="preserve">in order to be viewed as ‘field proven’. </w:t>
      </w:r>
      <w:r w:rsidR="00D1651A">
        <w:rPr>
          <w:rFonts w:ascii="Arial" w:hAnsi="Arial" w:cs="Arial"/>
        </w:rPr>
        <w:t xml:space="preserve">It is anticipated that the </w:t>
      </w:r>
      <w:r w:rsidR="00A02200">
        <w:rPr>
          <w:rFonts w:ascii="Arial" w:hAnsi="Arial" w:cs="Arial"/>
        </w:rPr>
        <w:t>O</w:t>
      </w:r>
      <w:r w:rsidR="00CE73CE">
        <w:rPr>
          <w:rFonts w:ascii="Arial" w:hAnsi="Arial" w:cs="Arial"/>
        </w:rPr>
        <w:t xml:space="preserve">riginal </w:t>
      </w:r>
      <w:r w:rsidR="00A02200">
        <w:rPr>
          <w:rFonts w:ascii="Arial" w:hAnsi="Arial" w:cs="Arial"/>
        </w:rPr>
        <w:t>E</w:t>
      </w:r>
      <w:r w:rsidR="00CE73CE">
        <w:rPr>
          <w:rFonts w:ascii="Arial" w:hAnsi="Arial" w:cs="Arial"/>
        </w:rPr>
        <w:t xml:space="preserve">quipment </w:t>
      </w:r>
      <w:r w:rsidR="00A02200">
        <w:rPr>
          <w:rFonts w:ascii="Arial" w:hAnsi="Arial" w:cs="Arial"/>
        </w:rPr>
        <w:t>M</w:t>
      </w:r>
      <w:r w:rsidR="00CE73CE">
        <w:rPr>
          <w:rFonts w:ascii="Arial" w:hAnsi="Arial" w:cs="Arial"/>
        </w:rPr>
        <w:t>anufacturer (OEM)</w:t>
      </w:r>
      <w:r w:rsidR="00D1651A">
        <w:rPr>
          <w:rFonts w:ascii="Arial" w:hAnsi="Arial" w:cs="Arial"/>
        </w:rPr>
        <w:t xml:space="preserve"> </w:t>
      </w:r>
      <w:r w:rsidR="00305ED7">
        <w:rPr>
          <w:rFonts w:ascii="Arial" w:hAnsi="Arial" w:cs="Arial"/>
        </w:rPr>
        <w:t xml:space="preserve">of each component or system </w:t>
      </w:r>
      <w:r w:rsidR="00D1651A">
        <w:rPr>
          <w:rFonts w:ascii="Arial" w:hAnsi="Arial" w:cs="Arial"/>
        </w:rPr>
        <w:t>will confirm the TRL level achieved</w:t>
      </w:r>
      <w:r w:rsidR="00010508">
        <w:rPr>
          <w:rFonts w:ascii="Arial" w:hAnsi="Arial" w:cs="Arial"/>
        </w:rPr>
        <w:t xml:space="preserve"> by the specific model or variant</w:t>
      </w:r>
      <w:r w:rsidR="00D1651A">
        <w:rPr>
          <w:rFonts w:ascii="Arial" w:hAnsi="Arial" w:cs="Arial"/>
        </w:rPr>
        <w:t xml:space="preserve">, and the road map to achieving TRL 7 if </w:t>
      </w:r>
      <w:r w:rsidR="00305ED7">
        <w:rPr>
          <w:rFonts w:ascii="Arial" w:hAnsi="Arial" w:cs="Arial"/>
        </w:rPr>
        <w:t xml:space="preserve">not yet achieved. </w:t>
      </w:r>
    </w:p>
    <w:p w14:paraId="0C8A84AE" w14:textId="2C5C6BD5" w:rsidR="009D1307" w:rsidRDefault="00987748" w:rsidP="00E03C58">
      <w:pPr>
        <w:jc w:val="both"/>
        <w:rPr>
          <w:rFonts w:ascii="Arial" w:hAnsi="Arial" w:cs="Arial"/>
        </w:rPr>
      </w:pPr>
      <w:r w:rsidRPr="0058027B">
        <w:rPr>
          <w:rFonts w:ascii="Arial" w:hAnsi="Arial" w:cs="Arial"/>
        </w:rPr>
        <w:t xml:space="preserve">The number of trouble-free operating hours in the field at full scale should be reported by the insured but is expected to be at least </w:t>
      </w:r>
      <w:r w:rsidR="00B2696C" w:rsidRPr="0058027B">
        <w:rPr>
          <w:rFonts w:ascii="Arial" w:hAnsi="Arial" w:cs="Arial"/>
        </w:rPr>
        <w:t>8,</w:t>
      </w:r>
      <w:r w:rsidRPr="0058027B">
        <w:rPr>
          <w:rFonts w:ascii="Arial" w:hAnsi="Arial" w:cs="Arial"/>
        </w:rPr>
        <w:t xml:space="preserve">000 hours including </w:t>
      </w:r>
      <w:r w:rsidR="004A36D1">
        <w:rPr>
          <w:rFonts w:ascii="Arial" w:hAnsi="Arial" w:cs="Arial"/>
        </w:rPr>
        <w:t xml:space="preserve">the </w:t>
      </w:r>
      <w:r w:rsidRPr="0058027B">
        <w:rPr>
          <w:rFonts w:ascii="Arial" w:hAnsi="Arial" w:cs="Arial"/>
        </w:rPr>
        <w:t xml:space="preserve">winter period. </w:t>
      </w:r>
    </w:p>
    <w:p w14:paraId="59B38BB9" w14:textId="792025EF" w:rsidR="004923AC" w:rsidRDefault="004923AC" w:rsidP="004923AC">
      <w:pPr>
        <w:rPr>
          <w:rFonts w:ascii="Arial" w:hAnsi="Arial" w:cs="Arial"/>
        </w:rPr>
      </w:pPr>
      <w:r>
        <w:rPr>
          <w:rFonts w:ascii="Arial" w:hAnsi="Arial" w:cs="Arial"/>
        </w:rPr>
        <w:t xml:space="preserve">ORE Catapult UK </w:t>
      </w:r>
      <w:r w:rsidR="004A36D1">
        <w:rPr>
          <w:rFonts w:ascii="Arial" w:hAnsi="Arial" w:cs="Arial"/>
        </w:rPr>
        <w:t xml:space="preserve">proposes </w:t>
      </w:r>
      <w:r>
        <w:rPr>
          <w:rFonts w:ascii="Arial" w:hAnsi="Arial" w:cs="Arial"/>
        </w:rPr>
        <w:t xml:space="preserve">the following </w:t>
      </w:r>
      <w:r w:rsidR="004C4667">
        <w:rPr>
          <w:rFonts w:ascii="Arial" w:hAnsi="Arial" w:cs="Arial"/>
        </w:rPr>
        <w:t xml:space="preserve">TRL definitions </w:t>
      </w:r>
      <w:r>
        <w:rPr>
          <w:rFonts w:ascii="Arial" w:hAnsi="Arial" w:cs="Arial"/>
        </w:rPr>
        <w:t>for floating offshore wind</w:t>
      </w:r>
      <w:r w:rsidR="004A36D1">
        <w:rPr>
          <w:rStyle w:val="FootnoteReference"/>
          <w:rFonts w:ascii="Arial" w:hAnsi="Arial" w:cs="Arial"/>
        </w:rPr>
        <w:footnoteReference w:id="3"/>
      </w:r>
    </w:p>
    <w:p w14:paraId="48FB7D2F" w14:textId="77777777" w:rsidR="00ED098B" w:rsidRPr="00ED098B" w:rsidRDefault="00ED098B" w:rsidP="00ED098B">
      <w:pPr>
        <w:rPr>
          <w:rFonts w:ascii="Arial" w:hAnsi="Arial" w:cs="Arial"/>
        </w:rPr>
      </w:pPr>
      <w:r w:rsidRPr="00ED098B">
        <w:rPr>
          <w:rFonts w:ascii="Arial" w:hAnsi="Arial" w:cs="Arial"/>
        </w:rPr>
        <w:t>TRL 1: Basic principles and concepts are being explored.</w:t>
      </w:r>
    </w:p>
    <w:p w14:paraId="72FE601E" w14:textId="77777777" w:rsidR="00ED098B" w:rsidRPr="00ED098B" w:rsidRDefault="00ED098B" w:rsidP="00ED098B">
      <w:pPr>
        <w:rPr>
          <w:rFonts w:ascii="Arial" w:hAnsi="Arial" w:cs="Arial"/>
        </w:rPr>
      </w:pPr>
      <w:r w:rsidRPr="00ED098B">
        <w:rPr>
          <w:rFonts w:ascii="Arial" w:hAnsi="Arial" w:cs="Arial"/>
        </w:rPr>
        <w:t>TRL 2: Technology is in the laboratory or experimental stage.</w:t>
      </w:r>
    </w:p>
    <w:p w14:paraId="23BA5C41" w14:textId="77777777" w:rsidR="00ED098B" w:rsidRPr="00ED098B" w:rsidRDefault="00ED098B" w:rsidP="00ED098B">
      <w:pPr>
        <w:rPr>
          <w:rFonts w:ascii="Arial" w:hAnsi="Arial" w:cs="Arial"/>
        </w:rPr>
      </w:pPr>
      <w:r w:rsidRPr="00ED098B">
        <w:rPr>
          <w:rFonts w:ascii="Arial" w:hAnsi="Arial" w:cs="Arial"/>
        </w:rPr>
        <w:t>TRL 3: Proof of concept has been demonstrated.</w:t>
      </w:r>
    </w:p>
    <w:p w14:paraId="3F71FF1B" w14:textId="77777777" w:rsidR="00ED098B" w:rsidRPr="00ED098B" w:rsidRDefault="00ED098B" w:rsidP="00ED098B">
      <w:pPr>
        <w:rPr>
          <w:rFonts w:ascii="Arial" w:hAnsi="Arial" w:cs="Arial"/>
        </w:rPr>
      </w:pPr>
      <w:r w:rsidRPr="00ED098B">
        <w:rPr>
          <w:rFonts w:ascii="Arial" w:hAnsi="Arial" w:cs="Arial"/>
        </w:rPr>
        <w:t>TRL 4: Technology has been validated in a laboratory environment.</w:t>
      </w:r>
    </w:p>
    <w:p w14:paraId="13549251" w14:textId="77777777" w:rsidR="00ED098B" w:rsidRPr="00ED098B" w:rsidRDefault="00ED098B" w:rsidP="00ED098B">
      <w:pPr>
        <w:rPr>
          <w:rFonts w:ascii="Arial" w:hAnsi="Arial" w:cs="Arial"/>
        </w:rPr>
      </w:pPr>
      <w:r w:rsidRPr="00ED098B">
        <w:rPr>
          <w:rFonts w:ascii="Arial" w:hAnsi="Arial" w:cs="Arial"/>
        </w:rPr>
        <w:t>TRL 5: Prototype development and testing have occurred.</w:t>
      </w:r>
    </w:p>
    <w:p w14:paraId="2E7DE94B" w14:textId="77777777" w:rsidR="00ED098B" w:rsidRPr="00ED098B" w:rsidRDefault="00ED098B" w:rsidP="00ED098B">
      <w:pPr>
        <w:rPr>
          <w:rFonts w:ascii="Arial" w:hAnsi="Arial" w:cs="Arial"/>
        </w:rPr>
      </w:pPr>
      <w:r w:rsidRPr="00ED098B">
        <w:rPr>
          <w:rFonts w:ascii="Arial" w:hAnsi="Arial" w:cs="Arial"/>
        </w:rPr>
        <w:t>TRL 6: Prototype testing in a relevant environment (e.g., scaled model or controlled conditions).</w:t>
      </w:r>
    </w:p>
    <w:p w14:paraId="2F6BC11B" w14:textId="77777777" w:rsidR="00ED098B" w:rsidRPr="00ED098B" w:rsidRDefault="00ED098B" w:rsidP="00ED098B">
      <w:pPr>
        <w:rPr>
          <w:rFonts w:ascii="Arial" w:hAnsi="Arial" w:cs="Arial"/>
        </w:rPr>
      </w:pPr>
      <w:r w:rsidRPr="00ED098B">
        <w:rPr>
          <w:rFonts w:ascii="Arial" w:hAnsi="Arial" w:cs="Arial"/>
        </w:rPr>
        <w:lastRenderedPageBreak/>
        <w:t>TRL 7: Technology demonstrated in an operational environment.</w:t>
      </w:r>
    </w:p>
    <w:p w14:paraId="53DC0100" w14:textId="77777777" w:rsidR="00ED098B" w:rsidRPr="00ED098B" w:rsidRDefault="00ED098B" w:rsidP="00ED098B">
      <w:pPr>
        <w:rPr>
          <w:rFonts w:ascii="Arial" w:hAnsi="Arial" w:cs="Arial"/>
        </w:rPr>
      </w:pPr>
      <w:r w:rsidRPr="00ED098B">
        <w:rPr>
          <w:rFonts w:ascii="Arial" w:hAnsi="Arial" w:cs="Arial"/>
        </w:rPr>
        <w:t>TRL 8: Full-scale system tested and proven in an operational setting.</w:t>
      </w:r>
    </w:p>
    <w:p w14:paraId="55BFDE8A" w14:textId="3A1F2ED3" w:rsidR="00ED098B" w:rsidRDefault="00ED098B" w:rsidP="00ED098B">
      <w:pPr>
        <w:rPr>
          <w:rFonts w:ascii="Arial" w:hAnsi="Arial" w:cs="Arial"/>
        </w:rPr>
      </w:pPr>
      <w:r w:rsidRPr="00ED098B">
        <w:rPr>
          <w:rFonts w:ascii="Arial" w:hAnsi="Arial" w:cs="Arial"/>
        </w:rPr>
        <w:t>TRL 9: Technology is fully mature and deployed for commercial use</w:t>
      </w:r>
    </w:p>
    <w:p w14:paraId="0B0176A7" w14:textId="055051D7" w:rsidR="004725A3" w:rsidRDefault="004725A3" w:rsidP="00353B5E">
      <w:pPr>
        <w:jc w:val="both"/>
        <w:rPr>
          <w:rFonts w:ascii="Arial" w:hAnsi="Arial" w:cs="Arial"/>
        </w:rPr>
      </w:pPr>
      <w:r>
        <w:rPr>
          <w:rFonts w:ascii="Arial" w:hAnsi="Arial" w:cs="Arial"/>
        </w:rPr>
        <w:t xml:space="preserve">The party </w:t>
      </w:r>
      <w:r w:rsidR="00C85EDD">
        <w:rPr>
          <w:rFonts w:ascii="Arial" w:hAnsi="Arial" w:cs="Arial"/>
        </w:rPr>
        <w:t xml:space="preserve">who defines the TRL of each component and subsystem </w:t>
      </w:r>
      <w:r w:rsidR="00E96FA5">
        <w:rPr>
          <w:rFonts w:ascii="Arial" w:hAnsi="Arial" w:cs="Arial"/>
        </w:rPr>
        <w:t>shall preferably be an IVB or qualified third party, but if assessed by the insured they shall make clear reference to the TRL system being applied.</w:t>
      </w:r>
    </w:p>
    <w:p w14:paraId="4AD93E1F" w14:textId="77777777" w:rsidR="00B470E8" w:rsidRDefault="00B470E8">
      <w:pPr>
        <w:rPr>
          <w:rFonts w:ascii="Arial" w:hAnsi="Arial" w:cs="Arial"/>
        </w:rPr>
      </w:pPr>
      <w:r>
        <w:rPr>
          <w:rFonts w:ascii="Arial" w:hAnsi="Arial" w:cs="Arial"/>
        </w:rPr>
        <w:br w:type="page"/>
      </w:r>
    </w:p>
    <w:p w14:paraId="12B40552" w14:textId="4B2FFCDE" w:rsidR="00A74F00" w:rsidRPr="00FF661A" w:rsidRDefault="00624F4F" w:rsidP="00C71492">
      <w:pPr>
        <w:pStyle w:val="ListParagraph"/>
        <w:numPr>
          <w:ilvl w:val="0"/>
          <w:numId w:val="36"/>
        </w:numPr>
        <w:rPr>
          <w:rFonts w:ascii="Arial" w:hAnsi="Arial" w:cs="Arial"/>
          <w:b/>
          <w:bCs/>
          <w:sz w:val="24"/>
          <w:szCs w:val="24"/>
        </w:rPr>
      </w:pPr>
      <w:bookmarkStart w:id="14" w:name="_Toc160466307"/>
      <w:r>
        <w:rPr>
          <w:rFonts w:ascii="Arial" w:hAnsi="Arial" w:cs="Arial"/>
          <w:b/>
          <w:bCs/>
          <w:sz w:val="24"/>
          <w:szCs w:val="24"/>
        </w:rPr>
        <w:lastRenderedPageBreak/>
        <w:t>C</w:t>
      </w:r>
      <w:r w:rsidR="00E140A8">
        <w:rPr>
          <w:rFonts w:ascii="Arial" w:hAnsi="Arial" w:cs="Arial"/>
          <w:b/>
          <w:bCs/>
          <w:sz w:val="24"/>
          <w:szCs w:val="24"/>
        </w:rPr>
        <w:t>ertification</w:t>
      </w:r>
      <w:r w:rsidR="00C852E9" w:rsidRPr="00FF661A">
        <w:rPr>
          <w:rFonts w:ascii="Arial" w:hAnsi="Arial" w:cs="Arial"/>
          <w:b/>
          <w:bCs/>
          <w:sz w:val="24"/>
          <w:szCs w:val="24"/>
        </w:rPr>
        <w:t xml:space="preserve"> </w:t>
      </w:r>
      <w:r w:rsidR="00B440EF" w:rsidRPr="00FF661A">
        <w:rPr>
          <w:rFonts w:ascii="Arial" w:hAnsi="Arial" w:cs="Arial"/>
          <w:b/>
          <w:bCs/>
          <w:sz w:val="24"/>
          <w:szCs w:val="24"/>
        </w:rPr>
        <w:t xml:space="preserve">and </w:t>
      </w:r>
      <w:r w:rsidR="5FDA1B6D" w:rsidRPr="00FF661A">
        <w:rPr>
          <w:rFonts w:ascii="Arial" w:hAnsi="Arial" w:cs="Arial"/>
          <w:b/>
          <w:bCs/>
          <w:sz w:val="24"/>
          <w:szCs w:val="24"/>
        </w:rPr>
        <w:t>Classification</w:t>
      </w:r>
      <w:bookmarkEnd w:id="14"/>
      <w:r w:rsidR="5FDA1B6D" w:rsidRPr="00FF661A">
        <w:rPr>
          <w:rFonts w:ascii="Arial" w:hAnsi="Arial" w:cs="Arial"/>
          <w:b/>
          <w:bCs/>
          <w:sz w:val="24"/>
          <w:szCs w:val="24"/>
        </w:rPr>
        <w:t xml:space="preserve"> </w:t>
      </w:r>
    </w:p>
    <w:p w14:paraId="2A22BCEA" w14:textId="77777777" w:rsidR="002906EC" w:rsidRDefault="002906EC" w:rsidP="00FF661A">
      <w:pPr>
        <w:pStyle w:val="ListParagraph"/>
        <w:ind w:left="360"/>
        <w:rPr>
          <w:rFonts w:ascii="Arial" w:hAnsi="Arial" w:cs="Arial"/>
          <w:b/>
          <w:bCs/>
        </w:rPr>
      </w:pPr>
    </w:p>
    <w:p w14:paraId="751B7577" w14:textId="2B5A7A3E" w:rsidR="002906EC" w:rsidRPr="00FF661A" w:rsidRDefault="00C71686" w:rsidP="00C71492">
      <w:pPr>
        <w:pStyle w:val="ListParagraph"/>
        <w:numPr>
          <w:ilvl w:val="1"/>
          <w:numId w:val="40"/>
        </w:numPr>
        <w:autoSpaceDE w:val="0"/>
        <w:autoSpaceDN w:val="0"/>
        <w:adjustRightInd w:val="0"/>
        <w:spacing w:after="0" w:line="240" w:lineRule="auto"/>
        <w:jc w:val="both"/>
        <w:rPr>
          <w:rFonts w:ascii="Arial" w:hAnsi="Arial" w:cs="Arial"/>
          <w:b/>
          <w:bCs/>
          <w:color w:val="1D1D1B"/>
          <w:lang w:val="en-US"/>
        </w:rPr>
      </w:pPr>
      <w:r>
        <w:rPr>
          <w:rFonts w:ascii="Arial" w:hAnsi="Arial" w:cs="Arial"/>
          <w:b/>
          <w:bCs/>
          <w:color w:val="1D1D1B"/>
          <w:lang w:val="en-US"/>
        </w:rPr>
        <w:t>C</w:t>
      </w:r>
      <w:r w:rsidR="00E140A8">
        <w:rPr>
          <w:rFonts w:ascii="Arial" w:hAnsi="Arial" w:cs="Arial"/>
          <w:b/>
          <w:bCs/>
          <w:color w:val="1D1D1B"/>
          <w:lang w:val="en-US"/>
        </w:rPr>
        <w:t>ertification</w:t>
      </w:r>
      <w:r w:rsidR="002906EC" w:rsidRPr="00FF661A">
        <w:rPr>
          <w:rFonts w:ascii="Arial" w:hAnsi="Arial" w:cs="Arial"/>
          <w:b/>
          <w:bCs/>
          <w:color w:val="1D1D1B"/>
          <w:lang w:val="en-US"/>
        </w:rPr>
        <w:t xml:space="preserve"> and classification</w:t>
      </w:r>
      <w:r w:rsidR="002906EC">
        <w:rPr>
          <w:rFonts w:ascii="Arial" w:hAnsi="Arial" w:cs="Arial"/>
          <w:b/>
          <w:bCs/>
          <w:color w:val="1D1D1B"/>
          <w:lang w:val="en-US"/>
        </w:rPr>
        <w:t xml:space="preserve"> </w:t>
      </w:r>
      <w:r w:rsidR="00515B65">
        <w:rPr>
          <w:rFonts w:ascii="Arial" w:hAnsi="Arial" w:cs="Arial"/>
          <w:b/>
          <w:bCs/>
          <w:color w:val="1D1D1B"/>
          <w:lang w:val="en-US"/>
        </w:rPr>
        <w:t xml:space="preserve">overview </w:t>
      </w:r>
    </w:p>
    <w:p w14:paraId="4AA4B37D" w14:textId="38782B21" w:rsidR="002906EC" w:rsidRDefault="002906EC" w:rsidP="00FF661A">
      <w:pPr>
        <w:pStyle w:val="ListParagraph"/>
        <w:autoSpaceDE w:val="0"/>
        <w:autoSpaceDN w:val="0"/>
        <w:adjustRightInd w:val="0"/>
        <w:spacing w:after="0" w:line="240" w:lineRule="auto"/>
        <w:ind w:left="360"/>
        <w:jc w:val="both"/>
        <w:rPr>
          <w:rFonts w:ascii="Arial" w:hAnsi="Arial" w:cs="Arial"/>
          <w:color w:val="1D1D1B"/>
          <w:lang w:val="en-US"/>
        </w:rPr>
      </w:pPr>
      <w:r>
        <w:rPr>
          <w:rFonts w:ascii="Arial" w:hAnsi="Arial" w:cs="Arial"/>
          <w:color w:val="1D1D1B"/>
          <w:lang w:val="en-US"/>
        </w:rPr>
        <w:t xml:space="preserve"> </w:t>
      </w:r>
    </w:p>
    <w:p w14:paraId="264433DE" w14:textId="50735CCD" w:rsidR="002906EC" w:rsidRDefault="00C71686" w:rsidP="002906EC">
      <w:pPr>
        <w:autoSpaceDE w:val="0"/>
        <w:autoSpaceDN w:val="0"/>
        <w:adjustRightInd w:val="0"/>
        <w:spacing w:after="0" w:line="240" w:lineRule="auto"/>
        <w:jc w:val="both"/>
        <w:rPr>
          <w:rFonts w:ascii="Arial" w:hAnsi="Arial" w:cs="Arial"/>
          <w:color w:val="1D1D1B"/>
          <w:lang w:val="en-US"/>
        </w:rPr>
      </w:pPr>
      <w:r>
        <w:rPr>
          <w:rFonts w:ascii="Arial" w:hAnsi="Arial" w:cs="Arial"/>
          <w:color w:val="1D1D1B"/>
          <w:lang w:val="en-US"/>
        </w:rPr>
        <w:t>C</w:t>
      </w:r>
      <w:r w:rsidR="00E140A8">
        <w:rPr>
          <w:rFonts w:ascii="Arial" w:hAnsi="Arial" w:cs="Arial"/>
          <w:color w:val="1D1D1B"/>
          <w:lang w:val="en-US"/>
        </w:rPr>
        <w:t>ertification</w:t>
      </w:r>
      <w:r w:rsidR="002906EC" w:rsidRPr="00FF661A">
        <w:rPr>
          <w:rFonts w:ascii="Arial" w:hAnsi="Arial" w:cs="Arial"/>
          <w:color w:val="1D1D1B"/>
          <w:lang w:val="en-US"/>
        </w:rPr>
        <w:t xml:space="preserve"> or </w:t>
      </w:r>
      <w:r>
        <w:rPr>
          <w:rFonts w:ascii="Arial" w:hAnsi="Arial" w:cs="Arial"/>
          <w:color w:val="1D1D1B"/>
          <w:lang w:val="en-US"/>
        </w:rPr>
        <w:t>c</w:t>
      </w:r>
      <w:r w:rsidR="002906EC" w:rsidRPr="00FF661A">
        <w:rPr>
          <w:rFonts w:ascii="Arial" w:hAnsi="Arial" w:cs="Arial"/>
          <w:color w:val="1D1D1B"/>
          <w:lang w:val="en-US"/>
        </w:rPr>
        <w:t>lassification</w:t>
      </w:r>
      <w:r w:rsidR="002906EC">
        <w:rPr>
          <w:rFonts w:ascii="Arial" w:hAnsi="Arial" w:cs="Arial"/>
          <w:color w:val="1D1D1B"/>
          <w:lang w:val="en-US"/>
        </w:rPr>
        <w:t xml:space="preserve"> </w:t>
      </w:r>
      <w:r w:rsidR="002906EC" w:rsidRPr="00FF661A">
        <w:rPr>
          <w:rFonts w:ascii="Arial" w:hAnsi="Arial" w:cs="Arial"/>
          <w:color w:val="1D1D1B"/>
          <w:lang w:val="en-US"/>
        </w:rPr>
        <w:t xml:space="preserve">is the process of </w:t>
      </w:r>
      <w:r w:rsidR="002906EC">
        <w:rPr>
          <w:rFonts w:ascii="Arial" w:hAnsi="Arial" w:cs="Arial"/>
          <w:color w:val="1D1D1B"/>
          <w:lang w:val="en-US"/>
        </w:rPr>
        <w:t xml:space="preserve">verifying </w:t>
      </w:r>
      <w:r w:rsidR="002906EC" w:rsidRPr="00FF661A">
        <w:rPr>
          <w:rFonts w:ascii="Arial" w:hAnsi="Arial" w:cs="Arial"/>
          <w:color w:val="1D1D1B"/>
          <w:lang w:val="en-US"/>
        </w:rPr>
        <w:t>the conformity of a product, system or service with the requirements and characteristics outlined in a technical standard, specification or regulation. Throughout this document, the organisation carrying out the certification or classification is referred to as the Independent Verification Body (IV</w:t>
      </w:r>
      <w:r w:rsidR="002906EC">
        <w:rPr>
          <w:rFonts w:ascii="Arial" w:hAnsi="Arial" w:cs="Arial"/>
          <w:color w:val="1D1D1B"/>
          <w:lang w:val="en-US"/>
        </w:rPr>
        <w:t>B) and ‘project certification’ is outlined in parallel to classification.</w:t>
      </w:r>
    </w:p>
    <w:p w14:paraId="63917087" w14:textId="77777777" w:rsidR="002906EC" w:rsidRDefault="002906EC" w:rsidP="002906EC">
      <w:pPr>
        <w:autoSpaceDE w:val="0"/>
        <w:autoSpaceDN w:val="0"/>
        <w:adjustRightInd w:val="0"/>
        <w:spacing w:after="0" w:line="240" w:lineRule="auto"/>
        <w:jc w:val="both"/>
        <w:rPr>
          <w:rFonts w:ascii="Arial" w:hAnsi="Arial" w:cs="Arial"/>
          <w:color w:val="1D1D1B"/>
          <w:lang w:val="en-US"/>
        </w:rPr>
      </w:pPr>
    </w:p>
    <w:p w14:paraId="21EA57D1" w14:textId="35B57B8D" w:rsidR="002906EC" w:rsidRDefault="002906EC" w:rsidP="002906EC">
      <w:pPr>
        <w:autoSpaceDE w:val="0"/>
        <w:autoSpaceDN w:val="0"/>
        <w:adjustRightInd w:val="0"/>
        <w:spacing w:after="0" w:line="240" w:lineRule="auto"/>
        <w:jc w:val="both"/>
        <w:rPr>
          <w:rFonts w:ascii="Arial" w:hAnsi="Arial" w:cs="Arial"/>
          <w:color w:val="1D1D1B"/>
          <w:lang w:val="en-US"/>
        </w:rPr>
      </w:pPr>
      <w:r>
        <w:rPr>
          <w:rFonts w:ascii="Arial" w:hAnsi="Arial" w:cs="Arial"/>
          <w:color w:val="1D1D1B"/>
          <w:lang w:val="en-US"/>
        </w:rPr>
        <w:t xml:space="preserve">The decision whether or not to pursue classification or project certification </w:t>
      </w:r>
      <w:r w:rsidR="009B4871">
        <w:rPr>
          <w:rFonts w:ascii="Arial" w:hAnsi="Arial" w:cs="Arial"/>
          <w:color w:val="1D1D1B"/>
          <w:lang w:val="en-US"/>
        </w:rPr>
        <w:t xml:space="preserve">(or both) </w:t>
      </w:r>
      <w:r>
        <w:rPr>
          <w:rFonts w:ascii="Arial" w:hAnsi="Arial" w:cs="Arial"/>
          <w:color w:val="1D1D1B"/>
          <w:lang w:val="en-US"/>
        </w:rPr>
        <w:t xml:space="preserve">of a proposed FOWF lies with the project sponsor, however a number of wider requirements should be borne in mind. These are outlined </w:t>
      </w:r>
      <w:r w:rsidR="00990B07">
        <w:rPr>
          <w:rFonts w:ascii="Arial" w:hAnsi="Arial" w:cs="Arial"/>
          <w:color w:val="1D1D1B"/>
          <w:lang w:val="en-US"/>
        </w:rPr>
        <w:t>below:</w:t>
      </w:r>
    </w:p>
    <w:p w14:paraId="4B6B15A9" w14:textId="77777777" w:rsidR="002906EC" w:rsidRPr="00FF661A" w:rsidRDefault="002906EC" w:rsidP="00FF661A">
      <w:pPr>
        <w:autoSpaceDE w:val="0"/>
        <w:autoSpaceDN w:val="0"/>
        <w:adjustRightInd w:val="0"/>
        <w:spacing w:after="0" w:line="240" w:lineRule="auto"/>
        <w:jc w:val="both"/>
        <w:rPr>
          <w:rFonts w:ascii="Arial" w:hAnsi="Arial" w:cs="Arial"/>
          <w:color w:val="1D1D1B"/>
          <w:lang w:val="en-US"/>
        </w:rPr>
      </w:pPr>
    </w:p>
    <w:p w14:paraId="559A6E42" w14:textId="77777777" w:rsidR="004F5A28" w:rsidRPr="007D3D67" w:rsidRDefault="004F5A28" w:rsidP="00FF661A">
      <w:pPr>
        <w:ind w:left="567" w:hanging="567"/>
        <w:rPr>
          <w:lang w:val="en-US"/>
        </w:rPr>
      </w:pPr>
      <w:bookmarkStart w:id="15" w:name="_Toc531786971"/>
      <w:bookmarkStart w:id="16" w:name="_Toc130451524"/>
      <w:r>
        <w:rPr>
          <w:noProof/>
          <w:lang w:val="en-US"/>
        </w:rPr>
        <w:drawing>
          <wp:inline distT="0" distB="0" distL="0" distR="0" wp14:anchorId="0B4B1A7A" wp14:editId="14275682">
            <wp:extent cx="5486400" cy="3200400"/>
            <wp:effectExtent l="38100" t="0" r="19050" b="0"/>
            <wp:docPr id="194325004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5FA1AD6" w14:textId="2A2C88D1" w:rsidR="00876D9C" w:rsidRDefault="00876D9C" w:rsidP="004F5A28">
      <w:pPr>
        <w:rPr>
          <w:rFonts w:ascii="Arial" w:hAnsi="Arial" w:cs="Arial"/>
          <w:lang w:val="en-US"/>
        </w:rPr>
      </w:pPr>
      <w:r>
        <w:rPr>
          <w:rFonts w:ascii="Arial" w:hAnsi="Arial" w:cs="Arial"/>
          <w:b/>
          <w:bCs/>
          <w:color w:val="1D1D1B"/>
          <w:lang w:val="en-US"/>
        </w:rPr>
        <w:t>3.1.1</w:t>
      </w:r>
      <w:r>
        <w:rPr>
          <w:rFonts w:ascii="Arial" w:hAnsi="Arial" w:cs="Arial"/>
          <w:b/>
          <w:bCs/>
          <w:color w:val="1D1D1B"/>
          <w:lang w:val="en-US"/>
        </w:rPr>
        <w:tab/>
      </w:r>
      <w:r w:rsidR="008A56B6">
        <w:rPr>
          <w:rFonts w:ascii="Arial" w:hAnsi="Arial" w:cs="Arial"/>
          <w:b/>
          <w:bCs/>
          <w:color w:val="1D1D1B"/>
          <w:lang w:val="en-US"/>
        </w:rPr>
        <w:t xml:space="preserve">Statutory </w:t>
      </w:r>
      <w:r>
        <w:rPr>
          <w:rFonts w:ascii="Arial" w:hAnsi="Arial" w:cs="Arial"/>
          <w:b/>
          <w:bCs/>
          <w:color w:val="1D1D1B"/>
          <w:lang w:val="en-US"/>
        </w:rPr>
        <w:t>requirements</w:t>
      </w:r>
    </w:p>
    <w:p w14:paraId="27034758" w14:textId="77777777" w:rsidR="00876D9C" w:rsidRPr="00FF661A" w:rsidRDefault="00876D9C" w:rsidP="004F5A28">
      <w:pPr>
        <w:rPr>
          <w:rFonts w:ascii="Arial" w:hAnsi="Arial" w:cs="Arial"/>
          <w:b/>
          <w:bCs/>
          <w:lang w:val="en-US"/>
        </w:rPr>
      </w:pPr>
      <w:r w:rsidRPr="00FF661A">
        <w:rPr>
          <w:rFonts w:ascii="Arial" w:hAnsi="Arial" w:cs="Arial"/>
          <w:b/>
          <w:bCs/>
          <w:lang w:val="en-US"/>
        </w:rPr>
        <w:t>National Legislation</w:t>
      </w:r>
    </w:p>
    <w:p w14:paraId="414E5230" w14:textId="3AD7BB7E" w:rsidR="004F5A28" w:rsidRPr="00FF661A" w:rsidRDefault="004F5A28" w:rsidP="00E03C58">
      <w:pPr>
        <w:jc w:val="both"/>
        <w:rPr>
          <w:rFonts w:ascii="Arial" w:hAnsi="Arial" w:cs="Arial"/>
          <w:lang w:val="en-US"/>
        </w:rPr>
      </w:pPr>
      <w:r w:rsidRPr="00FF661A">
        <w:rPr>
          <w:rFonts w:ascii="Arial" w:hAnsi="Arial" w:cs="Arial"/>
          <w:lang w:val="en-US"/>
        </w:rPr>
        <w:t xml:space="preserve">Some countries require </w:t>
      </w:r>
      <w:r w:rsidR="00BF4E9A">
        <w:rPr>
          <w:rFonts w:ascii="Arial" w:hAnsi="Arial" w:cs="Arial"/>
          <w:lang w:val="en-US"/>
        </w:rPr>
        <w:t>p</w:t>
      </w:r>
      <w:r w:rsidRPr="00FF661A">
        <w:rPr>
          <w:rFonts w:ascii="Arial" w:hAnsi="Arial" w:cs="Arial"/>
          <w:lang w:val="en-US"/>
        </w:rPr>
        <w:t xml:space="preserve">roject </w:t>
      </w:r>
      <w:r w:rsidR="00BF4E9A">
        <w:rPr>
          <w:rFonts w:ascii="Arial" w:hAnsi="Arial" w:cs="Arial"/>
          <w:lang w:val="en-US"/>
        </w:rPr>
        <w:t>c</w:t>
      </w:r>
      <w:r w:rsidRPr="00FF661A">
        <w:rPr>
          <w:rFonts w:ascii="Arial" w:hAnsi="Arial" w:cs="Arial"/>
          <w:lang w:val="en-US"/>
        </w:rPr>
        <w:t>ertification of offshore wind projects as a legal requirement</w:t>
      </w:r>
      <w:r w:rsidR="001553BE">
        <w:rPr>
          <w:rFonts w:ascii="Arial" w:hAnsi="Arial" w:cs="Arial"/>
          <w:lang w:val="en-US"/>
        </w:rPr>
        <w:t>.</w:t>
      </w:r>
      <w:r w:rsidRPr="00FF661A">
        <w:rPr>
          <w:rFonts w:ascii="Arial" w:hAnsi="Arial" w:cs="Arial"/>
          <w:lang w:val="en-US"/>
        </w:rPr>
        <w:t xml:space="preserve"> </w:t>
      </w:r>
      <w:r w:rsidR="001553BE">
        <w:rPr>
          <w:rFonts w:ascii="Arial" w:hAnsi="Arial" w:cs="Arial"/>
          <w:lang w:val="en-US"/>
        </w:rPr>
        <w:t>In</w:t>
      </w:r>
      <w:r w:rsidRPr="00FF661A">
        <w:rPr>
          <w:rFonts w:ascii="Arial" w:hAnsi="Arial" w:cs="Arial"/>
          <w:lang w:val="en-US"/>
        </w:rPr>
        <w:t xml:space="preserve"> other countries</w:t>
      </w:r>
      <w:r w:rsidR="001553BE">
        <w:rPr>
          <w:rFonts w:ascii="Arial" w:hAnsi="Arial" w:cs="Arial"/>
          <w:lang w:val="en-US"/>
        </w:rPr>
        <w:t xml:space="preserve"> where it is not a legal requirement</w:t>
      </w:r>
      <w:r w:rsidRPr="00FF661A">
        <w:rPr>
          <w:rFonts w:ascii="Arial" w:hAnsi="Arial" w:cs="Arial"/>
          <w:lang w:val="en-US"/>
        </w:rPr>
        <w:t xml:space="preserve">, </w:t>
      </w:r>
      <w:r w:rsidR="001553BE">
        <w:rPr>
          <w:rFonts w:ascii="Arial" w:hAnsi="Arial" w:cs="Arial"/>
          <w:lang w:val="en-US"/>
        </w:rPr>
        <w:t xml:space="preserve">either partial or full project certification can be achieved. </w:t>
      </w:r>
    </w:p>
    <w:p w14:paraId="33FDFFF7" w14:textId="1ABC5F33" w:rsidR="004F5A28" w:rsidRDefault="00876D9C" w:rsidP="00FF661A">
      <w:pPr>
        <w:rPr>
          <w:lang w:val="en-US"/>
        </w:rPr>
      </w:pPr>
      <w:r w:rsidRPr="00FF661A">
        <w:rPr>
          <w:rFonts w:ascii="Arial" w:hAnsi="Arial" w:cs="Arial"/>
          <w:b/>
          <w:bCs/>
          <w:lang w:val="en-US"/>
        </w:rPr>
        <w:t>Flag Stat</w:t>
      </w:r>
      <w:r>
        <w:rPr>
          <w:rFonts w:ascii="Arial" w:hAnsi="Arial" w:cs="Arial"/>
          <w:b/>
          <w:bCs/>
          <w:lang w:val="en-US"/>
        </w:rPr>
        <w:t>e</w:t>
      </w:r>
    </w:p>
    <w:p w14:paraId="2241C803" w14:textId="2BE3D060" w:rsidR="004F5A28" w:rsidRPr="00AA0DD3" w:rsidRDefault="004F5A28" w:rsidP="00E03C58">
      <w:pPr>
        <w:spacing w:line="257" w:lineRule="auto"/>
        <w:jc w:val="both"/>
        <w:rPr>
          <w:rFonts w:ascii="Arial" w:eastAsia="Times New Roman" w:hAnsi="Arial" w:cs="Arial"/>
        </w:rPr>
      </w:pPr>
      <w:r w:rsidRPr="15C639CE">
        <w:rPr>
          <w:rFonts w:ascii="Arial" w:eastAsia="Times New Roman" w:hAnsi="Arial" w:cs="Arial"/>
        </w:rPr>
        <w:t>With respect to insurance</w:t>
      </w:r>
      <w:r w:rsidR="00876D9C" w:rsidRPr="15C639CE">
        <w:rPr>
          <w:rFonts w:ascii="Arial" w:eastAsia="Times New Roman" w:hAnsi="Arial" w:cs="Arial"/>
        </w:rPr>
        <w:t>,</w:t>
      </w:r>
      <w:r w:rsidRPr="15C639CE">
        <w:rPr>
          <w:rFonts w:ascii="Arial" w:eastAsia="Times New Roman" w:hAnsi="Arial" w:cs="Arial"/>
        </w:rPr>
        <w:t xml:space="preserve"> </w:t>
      </w:r>
      <w:r w:rsidR="00BF4E9A" w:rsidRPr="15C639CE">
        <w:rPr>
          <w:rFonts w:ascii="Arial" w:eastAsia="Times New Roman" w:hAnsi="Arial" w:cs="Arial"/>
        </w:rPr>
        <w:t>f</w:t>
      </w:r>
      <w:r w:rsidRPr="15C639CE">
        <w:rPr>
          <w:rFonts w:ascii="Arial" w:eastAsia="Times New Roman" w:hAnsi="Arial" w:cs="Arial"/>
        </w:rPr>
        <w:t xml:space="preserve">lag </w:t>
      </w:r>
      <w:r w:rsidR="00BF4E9A" w:rsidRPr="15C639CE">
        <w:rPr>
          <w:rFonts w:ascii="Arial" w:eastAsia="Times New Roman" w:hAnsi="Arial" w:cs="Arial"/>
        </w:rPr>
        <w:t>s</w:t>
      </w:r>
      <w:r w:rsidRPr="15C639CE">
        <w:rPr>
          <w:rFonts w:ascii="Arial" w:eastAsia="Times New Roman" w:hAnsi="Arial" w:cs="Arial"/>
        </w:rPr>
        <w:t xml:space="preserve">tate requirements </w:t>
      </w:r>
      <w:r w:rsidR="00876D9C" w:rsidRPr="15C639CE">
        <w:rPr>
          <w:rFonts w:ascii="Arial" w:eastAsia="Times New Roman" w:hAnsi="Arial" w:cs="Arial"/>
        </w:rPr>
        <w:t xml:space="preserve">address whether </w:t>
      </w:r>
      <w:r w:rsidRPr="15C639CE">
        <w:rPr>
          <w:rFonts w:ascii="Arial" w:eastAsia="Times New Roman" w:hAnsi="Arial" w:cs="Arial"/>
        </w:rPr>
        <w:t xml:space="preserve">a FOWT is legal with respect to its location and status in whichever jurisdiction it is located. </w:t>
      </w:r>
      <w:r w:rsidR="00876D9C" w:rsidRPr="15C639CE">
        <w:rPr>
          <w:rFonts w:ascii="Arial" w:eastAsia="Times New Roman" w:hAnsi="Arial" w:cs="Arial"/>
        </w:rPr>
        <w:t xml:space="preserve">Please see section 6.3 for more detailed guidance on how </w:t>
      </w:r>
      <w:r w:rsidR="00BF4E9A" w:rsidRPr="15C639CE">
        <w:rPr>
          <w:rFonts w:ascii="Arial" w:eastAsia="Times New Roman" w:hAnsi="Arial" w:cs="Arial"/>
        </w:rPr>
        <w:t>f</w:t>
      </w:r>
      <w:r w:rsidR="00876D9C" w:rsidRPr="15C639CE">
        <w:rPr>
          <w:rFonts w:ascii="Arial" w:eastAsia="Times New Roman" w:hAnsi="Arial" w:cs="Arial"/>
        </w:rPr>
        <w:t xml:space="preserve">lag </w:t>
      </w:r>
      <w:r w:rsidR="00BF4E9A" w:rsidRPr="15C639CE">
        <w:rPr>
          <w:rFonts w:ascii="Arial" w:eastAsia="Times New Roman" w:hAnsi="Arial" w:cs="Arial"/>
        </w:rPr>
        <w:t>s</w:t>
      </w:r>
      <w:r w:rsidR="00876D9C" w:rsidRPr="15C639CE">
        <w:rPr>
          <w:rFonts w:ascii="Arial" w:eastAsia="Times New Roman" w:hAnsi="Arial" w:cs="Arial"/>
        </w:rPr>
        <w:t>tate may provide assurance to both insureds and insurers</w:t>
      </w:r>
      <w:r w:rsidRPr="15C639CE">
        <w:rPr>
          <w:rFonts w:ascii="Arial" w:eastAsia="Times New Roman" w:hAnsi="Arial" w:cs="Arial"/>
        </w:rPr>
        <w:t xml:space="preserve">.    </w:t>
      </w:r>
    </w:p>
    <w:p w14:paraId="038A98B4" w14:textId="77777777" w:rsidR="00353B5E" w:rsidRDefault="00353B5E">
      <w:pPr>
        <w:rPr>
          <w:rFonts w:ascii="Arial" w:hAnsi="Arial" w:cs="Arial"/>
          <w:b/>
          <w:bCs/>
          <w:color w:val="1D1D1B"/>
          <w:lang w:val="en-US"/>
        </w:rPr>
      </w:pPr>
      <w:r>
        <w:rPr>
          <w:rFonts w:ascii="Arial" w:hAnsi="Arial" w:cs="Arial"/>
          <w:b/>
          <w:bCs/>
          <w:color w:val="1D1D1B"/>
          <w:lang w:val="en-US"/>
        </w:rPr>
        <w:br w:type="page"/>
      </w:r>
    </w:p>
    <w:p w14:paraId="1A6C6E8E" w14:textId="49F628DE" w:rsidR="00876D9C" w:rsidRDefault="00876D9C" w:rsidP="00876D9C">
      <w:pPr>
        <w:rPr>
          <w:rFonts w:ascii="Arial" w:hAnsi="Arial" w:cs="Arial"/>
          <w:b/>
          <w:bCs/>
          <w:color w:val="1D1D1B"/>
          <w:lang w:val="en-US"/>
        </w:rPr>
      </w:pPr>
      <w:r>
        <w:rPr>
          <w:rFonts w:ascii="Arial" w:hAnsi="Arial" w:cs="Arial"/>
          <w:b/>
          <w:bCs/>
          <w:color w:val="1D1D1B"/>
          <w:lang w:val="en-US"/>
        </w:rPr>
        <w:lastRenderedPageBreak/>
        <w:t>3.1.2</w:t>
      </w:r>
      <w:r>
        <w:rPr>
          <w:rFonts w:ascii="Arial" w:hAnsi="Arial" w:cs="Arial"/>
          <w:b/>
          <w:bCs/>
          <w:color w:val="1D1D1B"/>
          <w:lang w:val="en-US"/>
        </w:rPr>
        <w:tab/>
        <w:t>Project requirements</w:t>
      </w:r>
    </w:p>
    <w:p w14:paraId="3E35B39B" w14:textId="2B1365FF" w:rsidR="00876D9C" w:rsidRDefault="00876D9C" w:rsidP="00876D9C">
      <w:pPr>
        <w:rPr>
          <w:rFonts w:ascii="Arial" w:hAnsi="Arial" w:cs="Arial"/>
          <w:b/>
          <w:bCs/>
          <w:color w:val="1D1D1B"/>
          <w:lang w:val="en-US"/>
        </w:rPr>
      </w:pPr>
      <w:r>
        <w:rPr>
          <w:rFonts w:ascii="Arial" w:hAnsi="Arial" w:cs="Arial"/>
          <w:b/>
          <w:bCs/>
          <w:color w:val="1D1D1B"/>
          <w:lang w:val="en-US"/>
        </w:rPr>
        <w:t xml:space="preserve">Assets and components </w:t>
      </w:r>
    </w:p>
    <w:p w14:paraId="5AF8AF4A" w14:textId="7688A31E" w:rsidR="004F5A28" w:rsidRPr="00FF661A" w:rsidRDefault="00876D9C" w:rsidP="00FF661A">
      <w:pPr>
        <w:rPr>
          <w:rFonts w:ascii="Arial" w:hAnsi="Arial" w:cs="Arial"/>
          <w:lang w:val="en-US"/>
        </w:rPr>
      </w:pPr>
      <w:r w:rsidRPr="00876D9C">
        <w:rPr>
          <w:rFonts w:ascii="Arial" w:hAnsi="Arial" w:cs="Arial"/>
          <w:color w:val="1D1D1B"/>
          <w:lang w:val="en-US"/>
        </w:rPr>
        <w:t>The main components of a typical FOWF are presented in Figure</w:t>
      </w:r>
      <w:r w:rsidR="00BF4E9A">
        <w:rPr>
          <w:rFonts w:ascii="Arial" w:hAnsi="Arial" w:cs="Arial"/>
          <w:color w:val="1D1D1B"/>
          <w:lang w:val="en-US"/>
        </w:rPr>
        <w:t xml:space="preserve"> 3 below</w:t>
      </w:r>
      <w:r>
        <w:rPr>
          <w:rFonts w:ascii="Arial" w:hAnsi="Arial" w:cs="Arial"/>
          <w:color w:val="1D1D1B"/>
          <w:lang w:val="en-US"/>
        </w:rPr>
        <w:t xml:space="preserve">. </w:t>
      </w:r>
    </w:p>
    <w:p w14:paraId="11698766" w14:textId="77777777" w:rsidR="004F5A28" w:rsidRPr="00316AC5" w:rsidRDefault="004F5A28" w:rsidP="004F5A28">
      <w:pPr>
        <w:rPr>
          <w:lang w:val="en-US"/>
        </w:rPr>
      </w:pPr>
      <w:r>
        <w:rPr>
          <w:noProof/>
          <w:lang w:val="en-US"/>
        </w:rPr>
        <w:drawing>
          <wp:inline distT="0" distB="0" distL="0" distR="0" wp14:anchorId="43344FAA" wp14:editId="48E0FA02">
            <wp:extent cx="6096635" cy="3429000"/>
            <wp:effectExtent l="0" t="0" r="0" b="0"/>
            <wp:docPr id="1521086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54116E2" w14:textId="344847B0" w:rsidR="00990B07" w:rsidRPr="0058027B" w:rsidRDefault="00990B07" w:rsidP="00990B07">
      <w:pPr>
        <w:rPr>
          <w:rFonts w:ascii="Arial" w:hAnsi="Arial" w:cs="Arial"/>
          <w:i/>
          <w:iCs/>
          <w:sz w:val="16"/>
          <w:szCs w:val="16"/>
        </w:rPr>
      </w:pPr>
      <w:r w:rsidRPr="00905DFE">
        <w:rPr>
          <w:rFonts w:ascii="Arial" w:hAnsi="Arial" w:cs="Arial"/>
          <w:b/>
          <w:bCs/>
          <w:i/>
          <w:iCs/>
          <w:sz w:val="20"/>
          <w:szCs w:val="20"/>
        </w:rPr>
        <w:t xml:space="preserve">Figure </w:t>
      </w:r>
      <w:r>
        <w:rPr>
          <w:rFonts w:ascii="Arial" w:hAnsi="Arial" w:cs="Arial"/>
          <w:b/>
          <w:bCs/>
          <w:i/>
          <w:iCs/>
          <w:sz w:val="20"/>
          <w:szCs w:val="20"/>
        </w:rPr>
        <w:t>3</w:t>
      </w:r>
      <w:r w:rsidRPr="00905DFE">
        <w:rPr>
          <w:rFonts w:ascii="Arial" w:hAnsi="Arial" w:cs="Arial"/>
          <w:b/>
          <w:bCs/>
          <w:i/>
          <w:iCs/>
          <w:sz w:val="20"/>
          <w:szCs w:val="20"/>
        </w:rPr>
        <w:t>:</w:t>
      </w:r>
      <w:r w:rsidRPr="00905DFE">
        <w:rPr>
          <w:rFonts w:ascii="Arial" w:hAnsi="Arial" w:cs="Arial"/>
          <w:i/>
          <w:iCs/>
          <w:sz w:val="20"/>
          <w:szCs w:val="20"/>
        </w:rPr>
        <w:t xml:space="preserve"> </w:t>
      </w:r>
      <w:r>
        <w:rPr>
          <w:rFonts w:ascii="Arial" w:hAnsi="Arial" w:cs="Arial"/>
          <w:i/>
          <w:iCs/>
          <w:sz w:val="20"/>
          <w:szCs w:val="20"/>
        </w:rPr>
        <w:t>Typical components of a Floating Offshore Wind Farm (image courtesy of Niord</w:t>
      </w:r>
      <w:r w:rsidR="005D232A">
        <w:rPr>
          <w:rFonts w:ascii="Arial" w:hAnsi="Arial" w:cs="Arial"/>
          <w:i/>
          <w:iCs/>
          <w:sz w:val="20"/>
          <w:szCs w:val="20"/>
        </w:rPr>
        <w:t>/DNV</w:t>
      </w:r>
      <w:r>
        <w:rPr>
          <w:rFonts w:ascii="Arial" w:hAnsi="Arial" w:cs="Arial"/>
          <w:i/>
          <w:iCs/>
          <w:sz w:val="20"/>
          <w:szCs w:val="20"/>
        </w:rPr>
        <w:t>)</w:t>
      </w:r>
    </w:p>
    <w:p w14:paraId="208F4CEE" w14:textId="2ADF0FC1" w:rsidR="00990B07" w:rsidRPr="00FF661A" w:rsidRDefault="00990B07" w:rsidP="00FF661A">
      <w:pPr>
        <w:rPr>
          <w:rFonts w:ascii="Arial" w:hAnsi="Arial" w:cs="Arial"/>
          <w:b/>
          <w:bCs/>
          <w:color w:val="1D1D1B"/>
          <w:lang w:val="en-US"/>
        </w:rPr>
      </w:pPr>
      <w:r>
        <w:rPr>
          <w:rFonts w:ascii="Arial" w:hAnsi="Arial" w:cs="Arial"/>
          <w:b/>
          <w:bCs/>
          <w:color w:val="1D1D1B"/>
          <w:lang w:val="en-US"/>
        </w:rPr>
        <w:t xml:space="preserve">Project phases </w:t>
      </w:r>
    </w:p>
    <w:p w14:paraId="676DD2C5" w14:textId="0BA82898" w:rsidR="004F5A28" w:rsidRPr="007648F1" w:rsidRDefault="004F5A28" w:rsidP="004F5A28">
      <w:pPr>
        <w:autoSpaceDE w:val="0"/>
        <w:autoSpaceDN w:val="0"/>
        <w:adjustRightInd w:val="0"/>
        <w:spacing w:after="0" w:line="240" w:lineRule="auto"/>
        <w:jc w:val="both"/>
        <w:rPr>
          <w:rFonts w:ascii="Arial" w:hAnsi="Arial" w:cs="Arial"/>
          <w:color w:val="1D1D1B"/>
          <w:lang w:val="en-US"/>
        </w:rPr>
      </w:pPr>
      <w:r>
        <w:rPr>
          <w:rFonts w:ascii="Arial" w:hAnsi="Arial" w:cs="Arial"/>
          <w:color w:val="1D1D1B"/>
          <w:lang w:val="en-US"/>
        </w:rPr>
        <w:t xml:space="preserve">Independent third-party verification works </w:t>
      </w:r>
      <w:r w:rsidR="008A56B6">
        <w:rPr>
          <w:rFonts w:ascii="Arial" w:hAnsi="Arial" w:cs="Arial"/>
          <w:color w:val="1D1D1B"/>
          <w:lang w:val="en-US"/>
        </w:rPr>
        <w:t>are typically aligned with the project’s design, engineering, construction (or ‘execution’) and operational (or ‘in-service’) phases</w:t>
      </w:r>
      <w:r>
        <w:rPr>
          <w:rFonts w:ascii="Arial" w:hAnsi="Arial" w:cs="Arial"/>
          <w:color w:val="1D1D1B"/>
          <w:lang w:val="en-US"/>
        </w:rPr>
        <w:t xml:space="preserve">. By doing so, the conclusions and learnings </w:t>
      </w:r>
      <w:r w:rsidR="008A56B6">
        <w:rPr>
          <w:rFonts w:ascii="Arial" w:hAnsi="Arial" w:cs="Arial"/>
          <w:color w:val="1D1D1B"/>
          <w:lang w:val="en-US"/>
        </w:rPr>
        <w:t xml:space="preserve">from each phase </w:t>
      </w:r>
      <w:r>
        <w:rPr>
          <w:rFonts w:ascii="Arial" w:hAnsi="Arial" w:cs="Arial"/>
          <w:color w:val="1D1D1B"/>
          <w:lang w:val="en-US"/>
        </w:rPr>
        <w:t>can be implemented in the project without delay. At the end of each certification phase, which will follow the end of a project phase, the IVB will issue a deliverable. Running certification/classification activities parallel to the project activities allow for reducing uncertainties and minimizing risks</w:t>
      </w:r>
      <w:r w:rsidR="008A56B6">
        <w:rPr>
          <w:rFonts w:ascii="Arial" w:hAnsi="Arial" w:cs="Arial"/>
          <w:color w:val="1D1D1B"/>
          <w:lang w:val="en-US"/>
        </w:rPr>
        <w:t xml:space="preserve">. The typical project </w:t>
      </w:r>
      <w:r>
        <w:rPr>
          <w:rFonts w:ascii="Arial" w:hAnsi="Arial" w:cs="Arial"/>
          <w:color w:val="1D1D1B"/>
          <w:lang w:val="en-US"/>
        </w:rPr>
        <w:t>phases</w:t>
      </w:r>
      <w:r w:rsidR="008A56B6">
        <w:rPr>
          <w:rFonts w:ascii="Arial" w:hAnsi="Arial" w:cs="Arial"/>
          <w:color w:val="1D1D1B"/>
          <w:lang w:val="en-US"/>
        </w:rPr>
        <w:t xml:space="preserve"> of a FOWF are shown in Figure 4 below</w:t>
      </w:r>
      <w:r>
        <w:rPr>
          <w:rFonts w:ascii="Arial" w:hAnsi="Arial" w:cs="Arial"/>
          <w:color w:val="1D1D1B"/>
          <w:lang w:val="en-US"/>
        </w:rPr>
        <w:t>.</w:t>
      </w:r>
    </w:p>
    <w:p w14:paraId="7B3BB025" w14:textId="77777777" w:rsidR="004F5A28" w:rsidRDefault="004F5A28" w:rsidP="004F5A28">
      <w:pPr>
        <w:keepNext/>
      </w:pPr>
      <w:r w:rsidRPr="0058027B">
        <w:rPr>
          <w:noProof/>
        </w:rPr>
        <w:lastRenderedPageBreak/>
        <w:drawing>
          <wp:inline distT="0" distB="0" distL="0" distR="0" wp14:anchorId="79E402FA" wp14:editId="3B53325F">
            <wp:extent cx="6018663" cy="3465332"/>
            <wp:effectExtent l="0" t="0" r="1270" b="1905"/>
            <wp:docPr id="1990844521" name="Picture 1990844521" descr="A blue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ue squares with white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9129" cy="3477115"/>
                    </a:xfrm>
                    <a:prstGeom prst="rect">
                      <a:avLst/>
                    </a:prstGeom>
                    <a:noFill/>
                  </pic:spPr>
                </pic:pic>
              </a:graphicData>
            </a:graphic>
          </wp:inline>
        </w:drawing>
      </w:r>
    </w:p>
    <w:p w14:paraId="551791B0" w14:textId="58830009" w:rsidR="004F5A28" w:rsidRPr="00FF661A" w:rsidRDefault="008A56B6" w:rsidP="004F5A28">
      <w:pPr>
        <w:rPr>
          <w:rFonts w:ascii="Arial" w:hAnsi="Arial" w:cs="Arial"/>
          <w:i/>
          <w:iCs/>
          <w:sz w:val="16"/>
          <w:szCs w:val="16"/>
        </w:rPr>
      </w:pPr>
      <w:r w:rsidRPr="00905DFE">
        <w:rPr>
          <w:rFonts w:ascii="Arial" w:hAnsi="Arial" w:cs="Arial"/>
          <w:b/>
          <w:bCs/>
          <w:i/>
          <w:iCs/>
          <w:sz w:val="20"/>
          <w:szCs w:val="20"/>
        </w:rPr>
        <w:t xml:space="preserve">Figure </w:t>
      </w:r>
      <w:r>
        <w:rPr>
          <w:rFonts w:ascii="Arial" w:hAnsi="Arial" w:cs="Arial"/>
          <w:b/>
          <w:bCs/>
          <w:i/>
          <w:iCs/>
          <w:sz w:val="20"/>
          <w:szCs w:val="20"/>
        </w:rPr>
        <w:t>4</w:t>
      </w:r>
      <w:r w:rsidRPr="00905DFE">
        <w:rPr>
          <w:rFonts w:ascii="Arial" w:hAnsi="Arial" w:cs="Arial"/>
          <w:b/>
          <w:bCs/>
          <w:i/>
          <w:iCs/>
          <w:sz w:val="20"/>
          <w:szCs w:val="20"/>
        </w:rPr>
        <w:t>:</w:t>
      </w:r>
      <w:r w:rsidRPr="00905DFE">
        <w:rPr>
          <w:rFonts w:ascii="Arial" w:hAnsi="Arial" w:cs="Arial"/>
          <w:i/>
          <w:iCs/>
          <w:sz w:val="20"/>
          <w:szCs w:val="20"/>
        </w:rPr>
        <w:t xml:space="preserve"> </w:t>
      </w:r>
      <w:r>
        <w:rPr>
          <w:rFonts w:ascii="Arial" w:hAnsi="Arial" w:cs="Arial"/>
          <w:i/>
          <w:iCs/>
          <w:sz w:val="20"/>
          <w:szCs w:val="20"/>
        </w:rPr>
        <w:t>Timeline of typical project phases and corresponding certification and classification activities</w:t>
      </w:r>
      <w:r w:rsidR="004F5A28">
        <w:rPr>
          <w:lang w:val="en-US"/>
        </w:rPr>
        <w:t xml:space="preserve">       </w:t>
      </w:r>
    </w:p>
    <w:p w14:paraId="6B975123" w14:textId="328258A2" w:rsidR="008A56B6" w:rsidRPr="008A56B6" w:rsidRDefault="008A56B6" w:rsidP="00FF661A">
      <w:pPr>
        <w:rPr>
          <w:rFonts w:ascii="Arial" w:hAnsi="Arial" w:cs="Arial"/>
          <w:b/>
          <w:bCs/>
          <w:color w:val="1D1D1B"/>
          <w:lang w:val="en-US"/>
        </w:rPr>
      </w:pPr>
      <w:r w:rsidRPr="00FF661A">
        <w:rPr>
          <w:rFonts w:ascii="Arial" w:hAnsi="Arial" w:cs="Arial"/>
          <w:b/>
          <w:bCs/>
          <w:color w:val="1D1D1B"/>
          <w:lang w:val="en-US"/>
        </w:rPr>
        <w:t>3.1.</w:t>
      </w:r>
      <w:r>
        <w:rPr>
          <w:rFonts w:ascii="Arial" w:hAnsi="Arial" w:cs="Arial"/>
          <w:b/>
          <w:bCs/>
          <w:color w:val="1D1D1B"/>
          <w:lang w:val="en-US"/>
        </w:rPr>
        <w:t>3</w:t>
      </w:r>
      <w:r w:rsidRPr="00FF661A">
        <w:rPr>
          <w:rFonts w:ascii="Arial" w:hAnsi="Arial" w:cs="Arial"/>
          <w:b/>
          <w:bCs/>
          <w:color w:val="1D1D1B"/>
          <w:lang w:val="en-US"/>
        </w:rPr>
        <w:tab/>
      </w:r>
      <w:r>
        <w:rPr>
          <w:rFonts w:ascii="Arial" w:hAnsi="Arial" w:cs="Arial"/>
          <w:b/>
          <w:bCs/>
          <w:color w:val="1D1D1B"/>
          <w:lang w:val="en-US"/>
        </w:rPr>
        <w:t xml:space="preserve">Third-party project assurance </w:t>
      </w:r>
    </w:p>
    <w:p w14:paraId="569EA14D" w14:textId="6D28C22B" w:rsidR="004F5A28" w:rsidRDefault="008A56B6" w:rsidP="004F5A28">
      <w:pPr>
        <w:autoSpaceDE w:val="0"/>
        <w:autoSpaceDN w:val="0"/>
        <w:adjustRightInd w:val="0"/>
        <w:spacing w:after="0" w:line="240" w:lineRule="auto"/>
        <w:jc w:val="both"/>
        <w:rPr>
          <w:rFonts w:ascii="Arial" w:hAnsi="Arial" w:cs="Arial"/>
          <w:color w:val="1D1D1B"/>
          <w:lang w:val="en-US"/>
        </w:rPr>
      </w:pPr>
      <w:r>
        <w:rPr>
          <w:rFonts w:ascii="Arial" w:hAnsi="Arial" w:cs="Arial"/>
          <w:color w:val="1D1D1B"/>
          <w:lang w:val="en-US"/>
        </w:rPr>
        <w:t xml:space="preserve">This </w:t>
      </w:r>
      <w:r w:rsidRPr="00FF661A">
        <w:rPr>
          <w:rFonts w:ascii="Arial" w:hAnsi="Arial" w:cs="Arial"/>
          <w:color w:val="1D1D1B"/>
          <w:lang w:val="en-US"/>
        </w:rPr>
        <w:t xml:space="preserve">section </w:t>
      </w:r>
      <w:r>
        <w:rPr>
          <w:rFonts w:ascii="Arial" w:hAnsi="Arial" w:cs="Arial"/>
          <w:color w:val="1D1D1B"/>
          <w:lang w:val="en-US"/>
        </w:rPr>
        <w:t>provides a number of considerations when choosing between certification (incorporating type certification and project certification) or classification.</w:t>
      </w:r>
    </w:p>
    <w:p w14:paraId="2A9D3536" w14:textId="77777777" w:rsidR="008A56B6" w:rsidRPr="00FF661A" w:rsidRDefault="008A56B6" w:rsidP="004F5A28">
      <w:pPr>
        <w:autoSpaceDE w:val="0"/>
        <w:autoSpaceDN w:val="0"/>
        <w:adjustRightInd w:val="0"/>
        <w:spacing w:after="0" w:line="240" w:lineRule="auto"/>
        <w:jc w:val="both"/>
        <w:rPr>
          <w:rFonts w:ascii="Arial" w:hAnsi="Arial" w:cs="Arial"/>
          <w:color w:val="1D1D1B"/>
          <w:lang w:val="en-US"/>
        </w:rPr>
      </w:pPr>
    </w:p>
    <w:p w14:paraId="09F6CC18" w14:textId="77777777" w:rsidR="004F5A28" w:rsidRPr="00FF661A" w:rsidRDefault="004F5A28" w:rsidP="00FF661A">
      <w:pPr>
        <w:autoSpaceDE w:val="0"/>
        <w:autoSpaceDN w:val="0"/>
        <w:adjustRightInd w:val="0"/>
        <w:spacing w:after="0" w:line="240" w:lineRule="auto"/>
        <w:jc w:val="both"/>
        <w:rPr>
          <w:rFonts w:ascii="Arial" w:hAnsi="Arial" w:cs="Arial"/>
          <w:b/>
          <w:bCs/>
          <w:color w:val="1D1D1B"/>
        </w:rPr>
      </w:pPr>
      <w:r w:rsidRPr="00FF661A">
        <w:rPr>
          <w:rFonts w:ascii="Arial" w:hAnsi="Arial" w:cs="Arial"/>
          <w:b/>
          <w:bCs/>
          <w:color w:val="1D1D1B"/>
        </w:rPr>
        <w:t>Classification</w:t>
      </w:r>
    </w:p>
    <w:p w14:paraId="5C006845" w14:textId="77777777" w:rsidR="004F5A28" w:rsidRDefault="004F5A28" w:rsidP="004F5A28">
      <w:pPr>
        <w:autoSpaceDE w:val="0"/>
        <w:autoSpaceDN w:val="0"/>
        <w:adjustRightInd w:val="0"/>
        <w:spacing w:after="0" w:line="240" w:lineRule="auto"/>
        <w:jc w:val="both"/>
        <w:rPr>
          <w:rFonts w:ascii="Arial" w:hAnsi="Arial" w:cs="Arial"/>
          <w:b/>
          <w:bCs/>
          <w:color w:val="1D1D1B"/>
        </w:rPr>
      </w:pPr>
    </w:p>
    <w:p w14:paraId="04A7B007" w14:textId="614F3CCC" w:rsidR="004F5A28" w:rsidRPr="00CB591F" w:rsidRDefault="004F5A28" w:rsidP="004F5A28">
      <w:pPr>
        <w:autoSpaceDE w:val="0"/>
        <w:autoSpaceDN w:val="0"/>
        <w:adjustRightInd w:val="0"/>
        <w:spacing w:after="0" w:line="240" w:lineRule="auto"/>
        <w:jc w:val="both"/>
        <w:rPr>
          <w:rFonts w:ascii="Arial" w:eastAsia="Times New Roman" w:hAnsi="Arial" w:cs="Arial"/>
          <w:lang w:val="en-US"/>
        </w:rPr>
      </w:pPr>
      <w:r w:rsidRPr="00CB591F">
        <w:rPr>
          <w:rFonts w:ascii="Arial" w:eastAsia="Times New Roman" w:hAnsi="Arial" w:cs="Arial"/>
          <w:lang w:val="en-US"/>
        </w:rPr>
        <w:t>According to</w:t>
      </w:r>
      <w:r w:rsidR="005E37FA">
        <w:rPr>
          <w:rFonts w:ascii="Arial" w:eastAsia="Times New Roman" w:hAnsi="Arial" w:cs="Arial"/>
          <w:lang w:val="en-US"/>
        </w:rPr>
        <w:t xml:space="preserve"> the International Association of Classification Societies</w:t>
      </w:r>
      <w:r w:rsidRPr="00CB591F">
        <w:rPr>
          <w:rFonts w:ascii="Arial" w:eastAsia="Times New Roman" w:hAnsi="Arial" w:cs="Arial"/>
          <w:lang w:val="en-US"/>
        </w:rPr>
        <w:t xml:space="preserve"> </w:t>
      </w:r>
      <w:r w:rsidR="005E37FA">
        <w:rPr>
          <w:rFonts w:ascii="Arial" w:eastAsia="Times New Roman" w:hAnsi="Arial" w:cs="Arial"/>
          <w:lang w:val="en-US"/>
        </w:rPr>
        <w:t>(</w:t>
      </w:r>
      <w:r w:rsidRPr="00CB591F">
        <w:rPr>
          <w:rFonts w:ascii="Arial" w:eastAsia="Times New Roman" w:hAnsi="Arial" w:cs="Arial"/>
          <w:lang w:val="en-US"/>
        </w:rPr>
        <w:t>IACS</w:t>
      </w:r>
      <w:r w:rsidR="005E37FA">
        <w:rPr>
          <w:rFonts w:ascii="Arial" w:eastAsia="Times New Roman" w:hAnsi="Arial" w:cs="Arial"/>
          <w:lang w:val="en-US"/>
        </w:rPr>
        <w:t>)</w:t>
      </w:r>
      <w:r w:rsidRPr="00CB591F">
        <w:rPr>
          <w:rFonts w:ascii="Arial" w:eastAsia="Times New Roman" w:hAnsi="Arial" w:cs="Arial"/>
          <w:lang w:val="en-US"/>
        </w:rPr>
        <w:t xml:space="preserve">, the purpose of a </w:t>
      </w:r>
      <w:r w:rsidR="0092208E">
        <w:rPr>
          <w:rFonts w:ascii="Arial" w:eastAsia="Times New Roman" w:hAnsi="Arial" w:cs="Arial"/>
          <w:lang w:val="en-US"/>
        </w:rPr>
        <w:t>c</w:t>
      </w:r>
      <w:r w:rsidRPr="00CB591F">
        <w:rPr>
          <w:rFonts w:ascii="Arial" w:eastAsia="Times New Roman" w:hAnsi="Arial" w:cs="Arial"/>
          <w:lang w:val="en-US"/>
        </w:rPr>
        <w:t xml:space="preserve">lassification </w:t>
      </w:r>
      <w:r w:rsidR="0092208E">
        <w:rPr>
          <w:rFonts w:ascii="Arial" w:eastAsia="Times New Roman" w:hAnsi="Arial" w:cs="Arial"/>
          <w:lang w:val="en-US"/>
        </w:rPr>
        <w:t>s</w:t>
      </w:r>
      <w:r w:rsidRPr="00CB591F">
        <w:rPr>
          <w:rFonts w:ascii="Arial" w:eastAsia="Times New Roman" w:hAnsi="Arial" w:cs="Arial"/>
          <w:lang w:val="en-US"/>
        </w:rPr>
        <w:t xml:space="preserve">ociety is to provide classification and statutory services and assistance to the maritime industry and regulatory bodies as regards maritime safety and pollution prevention, based on the accumulation of maritime knowledge and technology. </w:t>
      </w:r>
      <w:r w:rsidRPr="0F0F1101">
        <w:rPr>
          <w:rFonts w:ascii="Arial" w:eastAsia="Times New Roman" w:hAnsi="Arial" w:cs="Arial"/>
          <w:lang w:val="en-US"/>
        </w:rPr>
        <w:t xml:space="preserve">The objective of </w:t>
      </w:r>
      <w:r>
        <w:rPr>
          <w:rFonts w:ascii="Arial" w:eastAsia="Times New Roman" w:hAnsi="Arial" w:cs="Arial"/>
          <w:lang w:val="en-US"/>
        </w:rPr>
        <w:t>the FOWT’s</w:t>
      </w:r>
      <w:r w:rsidRPr="0F0F1101">
        <w:rPr>
          <w:rFonts w:ascii="Arial" w:eastAsia="Times New Roman" w:hAnsi="Arial" w:cs="Arial"/>
          <w:lang w:val="en-US"/>
        </w:rPr>
        <w:t xml:space="preserve"> classification is to verify the structural strength and integrity of essential parts of </w:t>
      </w:r>
      <w:r>
        <w:rPr>
          <w:rFonts w:ascii="Arial" w:eastAsia="Times New Roman" w:hAnsi="Arial" w:cs="Arial"/>
          <w:lang w:val="en-US"/>
        </w:rPr>
        <w:t>its floater (</w:t>
      </w:r>
      <w:r w:rsidRPr="0F0F1101">
        <w:rPr>
          <w:rFonts w:ascii="Arial" w:eastAsia="Times New Roman" w:hAnsi="Arial" w:cs="Arial"/>
          <w:lang w:val="en-US"/>
        </w:rPr>
        <w:t>hull</w:t>
      </w:r>
      <w:r>
        <w:rPr>
          <w:rFonts w:ascii="Arial" w:eastAsia="Times New Roman" w:hAnsi="Arial" w:cs="Arial"/>
          <w:lang w:val="en-US"/>
        </w:rPr>
        <w:t xml:space="preserve">) </w:t>
      </w:r>
      <w:r w:rsidRPr="0F0F1101">
        <w:rPr>
          <w:rFonts w:ascii="Arial" w:eastAsia="Times New Roman" w:hAnsi="Arial" w:cs="Arial"/>
          <w:lang w:val="en-US"/>
        </w:rPr>
        <w:t xml:space="preserve">and appendages, the reliability and function of the power generation </w:t>
      </w:r>
      <w:r w:rsidR="00B96F60">
        <w:rPr>
          <w:rFonts w:ascii="Arial" w:eastAsia="Times New Roman" w:hAnsi="Arial" w:cs="Arial"/>
          <w:lang w:val="en-US"/>
        </w:rPr>
        <w:t>components within the</w:t>
      </w:r>
      <w:r w:rsidR="00DE50C1">
        <w:rPr>
          <w:rFonts w:ascii="Arial" w:eastAsia="Times New Roman" w:hAnsi="Arial" w:cs="Arial"/>
          <w:lang w:val="en-US"/>
        </w:rPr>
        <w:t xml:space="preserve"> rotor-nacelle assembly</w:t>
      </w:r>
      <w:r w:rsidR="00B96F60">
        <w:rPr>
          <w:rFonts w:ascii="Arial" w:eastAsia="Times New Roman" w:hAnsi="Arial" w:cs="Arial"/>
          <w:lang w:val="en-US"/>
        </w:rPr>
        <w:t xml:space="preserve"> </w:t>
      </w:r>
      <w:r w:rsidR="00DE50C1">
        <w:rPr>
          <w:rFonts w:ascii="Arial" w:eastAsia="Times New Roman" w:hAnsi="Arial" w:cs="Arial"/>
          <w:lang w:val="en-US"/>
        </w:rPr>
        <w:t>(</w:t>
      </w:r>
      <w:r w:rsidR="00B96F60">
        <w:rPr>
          <w:rFonts w:ascii="Arial" w:eastAsia="Times New Roman" w:hAnsi="Arial" w:cs="Arial"/>
          <w:lang w:val="en-US"/>
        </w:rPr>
        <w:t>RNA</w:t>
      </w:r>
      <w:r w:rsidR="00DE50C1">
        <w:rPr>
          <w:rFonts w:ascii="Arial" w:eastAsia="Times New Roman" w:hAnsi="Arial" w:cs="Arial"/>
          <w:lang w:val="en-US"/>
        </w:rPr>
        <w:t xml:space="preserve">) </w:t>
      </w:r>
      <w:r w:rsidRPr="0F0F1101">
        <w:rPr>
          <w:rFonts w:ascii="Arial" w:eastAsia="Times New Roman" w:hAnsi="Arial" w:cs="Arial"/>
          <w:lang w:val="en-US"/>
        </w:rPr>
        <w:t xml:space="preserve">and </w:t>
      </w:r>
      <w:r w:rsidR="00DE50C1">
        <w:rPr>
          <w:rFonts w:ascii="Arial" w:eastAsia="Times New Roman" w:hAnsi="Arial" w:cs="Arial"/>
          <w:lang w:val="en-US"/>
        </w:rPr>
        <w:t xml:space="preserve">any </w:t>
      </w:r>
      <w:r w:rsidRPr="0F0F1101">
        <w:rPr>
          <w:rFonts w:ascii="Arial" w:eastAsia="Times New Roman" w:hAnsi="Arial" w:cs="Arial"/>
          <w:lang w:val="en-US"/>
        </w:rPr>
        <w:t xml:space="preserve">other features and auxiliary systems which have been built into the </w:t>
      </w:r>
      <w:r>
        <w:rPr>
          <w:rFonts w:ascii="Arial" w:eastAsia="Times New Roman" w:hAnsi="Arial" w:cs="Arial"/>
          <w:lang w:val="en-US"/>
        </w:rPr>
        <w:t>FOWT</w:t>
      </w:r>
      <w:r w:rsidRPr="0F0F1101">
        <w:rPr>
          <w:rFonts w:ascii="Arial" w:eastAsia="Times New Roman" w:hAnsi="Arial" w:cs="Arial"/>
          <w:lang w:val="en-US"/>
        </w:rPr>
        <w:t xml:space="preserve"> in order to maintain essential services on board. Classification Societies aim to achieve this objective through the development and application of their own Rules and by verifying compliance with international and/or national statutory regulations on behalf of flag </w:t>
      </w:r>
      <w:r w:rsidR="00DE50C1">
        <w:rPr>
          <w:rFonts w:ascii="Arial" w:eastAsia="Times New Roman" w:hAnsi="Arial" w:cs="Arial"/>
          <w:lang w:val="en-US"/>
        </w:rPr>
        <w:t>a</w:t>
      </w:r>
      <w:r w:rsidRPr="0F0F1101">
        <w:rPr>
          <w:rFonts w:ascii="Arial" w:eastAsia="Times New Roman" w:hAnsi="Arial" w:cs="Arial"/>
          <w:lang w:val="en-US"/>
        </w:rPr>
        <w:t>dministrations.</w:t>
      </w:r>
    </w:p>
    <w:p w14:paraId="3018A4C8" w14:textId="77777777" w:rsidR="004F5A28" w:rsidRPr="00CB591F" w:rsidRDefault="004F5A28" w:rsidP="004F5A28">
      <w:pPr>
        <w:autoSpaceDE w:val="0"/>
        <w:autoSpaceDN w:val="0"/>
        <w:adjustRightInd w:val="0"/>
        <w:spacing w:after="0" w:line="240" w:lineRule="auto"/>
        <w:jc w:val="both"/>
        <w:rPr>
          <w:rFonts w:ascii="Arial" w:hAnsi="Arial" w:cs="Arial"/>
          <w:b/>
          <w:bCs/>
          <w:color w:val="1D1D1B"/>
          <w:lang w:val="en-US"/>
        </w:rPr>
      </w:pPr>
    </w:p>
    <w:p w14:paraId="3C7654E3" w14:textId="6CAD627F" w:rsidR="004F5A28" w:rsidRPr="00FF661A" w:rsidRDefault="00C71686" w:rsidP="00FF661A">
      <w:pPr>
        <w:autoSpaceDE w:val="0"/>
        <w:autoSpaceDN w:val="0"/>
        <w:adjustRightInd w:val="0"/>
        <w:spacing w:after="0" w:line="240" w:lineRule="auto"/>
        <w:jc w:val="both"/>
        <w:rPr>
          <w:rFonts w:ascii="Arial" w:hAnsi="Arial" w:cs="Arial"/>
          <w:b/>
          <w:bCs/>
          <w:color w:val="1D1D1B"/>
        </w:rPr>
      </w:pPr>
      <w:r>
        <w:rPr>
          <w:rFonts w:ascii="Arial" w:hAnsi="Arial" w:cs="Arial"/>
          <w:b/>
          <w:bCs/>
          <w:color w:val="1D1D1B"/>
        </w:rPr>
        <w:t>C</w:t>
      </w:r>
      <w:r w:rsidR="00E140A8">
        <w:rPr>
          <w:rFonts w:ascii="Arial" w:hAnsi="Arial" w:cs="Arial"/>
          <w:b/>
          <w:bCs/>
          <w:color w:val="1D1D1B"/>
        </w:rPr>
        <w:t>ertification</w:t>
      </w:r>
    </w:p>
    <w:p w14:paraId="22A36634" w14:textId="77777777" w:rsidR="004F5A28" w:rsidRDefault="004F5A28" w:rsidP="004F5A28">
      <w:pPr>
        <w:autoSpaceDE w:val="0"/>
        <w:autoSpaceDN w:val="0"/>
        <w:adjustRightInd w:val="0"/>
        <w:spacing w:after="0" w:line="240" w:lineRule="auto"/>
        <w:jc w:val="both"/>
        <w:rPr>
          <w:rFonts w:ascii="Arial" w:hAnsi="Arial" w:cs="Arial"/>
          <w:b/>
          <w:bCs/>
          <w:color w:val="1D1D1B"/>
        </w:rPr>
      </w:pPr>
    </w:p>
    <w:p w14:paraId="71949548" w14:textId="1C02CFA5" w:rsidR="004F5A28" w:rsidRPr="00DE50C1" w:rsidRDefault="004F5A28" w:rsidP="00E03C58">
      <w:pPr>
        <w:autoSpaceDE w:val="0"/>
        <w:autoSpaceDN w:val="0"/>
        <w:adjustRightInd w:val="0"/>
        <w:spacing w:after="0" w:line="240" w:lineRule="auto"/>
        <w:jc w:val="both"/>
        <w:rPr>
          <w:rFonts w:ascii="Arial" w:eastAsia="Times New Roman" w:hAnsi="Arial" w:cs="Arial"/>
          <w:lang w:val="en-US"/>
        </w:rPr>
      </w:pPr>
      <w:r w:rsidRPr="00DE50C1">
        <w:rPr>
          <w:rFonts w:ascii="Arial" w:eastAsia="Times New Roman" w:hAnsi="Arial" w:cs="Arial"/>
          <w:lang w:val="en-US"/>
        </w:rPr>
        <w:t xml:space="preserve">According to ISO/IEC 17065, certification is </w:t>
      </w:r>
      <w:r w:rsidR="00DE50C1">
        <w:rPr>
          <w:rFonts w:ascii="Arial" w:eastAsia="Times New Roman" w:hAnsi="Arial" w:cs="Arial"/>
          <w:lang w:val="en-US"/>
        </w:rPr>
        <w:t>‘</w:t>
      </w:r>
      <w:r w:rsidR="00DE50C1" w:rsidRPr="00FF661A">
        <w:rPr>
          <w:rFonts w:ascii="Arial" w:eastAsia="Aptos" w:hAnsi="Arial" w:cs="Arial"/>
          <w:i/>
          <w:iCs/>
          <w:kern w:val="2"/>
          <w:lang w:val="da-DK"/>
          <w14:ligatures w14:val="standardContextual"/>
        </w:rPr>
        <w:t>the provision by an independent body of written assurance (a certificate) that the product, service or system in question meets specific requirements</w:t>
      </w:r>
      <w:r w:rsidR="00DE50C1">
        <w:rPr>
          <w:rFonts w:ascii="Arial" w:eastAsia="Aptos" w:hAnsi="Arial" w:cs="Arial"/>
          <w:i/>
          <w:iCs/>
          <w:kern w:val="2"/>
          <w:lang w:val="da-DK"/>
          <w14:ligatures w14:val="standardContextual"/>
        </w:rPr>
        <w:t>’</w:t>
      </w:r>
      <w:r w:rsidR="00DE50C1" w:rsidRPr="00FF661A">
        <w:rPr>
          <w:rFonts w:ascii="Arial" w:eastAsia="Aptos" w:hAnsi="Arial" w:cs="Arial"/>
          <w:i/>
          <w:iCs/>
          <w:kern w:val="2"/>
          <w:lang w:val="da-DK"/>
          <w14:ligatures w14:val="standardContextual"/>
        </w:rPr>
        <w:t>.</w:t>
      </w:r>
      <w:r w:rsidR="00DE50C1">
        <w:rPr>
          <w:rStyle w:val="FootnoteReference"/>
          <w:rFonts w:ascii="Arial" w:eastAsia="Aptos" w:hAnsi="Arial" w:cs="Arial"/>
          <w:i/>
          <w:iCs/>
          <w:kern w:val="2"/>
          <w:lang w:val="da-DK"/>
          <w14:ligatures w14:val="standardContextual"/>
        </w:rPr>
        <w:footnoteReference w:id="4"/>
      </w:r>
      <w:r w:rsidR="00DE50C1" w:rsidRPr="00FF661A">
        <w:rPr>
          <w:rFonts w:ascii="Arial" w:eastAsia="Aptos" w:hAnsi="Arial" w:cs="Arial"/>
          <w:i/>
          <w:iCs/>
          <w:kern w:val="2"/>
          <w:lang w:val="da-DK"/>
          <w14:ligatures w14:val="standardContextual"/>
        </w:rPr>
        <w:t xml:space="preserve"> </w:t>
      </w:r>
    </w:p>
    <w:p w14:paraId="6C2FD46E" w14:textId="77777777" w:rsidR="004F5A28" w:rsidRDefault="004F5A28" w:rsidP="004F5A28">
      <w:pPr>
        <w:autoSpaceDE w:val="0"/>
        <w:autoSpaceDN w:val="0"/>
        <w:adjustRightInd w:val="0"/>
        <w:spacing w:after="0" w:line="240" w:lineRule="auto"/>
        <w:rPr>
          <w:rFonts w:ascii="Arial" w:eastAsia="Times New Roman" w:hAnsi="Arial" w:cs="Arial"/>
          <w:lang w:val="en-US"/>
        </w:rPr>
      </w:pPr>
    </w:p>
    <w:p w14:paraId="01F561BF" w14:textId="77777777" w:rsidR="004F5A28" w:rsidRPr="00CB591F" w:rsidRDefault="004F5A28" w:rsidP="00E03C58">
      <w:pPr>
        <w:autoSpaceDE w:val="0"/>
        <w:autoSpaceDN w:val="0"/>
        <w:adjustRightInd w:val="0"/>
        <w:spacing w:after="0" w:line="240" w:lineRule="auto"/>
        <w:jc w:val="both"/>
        <w:rPr>
          <w:rFonts w:ascii="Arial" w:eastAsia="Times New Roman" w:hAnsi="Arial" w:cs="Arial"/>
          <w:lang w:val="en-US"/>
        </w:rPr>
      </w:pPr>
      <w:r w:rsidRPr="0F0F1101">
        <w:rPr>
          <w:rFonts w:ascii="Arial" w:eastAsia="Times New Roman" w:hAnsi="Arial" w:cs="Arial"/>
          <w:lang w:val="en-US"/>
        </w:rPr>
        <w:lastRenderedPageBreak/>
        <w:t>Some product, process or service certification schemes may include initial testing or inspection and assessment of its suppliers' quality management systems, followed by surveillance that takes into account the quality management system and the testing or inspection of samples from the production and the open market. Other schemes rely on initial testing and surveillance testing, while others comprise of type testing only.</w:t>
      </w:r>
    </w:p>
    <w:p w14:paraId="3DB39183" w14:textId="77777777" w:rsidR="004F5A28" w:rsidRPr="00CB591F" w:rsidRDefault="004F5A28" w:rsidP="004F5A28">
      <w:pPr>
        <w:autoSpaceDE w:val="0"/>
        <w:autoSpaceDN w:val="0"/>
        <w:adjustRightInd w:val="0"/>
        <w:spacing w:after="0" w:line="240" w:lineRule="auto"/>
        <w:rPr>
          <w:rFonts w:ascii="Arial" w:eastAsia="Times New Roman" w:hAnsi="Arial" w:cs="Arial"/>
          <w:lang w:val="en-US"/>
        </w:rPr>
      </w:pPr>
    </w:p>
    <w:p w14:paraId="2CE2201E" w14:textId="19324631" w:rsidR="004F5A28" w:rsidRPr="00FF661A" w:rsidRDefault="004F5A28" w:rsidP="00FF661A">
      <w:pPr>
        <w:autoSpaceDE w:val="0"/>
        <w:autoSpaceDN w:val="0"/>
        <w:adjustRightInd w:val="0"/>
        <w:spacing w:after="0" w:line="240" w:lineRule="auto"/>
        <w:jc w:val="both"/>
        <w:rPr>
          <w:rFonts w:ascii="Arial" w:hAnsi="Arial" w:cs="Arial"/>
          <w:b/>
          <w:bCs/>
          <w:color w:val="1D1D1B"/>
        </w:rPr>
      </w:pPr>
      <w:r w:rsidRPr="00FF661A">
        <w:rPr>
          <w:rFonts w:ascii="Arial" w:hAnsi="Arial" w:cs="Arial"/>
          <w:b/>
          <w:bCs/>
          <w:color w:val="1D1D1B"/>
        </w:rPr>
        <w:t xml:space="preserve">Classification and </w:t>
      </w:r>
      <w:r w:rsidR="00E140A8">
        <w:rPr>
          <w:rFonts w:ascii="Arial" w:hAnsi="Arial" w:cs="Arial"/>
          <w:b/>
          <w:bCs/>
          <w:color w:val="1D1D1B"/>
        </w:rPr>
        <w:t>certification</w:t>
      </w:r>
      <w:r w:rsidRPr="00FF661A">
        <w:rPr>
          <w:rFonts w:ascii="Arial" w:hAnsi="Arial" w:cs="Arial"/>
          <w:b/>
          <w:bCs/>
          <w:color w:val="1D1D1B"/>
        </w:rPr>
        <w:t xml:space="preserve"> </w:t>
      </w:r>
      <w:r w:rsidR="00381EE4" w:rsidRPr="00FF661A">
        <w:rPr>
          <w:rFonts w:ascii="Arial" w:hAnsi="Arial" w:cs="Arial"/>
          <w:b/>
          <w:bCs/>
          <w:color w:val="1D1D1B"/>
        </w:rPr>
        <w:t>i</w:t>
      </w:r>
      <w:r w:rsidRPr="00FF661A">
        <w:rPr>
          <w:rFonts w:ascii="Arial" w:hAnsi="Arial" w:cs="Arial"/>
          <w:b/>
          <w:bCs/>
          <w:color w:val="1D1D1B"/>
        </w:rPr>
        <w:t>n Floating Offshore Wind</w:t>
      </w:r>
    </w:p>
    <w:p w14:paraId="79F6DAFD" w14:textId="77777777" w:rsidR="004F5A28" w:rsidRDefault="004F5A28" w:rsidP="004F5A28">
      <w:pPr>
        <w:autoSpaceDE w:val="0"/>
        <w:autoSpaceDN w:val="0"/>
        <w:adjustRightInd w:val="0"/>
        <w:spacing w:after="0" w:line="240" w:lineRule="auto"/>
        <w:rPr>
          <w:rFonts w:ascii="Arial" w:eastAsia="Times New Roman" w:hAnsi="Arial" w:cs="Arial"/>
        </w:rPr>
      </w:pPr>
    </w:p>
    <w:p w14:paraId="1561FBA9" w14:textId="122F2E7A" w:rsidR="00B85472" w:rsidRDefault="004F5A28" w:rsidP="004F5A28">
      <w:pPr>
        <w:autoSpaceDE w:val="0"/>
        <w:autoSpaceDN w:val="0"/>
        <w:adjustRightInd w:val="0"/>
        <w:spacing w:after="0" w:line="240" w:lineRule="auto"/>
        <w:jc w:val="both"/>
        <w:rPr>
          <w:rFonts w:ascii="Arial" w:eastAsia="Times New Roman" w:hAnsi="Arial" w:cs="Arial"/>
          <w:lang w:val="en-US"/>
        </w:rPr>
      </w:pPr>
      <w:r w:rsidRPr="0F0F1101">
        <w:rPr>
          <w:rFonts w:ascii="Arial" w:eastAsia="Times New Roman" w:hAnsi="Arial" w:cs="Arial"/>
          <w:lang w:val="en-US"/>
        </w:rPr>
        <w:t xml:space="preserve">Classification and certification are both important processes in </w:t>
      </w:r>
      <w:r>
        <w:rPr>
          <w:rFonts w:ascii="Arial" w:eastAsia="Times New Roman" w:hAnsi="Arial" w:cs="Arial"/>
          <w:lang w:val="en-US"/>
        </w:rPr>
        <w:t>verifying</w:t>
      </w:r>
      <w:r w:rsidRPr="0F0F1101">
        <w:rPr>
          <w:rFonts w:ascii="Arial" w:eastAsia="Times New Roman" w:hAnsi="Arial" w:cs="Arial"/>
          <w:lang w:val="en-US"/>
        </w:rPr>
        <w:t xml:space="preserve"> the safety, integrity, and compliance of offshore structures. </w:t>
      </w:r>
      <w:r w:rsidR="00B85472">
        <w:rPr>
          <w:rFonts w:ascii="Arial" w:eastAsia="Times New Roman" w:hAnsi="Arial" w:cs="Arial"/>
          <w:lang w:val="en-US"/>
        </w:rPr>
        <w:t>B</w:t>
      </w:r>
      <w:r w:rsidRPr="0F0F1101">
        <w:rPr>
          <w:rFonts w:ascii="Arial" w:eastAsia="Times New Roman" w:hAnsi="Arial" w:cs="Arial"/>
          <w:lang w:val="en-US"/>
        </w:rPr>
        <w:t xml:space="preserve">oth schemes can be combined in order to provide third-party assurance of </w:t>
      </w:r>
      <w:r w:rsidR="00BF4E9A">
        <w:rPr>
          <w:rFonts w:ascii="Arial" w:eastAsia="Times New Roman" w:hAnsi="Arial" w:cs="Arial"/>
          <w:lang w:val="en-US"/>
        </w:rPr>
        <w:t>FOWFs</w:t>
      </w:r>
      <w:r w:rsidRPr="0F0F1101">
        <w:rPr>
          <w:rFonts w:ascii="Arial" w:eastAsia="Times New Roman" w:hAnsi="Arial" w:cs="Arial"/>
          <w:lang w:val="en-US"/>
        </w:rPr>
        <w:t>.</w:t>
      </w:r>
      <w:r w:rsidR="00B85472">
        <w:rPr>
          <w:rFonts w:ascii="Arial" w:eastAsia="Times New Roman" w:hAnsi="Arial" w:cs="Arial"/>
          <w:lang w:val="en-US"/>
        </w:rPr>
        <w:t xml:space="preserve"> </w:t>
      </w:r>
      <w:r w:rsidRPr="0F0F1101">
        <w:rPr>
          <w:rFonts w:ascii="Arial" w:eastAsia="Times New Roman" w:hAnsi="Arial" w:cs="Arial"/>
          <w:lang w:val="en-US"/>
        </w:rPr>
        <w:t xml:space="preserve">In </w:t>
      </w:r>
      <w:r w:rsidR="00B85472">
        <w:rPr>
          <w:rFonts w:ascii="Arial" w:eastAsia="Times New Roman" w:hAnsi="Arial" w:cs="Arial"/>
          <w:lang w:val="en-US"/>
        </w:rPr>
        <w:t xml:space="preserve">its application to </w:t>
      </w:r>
      <w:r w:rsidRPr="0F0F1101">
        <w:rPr>
          <w:rFonts w:ascii="Arial" w:eastAsia="Times New Roman" w:hAnsi="Arial" w:cs="Arial"/>
          <w:lang w:val="en-US"/>
        </w:rPr>
        <w:t xml:space="preserve">floating wind, </w:t>
      </w:r>
      <w:r w:rsidR="00B85472">
        <w:rPr>
          <w:rFonts w:ascii="Arial" w:eastAsia="Times New Roman" w:hAnsi="Arial" w:cs="Arial"/>
          <w:lang w:val="en-US"/>
        </w:rPr>
        <w:t>c</w:t>
      </w:r>
      <w:r w:rsidRPr="0F0F1101">
        <w:rPr>
          <w:rFonts w:ascii="Arial" w:eastAsia="Times New Roman" w:hAnsi="Arial" w:cs="Arial"/>
          <w:lang w:val="en-US"/>
        </w:rPr>
        <w:t xml:space="preserve">lassification is building on experience from </w:t>
      </w:r>
      <w:r w:rsidR="00CE24AB">
        <w:rPr>
          <w:rFonts w:ascii="Arial" w:eastAsia="Times New Roman" w:hAnsi="Arial" w:cs="Arial"/>
          <w:lang w:val="en-US"/>
        </w:rPr>
        <w:t>vessel</w:t>
      </w:r>
      <w:r w:rsidR="003E2E94">
        <w:rPr>
          <w:rFonts w:ascii="Arial" w:eastAsia="Times New Roman" w:hAnsi="Arial" w:cs="Arial"/>
          <w:lang w:val="en-US"/>
        </w:rPr>
        <w:t>s</w:t>
      </w:r>
      <w:r w:rsidRPr="0F0F1101">
        <w:rPr>
          <w:rFonts w:ascii="Arial" w:eastAsia="Times New Roman" w:hAnsi="Arial" w:cs="Arial"/>
          <w:lang w:val="en-US"/>
        </w:rPr>
        <w:t xml:space="preserve"> and floating O&amp;G assets, while </w:t>
      </w:r>
      <w:r w:rsidR="00B85472">
        <w:rPr>
          <w:rFonts w:ascii="Arial" w:eastAsia="Times New Roman" w:hAnsi="Arial" w:cs="Arial"/>
          <w:lang w:val="en-US"/>
        </w:rPr>
        <w:t>c</w:t>
      </w:r>
      <w:r w:rsidRPr="0F0F1101">
        <w:rPr>
          <w:rFonts w:ascii="Arial" w:eastAsia="Times New Roman" w:hAnsi="Arial" w:cs="Arial"/>
          <w:lang w:val="en-US"/>
        </w:rPr>
        <w:t xml:space="preserve">ertification is building on experience from wind power </w:t>
      </w:r>
      <w:r w:rsidRPr="0F0F1101">
        <w:rPr>
          <w:rFonts w:ascii="Arial" w:eastAsia="Arial" w:hAnsi="Arial" w:cs="Arial"/>
          <w:lang w:val="en-US"/>
        </w:rPr>
        <w:t xml:space="preserve">(onshore and </w:t>
      </w:r>
      <w:r w:rsidR="00F31CC2">
        <w:rPr>
          <w:rFonts w:ascii="Arial" w:eastAsia="Arial" w:hAnsi="Arial" w:cs="Arial"/>
          <w:lang w:val="en-US"/>
        </w:rPr>
        <w:t xml:space="preserve">fixed-bottom </w:t>
      </w:r>
      <w:r w:rsidRPr="0F0F1101">
        <w:rPr>
          <w:rFonts w:ascii="Arial" w:eastAsia="Arial" w:hAnsi="Arial" w:cs="Arial"/>
          <w:lang w:val="en-US"/>
        </w:rPr>
        <w:t>offshore</w:t>
      </w:r>
      <w:r w:rsidR="00F31CC2">
        <w:rPr>
          <w:rFonts w:ascii="Arial" w:eastAsia="Arial" w:hAnsi="Arial" w:cs="Arial"/>
          <w:lang w:val="en-US"/>
        </w:rPr>
        <w:t>)</w:t>
      </w:r>
      <w:r w:rsidRPr="0F0F1101">
        <w:rPr>
          <w:rFonts w:ascii="Arial" w:eastAsia="Times New Roman" w:hAnsi="Arial" w:cs="Arial"/>
          <w:lang w:val="en-US"/>
        </w:rPr>
        <w:t>.</w:t>
      </w:r>
      <w:r w:rsidR="00B85472">
        <w:rPr>
          <w:rFonts w:ascii="Arial" w:eastAsia="Times New Roman" w:hAnsi="Arial" w:cs="Arial"/>
          <w:lang w:val="en-US"/>
        </w:rPr>
        <w:t xml:space="preserve"> Both c</w:t>
      </w:r>
      <w:r w:rsidRPr="0F0F1101">
        <w:rPr>
          <w:rFonts w:ascii="Arial" w:eastAsia="Times New Roman" w:hAnsi="Arial" w:cs="Arial"/>
          <w:lang w:val="en-US"/>
        </w:rPr>
        <w:t xml:space="preserve">ertification </w:t>
      </w:r>
      <w:r w:rsidR="00B85472">
        <w:rPr>
          <w:rFonts w:ascii="Arial" w:eastAsia="Times New Roman" w:hAnsi="Arial" w:cs="Arial"/>
          <w:lang w:val="en-US"/>
        </w:rPr>
        <w:t xml:space="preserve">and </w:t>
      </w:r>
      <w:r w:rsidRPr="0F0F1101">
        <w:rPr>
          <w:rFonts w:ascii="Arial" w:eastAsia="Times New Roman" w:hAnsi="Arial" w:cs="Arial"/>
          <w:lang w:val="en-US"/>
        </w:rPr>
        <w:t>classification</w:t>
      </w:r>
      <w:r w:rsidR="00B85472">
        <w:rPr>
          <w:rFonts w:ascii="Arial" w:eastAsia="Times New Roman" w:hAnsi="Arial" w:cs="Arial"/>
          <w:lang w:val="en-US"/>
        </w:rPr>
        <w:t xml:space="preserve"> requires the IVB to </w:t>
      </w:r>
      <w:r w:rsidRPr="0F0F1101">
        <w:rPr>
          <w:rFonts w:ascii="Arial" w:eastAsia="Times New Roman" w:hAnsi="Arial" w:cs="Arial"/>
          <w:lang w:val="en-US"/>
        </w:rPr>
        <w:t>assess</w:t>
      </w:r>
      <w:r w:rsidR="00B85472">
        <w:rPr>
          <w:rFonts w:ascii="Arial" w:eastAsia="Times New Roman" w:hAnsi="Arial" w:cs="Arial"/>
          <w:lang w:val="en-US"/>
        </w:rPr>
        <w:t xml:space="preserve"> </w:t>
      </w:r>
      <w:r w:rsidRPr="0F0F1101">
        <w:rPr>
          <w:rFonts w:ascii="Arial" w:eastAsia="Times New Roman" w:hAnsi="Arial" w:cs="Arial"/>
          <w:lang w:val="en-US"/>
        </w:rPr>
        <w:t xml:space="preserve">the conformity of a product, system or service with the requirements and characteristics outlined in a technical standard, specification, and/or regulation. These standards or specifications are published by recognized international bodies (including </w:t>
      </w:r>
      <w:r w:rsidR="0092208E">
        <w:rPr>
          <w:rFonts w:ascii="Arial" w:eastAsia="Times New Roman" w:hAnsi="Arial" w:cs="Arial"/>
          <w:lang w:val="en-US"/>
        </w:rPr>
        <w:t>c</w:t>
      </w:r>
      <w:r w:rsidRPr="0F0F1101">
        <w:rPr>
          <w:rFonts w:ascii="Arial" w:eastAsia="Times New Roman" w:hAnsi="Arial" w:cs="Arial"/>
          <w:lang w:val="en-US"/>
        </w:rPr>
        <w:t xml:space="preserve">lassification </w:t>
      </w:r>
      <w:r w:rsidR="0092208E">
        <w:rPr>
          <w:rFonts w:ascii="Arial" w:eastAsia="Times New Roman" w:hAnsi="Arial" w:cs="Arial"/>
          <w:lang w:val="en-US"/>
        </w:rPr>
        <w:t>s</w:t>
      </w:r>
      <w:r w:rsidRPr="0F0F1101">
        <w:rPr>
          <w:rFonts w:ascii="Arial" w:eastAsia="Times New Roman" w:hAnsi="Arial" w:cs="Arial"/>
          <w:lang w:val="en-US"/>
        </w:rPr>
        <w:t xml:space="preserve">ocieties, </w:t>
      </w:r>
      <w:r w:rsidR="00E140A8">
        <w:rPr>
          <w:rFonts w:ascii="Arial" w:eastAsia="Times New Roman" w:hAnsi="Arial" w:cs="Arial"/>
          <w:lang w:val="en-US"/>
        </w:rPr>
        <w:t>certification</w:t>
      </w:r>
      <w:r w:rsidRPr="0F0F1101">
        <w:rPr>
          <w:rFonts w:ascii="Arial" w:eastAsia="Times New Roman" w:hAnsi="Arial" w:cs="Arial"/>
          <w:lang w:val="en-US"/>
        </w:rPr>
        <w:t xml:space="preserve"> </w:t>
      </w:r>
      <w:r w:rsidR="0092208E">
        <w:rPr>
          <w:rFonts w:ascii="Arial" w:eastAsia="Times New Roman" w:hAnsi="Arial" w:cs="Arial"/>
          <w:lang w:val="en-US"/>
        </w:rPr>
        <w:t>b</w:t>
      </w:r>
      <w:r w:rsidRPr="0F0F1101">
        <w:rPr>
          <w:rFonts w:ascii="Arial" w:eastAsia="Times New Roman" w:hAnsi="Arial" w:cs="Arial"/>
          <w:lang w:val="en-US"/>
        </w:rPr>
        <w:t xml:space="preserve">odies, and normalization technical committees) and serve to provide </w:t>
      </w:r>
      <w:r w:rsidR="009B4871">
        <w:rPr>
          <w:rFonts w:ascii="Arial" w:eastAsia="Times New Roman" w:hAnsi="Arial" w:cs="Arial"/>
          <w:lang w:val="en-US"/>
        </w:rPr>
        <w:t>assurance</w:t>
      </w:r>
      <w:r w:rsidRPr="0F0F1101">
        <w:rPr>
          <w:rFonts w:ascii="Arial" w:eastAsia="Times New Roman" w:hAnsi="Arial" w:cs="Arial"/>
          <w:lang w:val="en-US"/>
        </w:rPr>
        <w:t xml:space="preserve"> that a product, system or service is safe and fit for purpose.</w:t>
      </w:r>
      <w:r w:rsidR="00B85472">
        <w:rPr>
          <w:rFonts w:ascii="Arial" w:eastAsia="Times New Roman" w:hAnsi="Arial" w:cs="Arial"/>
          <w:lang w:val="en-US"/>
        </w:rPr>
        <w:t xml:space="preserve"> </w:t>
      </w:r>
    </w:p>
    <w:p w14:paraId="631E9E88" w14:textId="77777777" w:rsidR="00B85472" w:rsidRDefault="00B85472" w:rsidP="004F5A28">
      <w:pPr>
        <w:autoSpaceDE w:val="0"/>
        <w:autoSpaceDN w:val="0"/>
        <w:adjustRightInd w:val="0"/>
        <w:spacing w:after="0" w:line="240" w:lineRule="auto"/>
        <w:jc w:val="both"/>
        <w:rPr>
          <w:rFonts w:ascii="Arial" w:eastAsia="Times New Roman" w:hAnsi="Arial" w:cs="Arial"/>
          <w:lang w:val="en-US"/>
        </w:rPr>
      </w:pPr>
    </w:p>
    <w:p w14:paraId="04D26A63" w14:textId="74A7C0D2" w:rsidR="004F5A28" w:rsidRDefault="004F5A28" w:rsidP="004F5A28">
      <w:pPr>
        <w:autoSpaceDE w:val="0"/>
        <w:autoSpaceDN w:val="0"/>
        <w:adjustRightInd w:val="0"/>
        <w:spacing w:after="0" w:line="240" w:lineRule="auto"/>
        <w:jc w:val="both"/>
        <w:rPr>
          <w:rFonts w:ascii="Arial" w:eastAsia="Times New Roman" w:hAnsi="Arial" w:cs="Arial"/>
          <w:lang w:val="en-US"/>
        </w:rPr>
      </w:pPr>
      <w:r w:rsidRPr="0F0F1101">
        <w:rPr>
          <w:rFonts w:ascii="Arial" w:eastAsia="Times New Roman" w:hAnsi="Arial" w:cs="Arial"/>
          <w:lang w:val="en-US"/>
        </w:rPr>
        <w:t xml:space="preserve">Safety is proved through evidence that all assets of a </w:t>
      </w:r>
      <w:r>
        <w:rPr>
          <w:rFonts w:ascii="Arial" w:eastAsia="Times New Roman" w:hAnsi="Arial" w:cs="Arial"/>
          <w:lang w:val="en-US"/>
        </w:rPr>
        <w:t>FOWF</w:t>
      </w:r>
      <w:r w:rsidRPr="0F0F1101">
        <w:rPr>
          <w:rFonts w:ascii="Arial" w:eastAsia="Times New Roman" w:hAnsi="Arial" w:cs="Arial"/>
          <w:lang w:val="en-US"/>
        </w:rPr>
        <w:t xml:space="preserve"> (</w:t>
      </w:r>
      <w:r>
        <w:rPr>
          <w:rFonts w:ascii="Arial" w:eastAsia="Times New Roman" w:hAnsi="Arial" w:cs="Arial"/>
          <w:lang w:val="en-US"/>
        </w:rPr>
        <w:t>the FOWTs,</w:t>
      </w:r>
      <w:r w:rsidRPr="0F0F1101">
        <w:rPr>
          <w:rFonts w:ascii="Arial" w:eastAsia="Times New Roman" w:hAnsi="Arial" w:cs="Arial"/>
          <w:lang w:val="en-US"/>
        </w:rPr>
        <w:t xml:space="preserve"> substations</w:t>
      </w:r>
      <w:r>
        <w:rPr>
          <w:rFonts w:ascii="Arial" w:eastAsia="Times New Roman" w:hAnsi="Arial" w:cs="Arial"/>
          <w:lang w:val="en-US"/>
        </w:rPr>
        <w:t xml:space="preserve"> if present</w:t>
      </w:r>
      <w:r w:rsidRPr="0F0F1101">
        <w:rPr>
          <w:rFonts w:ascii="Arial" w:eastAsia="Times New Roman" w:hAnsi="Arial" w:cs="Arial"/>
          <w:lang w:val="en-US"/>
        </w:rPr>
        <w:t xml:space="preserve">, and cables) are designed according to a target safety level. Safety level refers to the degree of safety and reliability that an asset is designed to achieve. Both certification and classification processes aim to </w:t>
      </w:r>
      <w:r>
        <w:rPr>
          <w:rFonts w:ascii="Arial" w:eastAsia="Times New Roman" w:hAnsi="Arial" w:cs="Arial"/>
          <w:lang w:val="en-US"/>
        </w:rPr>
        <w:t xml:space="preserve">verify </w:t>
      </w:r>
      <w:r w:rsidRPr="0F0F1101">
        <w:rPr>
          <w:rFonts w:ascii="Arial" w:eastAsia="Times New Roman" w:hAnsi="Arial" w:cs="Arial"/>
          <w:lang w:val="en-US"/>
        </w:rPr>
        <w:t xml:space="preserve">that the </w:t>
      </w:r>
      <w:r>
        <w:rPr>
          <w:rFonts w:ascii="Arial" w:eastAsia="Times New Roman" w:hAnsi="Arial" w:cs="Arial"/>
          <w:lang w:val="en-US"/>
        </w:rPr>
        <w:t>FOWF as a whole</w:t>
      </w:r>
      <w:r w:rsidRPr="0F0F1101">
        <w:rPr>
          <w:rFonts w:ascii="Arial" w:eastAsia="Times New Roman" w:hAnsi="Arial" w:cs="Arial"/>
          <w:lang w:val="en-US"/>
        </w:rPr>
        <w:t xml:space="preserve"> meet</w:t>
      </w:r>
      <w:r>
        <w:rPr>
          <w:rFonts w:ascii="Arial" w:eastAsia="Times New Roman" w:hAnsi="Arial" w:cs="Arial"/>
          <w:lang w:val="en-US"/>
        </w:rPr>
        <w:t>s</w:t>
      </w:r>
      <w:r w:rsidRPr="0F0F1101">
        <w:rPr>
          <w:rFonts w:ascii="Arial" w:eastAsia="Times New Roman" w:hAnsi="Arial" w:cs="Arial"/>
          <w:lang w:val="en-US"/>
        </w:rPr>
        <w:t xml:space="preserve"> certain safety levels, although the specific criteria and requirements may vary.</w:t>
      </w:r>
      <w:r w:rsidR="00B85472">
        <w:rPr>
          <w:rFonts w:ascii="Arial" w:eastAsia="Times New Roman" w:hAnsi="Arial" w:cs="Arial"/>
          <w:lang w:val="en-US"/>
        </w:rPr>
        <w:t xml:space="preserve"> </w:t>
      </w:r>
      <w:r w:rsidRPr="0F0F1101">
        <w:rPr>
          <w:rFonts w:ascii="Arial" w:eastAsia="Times New Roman" w:hAnsi="Arial" w:cs="Arial"/>
          <w:lang w:val="en-US"/>
        </w:rPr>
        <w:t xml:space="preserve">In certification, safety levels are typically defined based on regulatory requirements, industry standards, and project specifications. Safety levels in certification may include requirements related to structural integrity, safety systems, environmental impact mitigation, and operational procedures. </w:t>
      </w:r>
      <w:r w:rsidR="00E140A8">
        <w:rPr>
          <w:rFonts w:ascii="Arial" w:eastAsia="Times New Roman" w:hAnsi="Arial" w:cs="Arial"/>
          <w:lang w:val="en-US"/>
        </w:rPr>
        <w:t>certification</w:t>
      </w:r>
      <w:r w:rsidRPr="0F0F1101">
        <w:rPr>
          <w:rFonts w:ascii="Arial" w:eastAsia="Times New Roman" w:hAnsi="Arial" w:cs="Arial"/>
          <w:lang w:val="en-US"/>
        </w:rPr>
        <w:t xml:space="preserve"> bodies assess the design, construction, installation, and operation of </w:t>
      </w:r>
      <w:r w:rsidR="00B85472">
        <w:rPr>
          <w:rFonts w:ascii="Arial" w:eastAsia="Times New Roman" w:hAnsi="Arial" w:cs="Arial"/>
          <w:lang w:val="en-US"/>
        </w:rPr>
        <w:t xml:space="preserve">a FOWF </w:t>
      </w:r>
      <w:r w:rsidRPr="0F0F1101">
        <w:rPr>
          <w:rFonts w:ascii="Arial" w:eastAsia="Times New Roman" w:hAnsi="Arial" w:cs="Arial"/>
          <w:lang w:val="en-US"/>
        </w:rPr>
        <w:t xml:space="preserve">to verify that </w:t>
      </w:r>
      <w:r w:rsidR="00B85472">
        <w:rPr>
          <w:rFonts w:ascii="Arial" w:eastAsia="Times New Roman" w:hAnsi="Arial" w:cs="Arial"/>
          <w:lang w:val="en-US"/>
        </w:rPr>
        <w:t>all</w:t>
      </w:r>
      <w:r w:rsidRPr="0F0F1101">
        <w:rPr>
          <w:rFonts w:ascii="Arial" w:eastAsia="Times New Roman" w:hAnsi="Arial" w:cs="Arial"/>
          <w:lang w:val="en-US"/>
        </w:rPr>
        <w:t xml:space="preserve"> meet the specified safety standards and criteria. The aim of certification is to provide assurance that the asset is designed and operated in a manner that minimizes risks to personnel, the environment, and assets.</w:t>
      </w:r>
    </w:p>
    <w:p w14:paraId="50927EC8" w14:textId="77777777" w:rsidR="00515B65" w:rsidRPr="00CB591F" w:rsidRDefault="00515B65" w:rsidP="004F5A28">
      <w:pPr>
        <w:autoSpaceDE w:val="0"/>
        <w:autoSpaceDN w:val="0"/>
        <w:adjustRightInd w:val="0"/>
        <w:spacing w:after="0" w:line="240" w:lineRule="auto"/>
        <w:jc w:val="both"/>
        <w:rPr>
          <w:rFonts w:ascii="Arial" w:eastAsia="Times New Roman" w:hAnsi="Arial" w:cs="Arial"/>
          <w:lang w:val="en-US"/>
        </w:rPr>
      </w:pPr>
    </w:p>
    <w:p w14:paraId="17481DA7" w14:textId="1253DEEB" w:rsidR="004F5A28" w:rsidRPr="005D232A" w:rsidRDefault="004F5A28" w:rsidP="004F5A28">
      <w:pPr>
        <w:autoSpaceDE w:val="0"/>
        <w:autoSpaceDN w:val="0"/>
        <w:adjustRightInd w:val="0"/>
        <w:spacing w:after="0" w:line="240" w:lineRule="auto"/>
        <w:jc w:val="both"/>
        <w:rPr>
          <w:rFonts w:ascii="Arial" w:eastAsia="Times New Roman" w:hAnsi="Arial" w:cs="Arial"/>
          <w:lang w:val="en-US"/>
        </w:rPr>
      </w:pPr>
      <w:r w:rsidRPr="0F0F1101">
        <w:rPr>
          <w:rFonts w:ascii="Arial" w:eastAsia="Times New Roman" w:hAnsi="Arial" w:cs="Arial"/>
          <w:lang w:val="en-US"/>
        </w:rPr>
        <w:t xml:space="preserve">Classification societies also play a role in defining safety levels through their rules, guidelines, and classification standards. Class societies establish technical standards for the design, construction, and maintenance of </w:t>
      </w:r>
      <w:r w:rsidR="00CE24AB">
        <w:rPr>
          <w:rFonts w:ascii="Arial" w:eastAsia="Times New Roman" w:hAnsi="Arial" w:cs="Arial"/>
          <w:lang w:val="en-US"/>
        </w:rPr>
        <w:t>vessel</w:t>
      </w:r>
      <w:r w:rsidRPr="0F0F1101">
        <w:rPr>
          <w:rFonts w:ascii="Arial" w:eastAsia="Times New Roman" w:hAnsi="Arial" w:cs="Arial"/>
          <w:lang w:val="en-US"/>
        </w:rPr>
        <w:t xml:space="preserve">s and offshore structures to </w:t>
      </w:r>
      <w:r>
        <w:rPr>
          <w:rFonts w:ascii="Arial" w:eastAsia="Times New Roman" w:hAnsi="Arial" w:cs="Arial"/>
          <w:lang w:val="en-US"/>
        </w:rPr>
        <w:t xml:space="preserve">verify </w:t>
      </w:r>
      <w:r w:rsidRPr="0F0F1101">
        <w:rPr>
          <w:rFonts w:ascii="Arial" w:eastAsia="Times New Roman" w:hAnsi="Arial" w:cs="Arial"/>
          <w:lang w:val="en-US"/>
        </w:rPr>
        <w:t xml:space="preserve">they meet specified safety and quality levels. Safety levels in classification encompass structural integrity, stability, reliability, and performance criteria set by the </w:t>
      </w:r>
      <w:r w:rsidR="00E140A8">
        <w:rPr>
          <w:rFonts w:ascii="Arial" w:eastAsia="Times New Roman" w:hAnsi="Arial" w:cs="Arial"/>
          <w:lang w:val="en-US"/>
        </w:rPr>
        <w:t>Class</w:t>
      </w:r>
      <w:r w:rsidRPr="0F0F1101">
        <w:rPr>
          <w:rFonts w:ascii="Arial" w:eastAsia="Times New Roman" w:hAnsi="Arial" w:cs="Arial"/>
          <w:lang w:val="en-US"/>
        </w:rPr>
        <w:t xml:space="preserve"> society. In addition, classification involves periodic surveys and inspections to verify that the</w:t>
      </w:r>
      <w:r>
        <w:rPr>
          <w:rFonts w:ascii="Arial" w:eastAsia="Times New Roman" w:hAnsi="Arial" w:cs="Arial"/>
          <w:lang w:val="en-US"/>
        </w:rPr>
        <w:t xml:space="preserve"> relevant</w:t>
      </w:r>
      <w:r w:rsidRPr="0F0F1101">
        <w:rPr>
          <w:rFonts w:ascii="Arial" w:eastAsia="Times New Roman" w:hAnsi="Arial" w:cs="Arial"/>
          <w:lang w:val="en-US"/>
        </w:rPr>
        <w:t xml:space="preserve"> structure</w:t>
      </w:r>
      <w:r>
        <w:rPr>
          <w:rFonts w:ascii="Arial" w:eastAsia="Times New Roman" w:hAnsi="Arial" w:cs="Arial"/>
          <w:lang w:val="en-US"/>
        </w:rPr>
        <w:t>s, machinery, equipment and systems</w:t>
      </w:r>
      <w:r w:rsidRPr="0F0F1101">
        <w:rPr>
          <w:rFonts w:ascii="Arial" w:eastAsia="Times New Roman" w:hAnsi="Arial" w:cs="Arial"/>
          <w:lang w:val="en-US"/>
        </w:rPr>
        <w:t xml:space="preserve"> continue to meet the required safety levels throughout its ope</w:t>
      </w:r>
      <w:r w:rsidRPr="005D232A">
        <w:rPr>
          <w:rFonts w:ascii="Arial" w:eastAsia="Times New Roman" w:hAnsi="Arial" w:cs="Arial"/>
          <w:lang w:val="en-US"/>
        </w:rPr>
        <w:t>rational life.</w:t>
      </w:r>
      <w:r w:rsidR="00515B65" w:rsidRPr="005D232A">
        <w:rPr>
          <w:rFonts w:ascii="Arial" w:eastAsia="Times New Roman" w:hAnsi="Arial" w:cs="Arial"/>
          <w:lang w:val="en-US"/>
        </w:rPr>
        <w:t xml:space="preserve"> </w:t>
      </w:r>
      <w:r w:rsidR="00605C7C">
        <w:rPr>
          <w:rFonts w:ascii="Arial" w:eastAsia="Times New Roman" w:hAnsi="Arial" w:cs="Arial"/>
          <w:lang w:val="en-US"/>
        </w:rPr>
        <w:t>P</w:t>
      </w:r>
      <w:r w:rsidR="005D232A" w:rsidRPr="00E03C58">
        <w:rPr>
          <w:rFonts w:ascii="Arial" w:hAnsi="Arial" w:cs="Arial"/>
        </w:rPr>
        <w:t xml:space="preserve">eriodic surveillance </w:t>
      </w:r>
      <w:r w:rsidR="005D232A">
        <w:rPr>
          <w:rFonts w:ascii="Arial" w:hAnsi="Arial" w:cs="Arial"/>
        </w:rPr>
        <w:t xml:space="preserve">by an IVB </w:t>
      </w:r>
      <w:r w:rsidR="005D232A" w:rsidRPr="00E03C58">
        <w:rPr>
          <w:rFonts w:ascii="Arial" w:hAnsi="Arial" w:cs="Arial"/>
        </w:rPr>
        <w:t>during the operational phase is optional in project certification</w:t>
      </w:r>
      <w:r w:rsidR="00246354">
        <w:rPr>
          <w:rFonts w:ascii="Arial" w:hAnsi="Arial" w:cs="Arial"/>
        </w:rPr>
        <w:t xml:space="preserve"> rather than</w:t>
      </w:r>
      <w:r w:rsidR="00FE071D">
        <w:rPr>
          <w:rFonts w:ascii="Arial" w:hAnsi="Arial" w:cs="Arial"/>
        </w:rPr>
        <w:t xml:space="preserve"> mandatory</w:t>
      </w:r>
      <w:r w:rsidR="00515B65" w:rsidRPr="005D232A">
        <w:rPr>
          <w:rFonts w:ascii="Arial" w:eastAsia="Times New Roman" w:hAnsi="Arial" w:cs="Arial"/>
          <w:lang w:val="en-US"/>
        </w:rPr>
        <w:t>.</w:t>
      </w:r>
    </w:p>
    <w:p w14:paraId="38FD7907" w14:textId="77777777" w:rsidR="004F5A28" w:rsidRDefault="004F5A28" w:rsidP="004F5A28">
      <w:pPr>
        <w:rPr>
          <w:lang w:val="en-US"/>
        </w:rPr>
      </w:pPr>
    </w:p>
    <w:p w14:paraId="5DD57573" w14:textId="4C219C06" w:rsidR="00515B65" w:rsidRPr="00F27AE5" w:rsidRDefault="00515B65" w:rsidP="00C71492">
      <w:pPr>
        <w:pStyle w:val="ListParagraph"/>
        <w:numPr>
          <w:ilvl w:val="1"/>
          <w:numId w:val="40"/>
        </w:numPr>
        <w:autoSpaceDE w:val="0"/>
        <w:autoSpaceDN w:val="0"/>
        <w:adjustRightInd w:val="0"/>
        <w:spacing w:after="0" w:line="240" w:lineRule="auto"/>
        <w:jc w:val="both"/>
        <w:rPr>
          <w:rFonts w:ascii="Arial" w:hAnsi="Arial" w:cs="Arial"/>
          <w:b/>
          <w:bCs/>
          <w:color w:val="1D1D1B"/>
          <w:lang w:val="en-US"/>
        </w:rPr>
      </w:pPr>
      <w:r>
        <w:rPr>
          <w:rFonts w:ascii="Arial" w:hAnsi="Arial" w:cs="Arial"/>
          <w:b/>
          <w:bCs/>
          <w:color w:val="1D1D1B"/>
          <w:lang w:val="en-US"/>
        </w:rPr>
        <w:t xml:space="preserve">Assurance options for Floating Offshore Wind </w:t>
      </w:r>
    </w:p>
    <w:p w14:paraId="6B4D8D0E" w14:textId="77777777" w:rsidR="00515B65" w:rsidRDefault="00515B65" w:rsidP="004F5A28">
      <w:pPr>
        <w:autoSpaceDE w:val="0"/>
        <w:autoSpaceDN w:val="0"/>
        <w:adjustRightInd w:val="0"/>
        <w:spacing w:after="0" w:line="240" w:lineRule="auto"/>
        <w:jc w:val="both"/>
        <w:rPr>
          <w:rFonts w:ascii="Arial" w:hAnsi="Arial" w:cs="Arial"/>
          <w:color w:val="1D1D1B"/>
          <w:lang w:val="en-US"/>
        </w:rPr>
      </w:pPr>
    </w:p>
    <w:p w14:paraId="280C8B9F" w14:textId="62C05D35" w:rsidR="00790B88" w:rsidRDefault="004F5A28" w:rsidP="004F5A28">
      <w:pPr>
        <w:autoSpaceDE w:val="0"/>
        <w:autoSpaceDN w:val="0"/>
        <w:adjustRightInd w:val="0"/>
        <w:spacing w:after="0" w:line="240" w:lineRule="auto"/>
        <w:jc w:val="both"/>
        <w:rPr>
          <w:rFonts w:ascii="Arial" w:hAnsi="Arial" w:cs="Arial"/>
          <w:color w:val="1D1D1B"/>
          <w:lang w:val="en-US"/>
        </w:rPr>
      </w:pPr>
      <w:r w:rsidRPr="007E16C5">
        <w:rPr>
          <w:rFonts w:ascii="Arial" w:hAnsi="Arial" w:cs="Arial"/>
          <w:color w:val="1D1D1B"/>
          <w:lang w:val="en-US"/>
        </w:rPr>
        <w:t>The below table provides an overview of the three approaches to assurance that are applicable to a FOWF.</w:t>
      </w:r>
    </w:p>
    <w:p w14:paraId="08C494B2" w14:textId="77777777" w:rsidR="00790B88" w:rsidRDefault="00790B88">
      <w:pPr>
        <w:rPr>
          <w:rFonts w:ascii="Arial" w:hAnsi="Arial" w:cs="Arial"/>
          <w:color w:val="1D1D1B"/>
          <w:lang w:val="en-US"/>
        </w:rPr>
      </w:pPr>
      <w:r>
        <w:rPr>
          <w:rFonts w:ascii="Arial" w:hAnsi="Arial" w:cs="Arial"/>
          <w:color w:val="1D1D1B"/>
          <w:lang w:val="en-US"/>
        </w:rPr>
        <w:br w:type="page"/>
      </w:r>
    </w:p>
    <w:tbl>
      <w:tblPr>
        <w:tblStyle w:val="TableGrid"/>
        <w:tblW w:w="0" w:type="auto"/>
        <w:tblLook w:val="04A0" w:firstRow="1" w:lastRow="0" w:firstColumn="1" w:lastColumn="0" w:noHBand="0" w:noVBand="1"/>
      </w:tblPr>
      <w:tblGrid>
        <w:gridCol w:w="1838"/>
        <w:gridCol w:w="2410"/>
        <w:gridCol w:w="2410"/>
        <w:gridCol w:w="2358"/>
      </w:tblGrid>
      <w:tr w:rsidR="004F5A28" w:rsidRPr="00756EEE" w14:paraId="24AE417E" w14:textId="77777777" w:rsidTr="00FF661A">
        <w:tc>
          <w:tcPr>
            <w:tcW w:w="1838" w:type="dxa"/>
          </w:tcPr>
          <w:p w14:paraId="4D951B8E" w14:textId="77777777" w:rsidR="004F5A28" w:rsidRPr="007E16C5" w:rsidRDefault="004F5A28" w:rsidP="00F27AE5">
            <w:pPr>
              <w:autoSpaceDE w:val="0"/>
              <w:autoSpaceDN w:val="0"/>
              <w:adjustRightInd w:val="0"/>
              <w:jc w:val="both"/>
              <w:rPr>
                <w:rFonts w:ascii="Arial" w:hAnsi="Arial" w:cs="Arial"/>
                <w:color w:val="1D1D1B"/>
              </w:rPr>
            </w:pPr>
            <w:r w:rsidRPr="007E16C5">
              <w:rPr>
                <w:rFonts w:ascii="Arial" w:hAnsi="Arial" w:cs="Arial"/>
                <w:color w:val="1D1D1B"/>
              </w:rPr>
              <w:lastRenderedPageBreak/>
              <w:t>Approach:</w:t>
            </w:r>
          </w:p>
        </w:tc>
        <w:tc>
          <w:tcPr>
            <w:tcW w:w="2410" w:type="dxa"/>
          </w:tcPr>
          <w:p w14:paraId="6C4EF4C5" w14:textId="7DD1A751" w:rsidR="004F5A28" w:rsidRPr="007E16C5" w:rsidRDefault="004F5A28" w:rsidP="00F27AE5">
            <w:pPr>
              <w:autoSpaceDE w:val="0"/>
              <w:autoSpaceDN w:val="0"/>
              <w:adjustRightInd w:val="0"/>
              <w:jc w:val="both"/>
              <w:rPr>
                <w:rFonts w:ascii="Arial" w:hAnsi="Arial" w:cs="Arial"/>
                <w:b/>
                <w:bCs/>
                <w:color w:val="1D1D1B"/>
              </w:rPr>
            </w:pPr>
            <w:r w:rsidRPr="007E16C5">
              <w:rPr>
                <w:rFonts w:ascii="Arial" w:hAnsi="Arial" w:cs="Arial"/>
                <w:b/>
                <w:bCs/>
                <w:color w:val="1D1D1B"/>
              </w:rPr>
              <w:t xml:space="preserve">Project </w:t>
            </w:r>
            <w:r w:rsidR="00E140A8">
              <w:rPr>
                <w:rFonts w:ascii="Arial" w:hAnsi="Arial" w:cs="Arial"/>
                <w:b/>
                <w:bCs/>
                <w:color w:val="1D1D1B"/>
              </w:rPr>
              <w:t>certification</w:t>
            </w:r>
          </w:p>
        </w:tc>
        <w:tc>
          <w:tcPr>
            <w:tcW w:w="2410" w:type="dxa"/>
          </w:tcPr>
          <w:p w14:paraId="2C110FC5" w14:textId="6F0CBBF8" w:rsidR="004F5A28" w:rsidRPr="007E16C5" w:rsidRDefault="004F5A28" w:rsidP="00F27AE5">
            <w:pPr>
              <w:autoSpaceDE w:val="0"/>
              <w:autoSpaceDN w:val="0"/>
              <w:adjustRightInd w:val="0"/>
              <w:jc w:val="both"/>
              <w:rPr>
                <w:rFonts w:ascii="Arial" w:hAnsi="Arial" w:cs="Arial"/>
                <w:b/>
                <w:bCs/>
                <w:color w:val="1D1D1B"/>
              </w:rPr>
            </w:pPr>
            <w:r w:rsidRPr="007E16C5">
              <w:rPr>
                <w:rFonts w:ascii="Arial" w:hAnsi="Arial" w:cs="Arial"/>
                <w:b/>
                <w:bCs/>
                <w:color w:val="1D1D1B"/>
              </w:rPr>
              <w:t xml:space="preserve">Project </w:t>
            </w:r>
            <w:r w:rsidR="00E140A8">
              <w:rPr>
                <w:rFonts w:ascii="Arial" w:hAnsi="Arial" w:cs="Arial"/>
                <w:b/>
                <w:bCs/>
                <w:color w:val="1D1D1B"/>
              </w:rPr>
              <w:t>certification</w:t>
            </w:r>
            <w:r w:rsidRPr="007E16C5">
              <w:rPr>
                <w:rFonts w:ascii="Arial" w:hAnsi="Arial" w:cs="Arial"/>
                <w:b/>
                <w:bCs/>
                <w:color w:val="1D1D1B"/>
              </w:rPr>
              <w:t xml:space="preserve"> </w:t>
            </w:r>
          </w:p>
        </w:tc>
        <w:tc>
          <w:tcPr>
            <w:tcW w:w="2358" w:type="dxa"/>
          </w:tcPr>
          <w:p w14:paraId="2596C91E" w14:textId="56940883" w:rsidR="004F5A28" w:rsidRPr="007E16C5" w:rsidRDefault="004F5A28" w:rsidP="00F27AE5">
            <w:pPr>
              <w:autoSpaceDE w:val="0"/>
              <w:autoSpaceDN w:val="0"/>
              <w:adjustRightInd w:val="0"/>
              <w:rPr>
                <w:rFonts w:ascii="Arial" w:hAnsi="Arial" w:cs="Arial"/>
                <w:b/>
                <w:bCs/>
                <w:color w:val="1D1D1B"/>
              </w:rPr>
            </w:pPr>
            <w:r w:rsidRPr="007E16C5">
              <w:rPr>
                <w:rFonts w:ascii="Arial" w:hAnsi="Arial" w:cs="Arial"/>
                <w:b/>
                <w:bCs/>
                <w:color w:val="1D1D1B"/>
              </w:rPr>
              <w:t xml:space="preserve">Project </w:t>
            </w:r>
            <w:r w:rsidR="00E140A8">
              <w:rPr>
                <w:rFonts w:ascii="Arial" w:hAnsi="Arial" w:cs="Arial"/>
                <w:b/>
                <w:bCs/>
                <w:color w:val="1D1D1B"/>
              </w:rPr>
              <w:t>certification</w:t>
            </w:r>
            <w:r w:rsidRPr="007E16C5">
              <w:rPr>
                <w:rFonts w:ascii="Arial" w:hAnsi="Arial" w:cs="Arial"/>
                <w:b/>
                <w:bCs/>
                <w:color w:val="1D1D1B"/>
              </w:rPr>
              <w:t xml:space="preserve"> &amp; Classification </w:t>
            </w:r>
          </w:p>
        </w:tc>
      </w:tr>
      <w:tr w:rsidR="004F5A28" w:rsidRPr="00756EEE" w14:paraId="747D013F" w14:textId="77777777" w:rsidTr="00FF661A">
        <w:tc>
          <w:tcPr>
            <w:tcW w:w="1838" w:type="dxa"/>
          </w:tcPr>
          <w:p w14:paraId="4C133E16" w14:textId="77777777" w:rsidR="004F5A28" w:rsidRPr="007E16C5" w:rsidRDefault="004F5A28" w:rsidP="00F27AE5">
            <w:pPr>
              <w:autoSpaceDE w:val="0"/>
              <w:autoSpaceDN w:val="0"/>
              <w:adjustRightInd w:val="0"/>
              <w:jc w:val="both"/>
              <w:rPr>
                <w:rFonts w:ascii="Arial" w:hAnsi="Arial" w:cs="Arial"/>
                <w:color w:val="1D1D1B"/>
              </w:rPr>
            </w:pPr>
            <w:r w:rsidRPr="007E16C5">
              <w:rPr>
                <w:rFonts w:ascii="Arial" w:hAnsi="Arial" w:cs="Arial"/>
                <w:color w:val="1D1D1B"/>
              </w:rPr>
              <w:t>According to:</w:t>
            </w:r>
          </w:p>
        </w:tc>
        <w:tc>
          <w:tcPr>
            <w:tcW w:w="2410" w:type="dxa"/>
          </w:tcPr>
          <w:p w14:paraId="1941BE7E" w14:textId="77777777" w:rsidR="004F5A28" w:rsidRPr="007E16C5" w:rsidRDefault="004F5A28" w:rsidP="00F27AE5">
            <w:pPr>
              <w:autoSpaceDE w:val="0"/>
              <w:autoSpaceDN w:val="0"/>
              <w:adjustRightInd w:val="0"/>
              <w:rPr>
                <w:rFonts w:ascii="Arial" w:hAnsi="Arial" w:cs="Arial"/>
                <w:color w:val="1D1D1B"/>
              </w:rPr>
            </w:pPr>
            <w:r w:rsidRPr="007E16C5">
              <w:rPr>
                <w:rFonts w:ascii="Arial" w:hAnsi="Arial" w:cs="Arial"/>
                <w:color w:val="1D1D1B"/>
              </w:rPr>
              <w:t>IECRE-OD-502</w:t>
            </w:r>
          </w:p>
        </w:tc>
        <w:tc>
          <w:tcPr>
            <w:tcW w:w="2410" w:type="dxa"/>
          </w:tcPr>
          <w:p w14:paraId="0A359BDA" w14:textId="77777777" w:rsidR="004F5A28" w:rsidRPr="007E16C5" w:rsidRDefault="004F5A28" w:rsidP="00F27AE5">
            <w:pPr>
              <w:autoSpaceDE w:val="0"/>
              <w:autoSpaceDN w:val="0"/>
              <w:adjustRightInd w:val="0"/>
              <w:rPr>
                <w:rFonts w:ascii="Arial" w:hAnsi="Arial" w:cs="Arial"/>
                <w:color w:val="1D1D1B"/>
              </w:rPr>
            </w:pPr>
            <w:r w:rsidRPr="007E16C5">
              <w:rPr>
                <w:rFonts w:ascii="Arial" w:hAnsi="Arial" w:cs="Arial"/>
                <w:color w:val="1D1D1B"/>
              </w:rPr>
              <w:t>IVB-specific certification scheme</w:t>
            </w:r>
          </w:p>
        </w:tc>
        <w:tc>
          <w:tcPr>
            <w:tcW w:w="2358" w:type="dxa"/>
          </w:tcPr>
          <w:p w14:paraId="45A8B6E3" w14:textId="77777777" w:rsidR="004F5A28" w:rsidRPr="007E16C5" w:rsidRDefault="004F5A28" w:rsidP="00F27AE5">
            <w:pPr>
              <w:autoSpaceDE w:val="0"/>
              <w:autoSpaceDN w:val="0"/>
              <w:adjustRightInd w:val="0"/>
              <w:rPr>
                <w:rFonts w:ascii="Arial" w:hAnsi="Arial" w:cs="Arial"/>
                <w:color w:val="1D1D1B"/>
              </w:rPr>
            </w:pPr>
            <w:r w:rsidRPr="007E16C5">
              <w:rPr>
                <w:rFonts w:ascii="Arial" w:hAnsi="Arial" w:cs="Arial"/>
                <w:color w:val="1D1D1B"/>
              </w:rPr>
              <w:t>“Integrated”</w:t>
            </w:r>
          </w:p>
        </w:tc>
      </w:tr>
      <w:tr w:rsidR="004F5A28" w:rsidRPr="00FD2F87" w14:paraId="62027AEE" w14:textId="77777777" w:rsidTr="00FF661A">
        <w:tc>
          <w:tcPr>
            <w:tcW w:w="1838" w:type="dxa"/>
          </w:tcPr>
          <w:p w14:paraId="7AA5C578" w14:textId="77777777" w:rsidR="004F5A28" w:rsidRPr="007E16C5" w:rsidRDefault="004F5A28" w:rsidP="00F27AE5">
            <w:pPr>
              <w:autoSpaceDE w:val="0"/>
              <w:autoSpaceDN w:val="0"/>
              <w:adjustRightInd w:val="0"/>
              <w:jc w:val="both"/>
              <w:rPr>
                <w:rFonts w:ascii="Arial" w:hAnsi="Arial" w:cs="Arial"/>
                <w:color w:val="1D1D1B"/>
              </w:rPr>
            </w:pPr>
            <w:r w:rsidRPr="007E16C5">
              <w:rPr>
                <w:rFonts w:ascii="Arial" w:hAnsi="Arial" w:cs="Arial"/>
                <w:color w:val="1D1D1B"/>
              </w:rPr>
              <w:t>IVB requirement</w:t>
            </w:r>
          </w:p>
        </w:tc>
        <w:tc>
          <w:tcPr>
            <w:tcW w:w="2410" w:type="dxa"/>
          </w:tcPr>
          <w:p w14:paraId="449588E6" w14:textId="77777777" w:rsidR="004F5A28" w:rsidRPr="007E16C5" w:rsidRDefault="004F5A28" w:rsidP="00F27AE5">
            <w:pPr>
              <w:autoSpaceDE w:val="0"/>
              <w:autoSpaceDN w:val="0"/>
              <w:adjustRightInd w:val="0"/>
              <w:rPr>
                <w:rFonts w:ascii="Arial" w:hAnsi="Arial" w:cs="Arial"/>
                <w:color w:val="1D1D1B"/>
              </w:rPr>
            </w:pPr>
            <w:r w:rsidRPr="007E16C5">
              <w:rPr>
                <w:rFonts w:ascii="Arial" w:hAnsi="Arial" w:cs="Arial"/>
                <w:color w:val="1D1D1B"/>
              </w:rPr>
              <w:t>Must be accepted as an IECRE certification body</w:t>
            </w:r>
          </w:p>
        </w:tc>
        <w:tc>
          <w:tcPr>
            <w:tcW w:w="2410" w:type="dxa"/>
            <w:shd w:val="clear" w:color="auto" w:fill="auto"/>
          </w:tcPr>
          <w:p w14:paraId="37B1C695" w14:textId="77777777" w:rsidR="004F5A28" w:rsidRPr="007E16C5" w:rsidRDefault="004F5A28" w:rsidP="00F27AE5">
            <w:pPr>
              <w:autoSpaceDE w:val="0"/>
              <w:autoSpaceDN w:val="0"/>
              <w:adjustRightInd w:val="0"/>
              <w:rPr>
                <w:color w:val="FF0000"/>
                <w:lang w:val="en-US"/>
              </w:rPr>
            </w:pPr>
            <w:r w:rsidRPr="0F0F1101">
              <w:rPr>
                <w:rFonts w:ascii="Arial" w:hAnsi="Arial" w:cs="Arial"/>
                <w:color w:val="1D1D1B"/>
              </w:rPr>
              <w:t>ISO/IEC 17065 accredited certification body by an IAF accreditation body</w:t>
            </w:r>
            <w:r w:rsidRPr="0F0F1101">
              <w:rPr>
                <w:color w:val="FF0000"/>
                <w:lang w:val="en-US"/>
              </w:rPr>
              <w:t xml:space="preserve"> </w:t>
            </w:r>
          </w:p>
        </w:tc>
        <w:tc>
          <w:tcPr>
            <w:tcW w:w="2358" w:type="dxa"/>
          </w:tcPr>
          <w:p w14:paraId="3A1C129A" w14:textId="77777777" w:rsidR="004F5A28" w:rsidRPr="007E16C5" w:rsidRDefault="004F5A28" w:rsidP="00F27AE5">
            <w:pPr>
              <w:autoSpaceDE w:val="0"/>
              <w:autoSpaceDN w:val="0"/>
              <w:adjustRightInd w:val="0"/>
              <w:rPr>
                <w:rFonts w:ascii="Arial" w:hAnsi="Arial" w:cs="Arial"/>
                <w:color w:val="1D1D1B"/>
                <w:highlight w:val="yellow"/>
              </w:rPr>
            </w:pPr>
            <w:r w:rsidRPr="007E16C5">
              <w:rPr>
                <w:rFonts w:ascii="Arial" w:hAnsi="Arial" w:cs="Arial"/>
                <w:color w:val="1D1D1B"/>
              </w:rPr>
              <w:t>Must be IACS member and accredited certification body according to IEC/ISO 17065</w:t>
            </w:r>
          </w:p>
        </w:tc>
      </w:tr>
      <w:tr w:rsidR="004F5A28" w14:paraId="0B96E7DE" w14:textId="77777777" w:rsidTr="00FF661A">
        <w:tc>
          <w:tcPr>
            <w:tcW w:w="1838" w:type="dxa"/>
          </w:tcPr>
          <w:p w14:paraId="1432E643" w14:textId="77777777" w:rsidR="004F5A28" w:rsidRPr="007E16C5" w:rsidRDefault="004F5A28" w:rsidP="00F27AE5">
            <w:pPr>
              <w:autoSpaceDE w:val="0"/>
              <w:autoSpaceDN w:val="0"/>
              <w:adjustRightInd w:val="0"/>
              <w:jc w:val="both"/>
              <w:rPr>
                <w:rFonts w:ascii="Arial" w:hAnsi="Arial" w:cs="Arial"/>
                <w:color w:val="1D1D1B"/>
              </w:rPr>
            </w:pPr>
            <w:r w:rsidRPr="007E16C5">
              <w:rPr>
                <w:rFonts w:ascii="Arial" w:hAnsi="Arial" w:cs="Arial"/>
                <w:color w:val="1D1D1B"/>
              </w:rPr>
              <w:t xml:space="preserve">Reference </w:t>
            </w:r>
          </w:p>
        </w:tc>
        <w:tc>
          <w:tcPr>
            <w:tcW w:w="2410" w:type="dxa"/>
          </w:tcPr>
          <w:p w14:paraId="7FB85E18" w14:textId="08176754" w:rsidR="004F5A28" w:rsidRPr="007E16C5" w:rsidRDefault="00E140A8" w:rsidP="00FF661A">
            <w:pPr>
              <w:autoSpaceDE w:val="0"/>
              <w:autoSpaceDN w:val="0"/>
              <w:adjustRightInd w:val="0"/>
              <w:rPr>
                <w:rFonts w:ascii="Arial" w:hAnsi="Arial" w:cs="Arial"/>
                <w:b/>
                <w:bCs/>
                <w:color w:val="1D1D1B"/>
                <w:highlight w:val="yellow"/>
              </w:rPr>
            </w:pPr>
            <w:hyperlink r:id="rId27" w:history="1">
              <w:r>
                <w:rPr>
                  <w:rStyle w:val="Hyperlink"/>
                </w:rPr>
                <w:t>certification</w:t>
              </w:r>
              <w:r w:rsidR="004F5A28" w:rsidRPr="007E16C5">
                <w:rPr>
                  <w:rStyle w:val="Hyperlink"/>
                </w:rPr>
                <w:t xml:space="preserve"> Bodies (RECBs) | IECRE</w:t>
              </w:r>
            </w:hyperlink>
          </w:p>
        </w:tc>
        <w:tc>
          <w:tcPr>
            <w:tcW w:w="2410" w:type="dxa"/>
          </w:tcPr>
          <w:p w14:paraId="5EFEC30A" w14:textId="77777777" w:rsidR="004F5A28" w:rsidRDefault="004F5A28" w:rsidP="00FF661A">
            <w:pPr>
              <w:autoSpaceDE w:val="0"/>
              <w:autoSpaceDN w:val="0"/>
              <w:adjustRightInd w:val="0"/>
            </w:pPr>
            <w:hyperlink r:id="rId28" w:history="1">
              <w:r w:rsidRPr="007E16C5">
                <w:rPr>
                  <w:rStyle w:val="Hyperlink"/>
                </w:rPr>
                <w:t>Accreditation Bodies - IAF</w:t>
              </w:r>
            </w:hyperlink>
          </w:p>
          <w:p w14:paraId="6E8D4E71" w14:textId="77777777" w:rsidR="004F5A28" w:rsidRDefault="004F5A28" w:rsidP="00FF661A">
            <w:pPr>
              <w:autoSpaceDE w:val="0"/>
              <w:autoSpaceDN w:val="0"/>
              <w:adjustRightInd w:val="0"/>
            </w:pPr>
            <w:hyperlink r:id="rId29" w:history="1">
              <w:r w:rsidRPr="00FD2F87">
                <w:rPr>
                  <w:rStyle w:val="Hyperlink"/>
                  <w:kern w:val="2"/>
                  <w:lang w:val="en-US"/>
                  <w14:ligatures w14:val="standardContextual"/>
                </w:rPr>
                <w:t xml:space="preserve">DNV </w:t>
              </w:r>
              <w:r w:rsidRPr="006D1DDD">
                <w:rPr>
                  <w:rStyle w:val="Hyperlink"/>
                </w:rPr>
                <w:t>accreditation</w:t>
              </w:r>
            </w:hyperlink>
          </w:p>
          <w:p w14:paraId="3E072FE6" w14:textId="77777777" w:rsidR="004F5A28" w:rsidRPr="007E16C5" w:rsidRDefault="004F5A28" w:rsidP="00FF661A">
            <w:pPr>
              <w:autoSpaceDE w:val="0"/>
              <w:autoSpaceDN w:val="0"/>
              <w:adjustRightInd w:val="0"/>
            </w:pPr>
            <w:hyperlink r:id="rId30" w:history="1">
              <w:r w:rsidRPr="00FD2F87">
                <w:rPr>
                  <w:rStyle w:val="Hyperlink"/>
                  <w:kern w:val="2"/>
                  <w:lang w:val="en-US"/>
                  <w14:ligatures w14:val="standardContextual"/>
                </w:rPr>
                <w:t>BV accreditation</w:t>
              </w:r>
            </w:hyperlink>
          </w:p>
          <w:p w14:paraId="34C5654B" w14:textId="77777777" w:rsidR="004F5A28" w:rsidRPr="00B470E8" w:rsidRDefault="004F5A28" w:rsidP="00FF661A">
            <w:pPr>
              <w:autoSpaceDE w:val="0"/>
              <w:autoSpaceDN w:val="0"/>
              <w:adjustRightInd w:val="0"/>
              <w:rPr>
                <w:rFonts w:ascii="Arial" w:hAnsi="Arial" w:cs="Arial"/>
                <w:b/>
                <w:bCs/>
                <w:color w:val="1D1D1B"/>
                <w:highlight w:val="yellow"/>
              </w:rPr>
            </w:pPr>
          </w:p>
        </w:tc>
        <w:tc>
          <w:tcPr>
            <w:tcW w:w="2358" w:type="dxa"/>
          </w:tcPr>
          <w:p w14:paraId="13CBC6D0" w14:textId="77777777" w:rsidR="004F5A28" w:rsidRPr="007E16C5" w:rsidRDefault="004F5A28" w:rsidP="00FF661A">
            <w:pPr>
              <w:autoSpaceDE w:val="0"/>
              <w:autoSpaceDN w:val="0"/>
              <w:adjustRightInd w:val="0"/>
              <w:rPr>
                <w:rFonts w:ascii="Arial" w:hAnsi="Arial" w:cs="Arial"/>
                <w:b/>
                <w:bCs/>
                <w:color w:val="1D1D1B"/>
                <w:highlight w:val="yellow"/>
              </w:rPr>
            </w:pPr>
            <w:hyperlink r:id="rId31" w:history="1">
              <w:r w:rsidRPr="007E16C5">
                <w:rPr>
                  <w:rStyle w:val="Hyperlink"/>
                  <w:lang w:val="en-US"/>
                </w:rPr>
                <w:t>IACS members</w:t>
              </w:r>
            </w:hyperlink>
          </w:p>
        </w:tc>
      </w:tr>
    </w:tbl>
    <w:p w14:paraId="3749DC02" w14:textId="77777777" w:rsidR="004F5A28" w:rsidRPr="007E16C5" w:rsidRDefault="004F5A28" w:rsidP="004F5A28">
      <w:pPr>
        <w:autoSpaceDE w:val="0"/>
        <w:autoSpaceDN w:val="0"/>
        <w:adjustRightInd w:val="0"/>
        <w:spacing w:after="0" w:line="240" w:lineRule="auto"/>
        <w:jc w:val="both"/>
        <w:rPr>
          <w:rFonts w:ascii="Arial" w:hAnsi="Arial" w:cs="Arial"/>
          <w:b/>
          <w:bCs/>
          <w:color w:val="1D1D1B"/>
          <w:highlight w:val="yellow"/>
        </w:rPr>
      </w:pPr>
    </w:p>
    <w:p w14:paraId="278A0096" w14:textId="77777777" w:rsidR="004F5A28" w:rsidRPr="007E16C5" w:rsidRDefault="004F5A28" w:rsidP="004F5A28">
      <w:pPr>
        <w:autoSpaceDE w:val="0"/>
        <w:autoSpaceDN w:val="0"/>
        <w:adjustRightInd w:val="0"/>
        <w:spacing w:after="0" w:line="240" w:lineRule="auto"/>
        <w:jc w:val="both"/>
        <w:rPr>
          <w:rFonts w:ascii="Arial" w:hAnsi="Arial" w:cs="Arial"/>
          <w:color w:val="1D1D1B"/>
        </w:rPr>
      </w:pPr>
    </w:p>
    <w:p w14:paraId="59DBDBBC" w14:textId="75B96013" w:rsidR="004F5A28" w:rsidRDefault="004F5A28" w:rsidP="004F5A28">
      <w:pPr>
        <w:jc w:val="both"/>
        <w:rPr>
          <w:rFonts w:ascii="Arial" w:hAnsi="Arial" w:cs="Arial"/>
          <w:lang w:val="en-US"/>
        </w:rPr>
      </w:pPr>
      <w:r w:rsidRPr="0F0F1101">
        <w:rPr>
          <w:rFonts w:ascii="Arial" w:hAnsi="Arial" w:cs="Arial"/>
          <w:lang w:val="en-US"/>
        </w:rPr>
        <w:t>To understand certification and classification processes, it is important to understand and distinguish the hierarchy in the documentation and consider that depending on the scheme, different terms might be used for the same category of documents.</w:t>
      </w:r>
      <w:r w:rsidR="00535228">
        <w:rPr>
          <w:rFonts w:ascii="Arial" w:hAnsi="Arial" w:cs="Arial"/>
          <w:lang w:val="en-US"/>
        </w:rPr>
        <w:t xml:space="preserve"> This hierarchy is shown in Figure 5 below</w:t>
      </w:r>
      <w:r w:rsidR="005638D8">
        <w:rPr>
          <w:rFonts w:ascii="Arial" w:hAnsi="Arial" w:cs="Arial"/>
          <w:lang w:val="en-US"/>
        </w:rPr>
        <w:t>.</w:t>
      </w:r>
    </w:p>
    <w:p w14:paraId="62899E20" w14:textId="77777777" w:rsidR="004F5A28" w:rsidRDefault="004F5A28" w:rsidP="004F5A28">
      <w:pPr>
        <w:jc w:val="center"/>
        <w:rPr>
          <w:rFonts w:ascii="Arial" w:hAnsi="Arial" w:cs="Arial"/>
          <w:lang w:val="en-US"/>
        </w:rPr>
      </w:pPr>
      <w:r w:rsidRPr="000627B4">
        <w:rPr>
          <w:rFonts w:ascii="Arial" w:hAnsi="Arial" w:cs="Arial"/>
          <w:noProof/>
        </w:rPr>
        <w:drawing>
          <wp:inline distT="0" distB="0" distL="0" distR="0" wp14:anchorId="01C0429A" wp14:editId="47C7CA7D">
            <wp:extent cx="3261360" cy="2574290"/>
            <wp:effectExtent l="0" t="0" r="0" b="16510"/>
            <wp:docPr id="27183420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CD5E598" w14:textId="62991227" w:rsidR="00515B65" w:rsidRPr="00FF661A" w:rsidRDefault="00535228" w:rsidP="00515B65">
      <w:pPr>
        <w:pStyle w:val="Heading2"/>
        <w:rPr>
          <w:rFonts w:ascii="Arial" w:hAnsi="Arial" w:cs="Arial"/>
          <w:i/>
          <w:iCs/>
          <w:sz w:val="20"/>
          <w:szCs w:val="20"/>
          <w:lang w:val="en-US"/>
        </w:rPr>
      </w:pPr>
      <w:bookmarkStart w:id="17" w:name="_Toc175647175"/>
      <w:bookmarkStart w:id="18" w:name="_Toc179214915"/>
      <w:bookmarkStart w:id="19" w:name="_Toc171956340"/>
      <w:r w:rsidRPr="00FF661A">
        <w:rPr>
          <w:rFonts w:ascii="Arial" w:hAnsi="Arial" w:cs="Arial"/>
          <w:i/>
          <w:iCs/>
          <w:sz w:val="20"/>
          <w:szCs w:val="20"/>
          <w:lang w:val="en-US"/>
        </w:rPr>
        <w:t xml:space="preserve">Figure 5: </w:t>
      </w:r>
      <w:r w:rsidRPr="00FF661A">
        <w:rPr>
          <w:rFonts w:ascii="Arial" w:hAnsi="Arial" w:cs="Arial"/>
          <w:b w:val="0"/>
          <w:bCs w:val="0"/>
          <w:i/>
          <w:iCs/>
          <w:sz w:val="20"/>
          <w:szCs w:val="20"/>
          <w:lang w:val="en-US"/>
        </w:rPr>
        <w:t>Hierarchy of documentation for certification and classification processes</w:t>
      </w:r>
      <w:bookmarkEnd w:id="17"/>
      <w:bookmarkEnd w:id="18"/>
    </w:p>
    <w:p w14:paraId="5D73665A" w14:textId="77777777" w:rsidR="00535228" w:rsidRPr="00FF661A" w:rsidRDefault="00535228" w:rsidP="00FF661A">
      <w:pPr>
        <w:rPr>
          <w:lang w:val="en-US"/>
        </w:rPr>
      </w:pPr>
    </w:p>
    <w:p w14:paraId="78AD28C9" w14:textId="04E3BDE9" w:rsidR="00515B65" w:rsidRDefault="00515B65" w:rsidP="00C71492">
      <w:pPr>
        <w:pStyle w:val="ListParagraph"/>
        <w:numPr>
          <w:ilvl w:val="2"/>
          <w:numId w:val="40"/>
        </w:numPr>
        <w:autoSpaceDE w:val="0"/>
        <w:autoSpaceDN w:val="0"/>
        <w:adjustRightInd w:val="0"/>
        <w:spacing w:after="0" w:line="240" w:lineRule="auto"/>
        <w:jc w:val="both"/>
        <w:rPr>
          <w:rFonts w:ascii="Arial" w:hAnsi="Arial" w:cs="Arial"/>
          <w:b/>
          <w:bCs/>
          <w:color w:val="1D1D1B"/>
          <w:lang w:val="en-US"/>
        </w:rPr>
      </w:pPr>
      <w:r>
        <w:rPr>
          <w:rFonts w:ascii="Arial" w:hAnsi="Arial" w:cs="Arial"/>
          <w:b/>
          <w:bCs/>
          <w:color w:val="1D1D1B"/>
          <w:lang w:val="en-US"/>
        </w:rPr>
        <w:t>IECRE</w:t>
      </w:r>
    </w:p>
    <w:p w14:paraId="669C7631" w14:textId="77777777" w:rsidR="00515B65" w:rsidRPr="00F27AE5" w:rsidRDefault="00515B65" w:rsidP="00FF661A">
      <w:pPr>
        <w:pStyle w:val="ListParagraph"/>
        <w:autoSpaceDE w:val="0"/>
        <w:autoSpaceDN w:val="0"/>
        <w:adjustRightInd w:val="0"/>
        <w:spacing w:after="0" w:line="240" w:lineRule="auto"/>
        <w:jc w:val="both"/>
        <w:rPr>
          <w:rFonts w:ascii="Arial" w:hAnsi="Arial" w:cs="Arial"/>
          <w:b/>
          <w:bCs/>
          <w:color w:val="1D1D1B"/>
          <w:lang w:val="en-US"/>
        </w:rPr>
      </w:pPr>
    </w:p>
    <w:bookmarkEnd w:id="19"/>
    <w:p w14:paraId="5AFF159D" w14:textId="2FF9568F" w:rsidR="004F5A28" w:rsidRPr="0090603B" w:rsidRDefault="004F5A28" w:rsidP="00E03C58">
      <w:pPr>
        <w:shd w:val="clear" w:color="auto" w:fill="FFFFFF"/>
        <w:spacing w:after="100" w:afterAutospacing="1" w:line="240" w:lineRule="auto"/>
        <w:jc w:val="both"/>
        <w:rPr>
          <w:rFonts w:ascii="Arial" w:hAnsi="Arial" w:cs="Arial"/>
          <w:color w:val="1D1D1B"/>
          <w:lang w:val="en-US"/>
        </w:rPr>
      </w:pPr>
      <w:r w:rsidRPr="0090603B">
        <w:rPr>
          <w:rFonts w:ascii="Arial" w:hAnsi="Arial" w:cs="Arial"/>
          <w:color w:val="1D1D1B"/>
          <w:lang w:val="en-US"/>
        </w:rPr>
        <w:t xml:space="preserve">The IEC System for </w:t>
      </w:r>
      <w:r w:rsidR="00E140A8">
        <w:rPr>
          <w:rFonts w:ascii="Arial" w:hAnsi="Arial" w:cs="Arial"/>
          <w:color w:val="1D1D1B"/>
          <w:lang w:val="en-US"/>
        </w:rPr>
        <w:t>certification</w:t>
      </w:r>
      <w:r w:rsidRPr="0090603B">
        <w:rPr>
          <w:rFonts w:ascii="Arial" w:hAnsi="Arial" w:cs="Arial"/>
          <w:color w:val="1D1D1B"/>
          <w:lang w:val="en-US"/>
        </w:rPr>
        <w:t xml:space="preserve"> to Standards Relating to Equipment for Use in Renewable Energy Applications (IECRE) aims to facilitate international trade in equipment and services for use in the renewable energy sectors while maintaining the required level of safety and performance.</w:t>
      </w:r>
    </w:p>
    <w:p w14:paraId="06ED198E" w14:textId="5420496F" w:rsidR="004F5A28" w:rsidRPr="0090603B" w:rsidRDefault="00515B65" w:rsidP="004F5A28">
      <w:pPr>
        <w:shd w:val="clear" w:color="auto" w:fill="FFFFFF"/>
        <w:spacing w:after="100" w:afterAutospacing="1" w:line="240" w:lineRule="auto"/>
        <w:rPr>
          <w:rFonts w:ascii="Arial" w:hAnsi="Arial" w:cs="Arial"/>
          <w:color w:val="1D1D1B"/>
          <w:lang w:val="en-US"/>
        </w:rPr>
      </w:pPr>
      <w:r>
        <w:rPr>
          <w:rFonts w:ascii="Arial" w:hAnsi="Arial" w:cs="Arial"/>
          <w:color w:val="1D1D1B"/>
          <w:lang w:val="en-US"/>
        </w:rPr>
        <w:t xml:space="preserve">IECRE </w:t>
      </w:r>
      <w:r w:rsidR="004F5A28" w:rsidRPr="0090603B">
        <w:rPr>
          <w:rFonts w:ascii="Arial" w:hAnsi="Arial" w:cs="Arial"/>
          <w:color w:val="1D1D1B"/>
          <w:lang w:val="en-US"/>
        </w:rPr>
        <w:t>achieve</w:t>
      </w:r>
      <w:r>
        <w:rPr>
          <w:rFonts w:ascii="Arial" w:hAnsi="Arial" w:cs="Arial"/>
          <w:color w:val="1D1D1B"/>
          <w:lang w:val="en-US"/>
        </w:rPr>
        <w:t>s</w:t>
      </w:r>
      <w:r w:rsidR="004F5A28" w:rsidRPr="0090603B">
        <w:rPr>
          <w:rFonts w:ascii="Arial" w:hAnsi="Arial" w:cs="Arial"/>
          <w:color w:val="1D1D1B"/>
          <w:lang w:val="en-US"/>
        </w:rPr>
        <w:t xml:space="preserve"> this goal</w:t>
      </w:r>
      <w:r>
        <w:rPr>
          <w:rFonts w:ascii="Arial" w:hAnsi="Arial" w:cs="Arial"/>
          <w:color w:val="1D1D1B"/>
          <w:lang w:val="en-US"/>
        </w:rPr>
        <w:t xml:space="preserve"> via the following</w:t>
      </w:r>
      <w:r w:rsidR="004F5A28" w:rsidRPr="0090603B">
        <w:rPr>
          <w:rFonts w:ascii="Arial" w:hAnsi="Arial" w:cs="Arial"/>
          <w:color w:val="1D1D1B"/>
          <w:lang w:val="en-US"/>
        </w:rPr>
        <w:t>:</w:t>
      </w:r>
    </w:p>
    <w:p w14:paraId="50FA172E" w14:textId="77777777" w:rsidR="004F5A28" w:rsidRPr="0090603B" w:rsidRDefault="004F5A28" w:rsidP="00C71492">
      <w:pPr>
        <w:numPr>
          <w:ilvl w:val="0"/>
          <w:numId w:val="39"/>
        </w:numPr>
        <w:shd w:val="clear" w:color="auto" w:fill="FFFFFF"/>
        <w:spacing w:before="100" w:beforeAutospacing="1" w:after="100" w:afterAutospacing="1" w:line="240" w:lineRule="auto"/>
        <w:rPr>
          <w:rFonts w:ascii="Arial" w:hAnsi="Arial" w:cs="Arial"/>
          <w:color w:val="1D1D1B"/>
          <w:lang w:val="en-US"/>
        </w:rPr>
      </w:pPr>
      <w:r w:rsidRPr="0090603B">
        <w:rPr>
          <w:rFonts w:ascii="Arial" w:hAnsi="Arial" w:cs="Arial"/>
          <w:color w:val="1D1D1B"/>
          <w:lang w:val="en-US"/>
        </w:rPr>
        <w:t>operates a single, global certification system</w:t>
      </w:r>
    </w:p>
    <w:p w14:paraId="25581B33" w14:textId="77777777" w:rsidR="004F5A28" w:rsidRPr="0090603B" w:rsidRDefault="004F5A28" w:rsidP="00C71492">
      <w:pPr>
        <w:numPr>
          <w:ilvl w:val="0"/>
          <w:numId w:val="39"/>
        </w:numPr>
        <w:shd w:val="clear" w:color="auto" w:fill="FFFFFF"/>
        <w:spacing w:before="100" w:beforeAutospacing="1" w:after="100" w:afterAutospacing="1" w:line="240" w:lineRule="auto"/>
        <w:rPr>
          <w:rFonts w:ascii="Arial" w:hAnsi="Arial" w:cs="Arial"/>
          <w:color w:val="1D1D1B"/>
          <w:lang w:val="en-US"/>
        </w:rPr>
      </w:pPr>
      <w:r w:rsidRPr="0090603B">
        <w:rPr>
          <w:rFonts w:ascii="Arial" w:hAnsi="Arial" w:cs="Arial"/>
          <w:color w:val="1D1D1B"/>
          <w:lang w:val="en-US"/>
        </w:rPr>
        <w:lastRenderedPageBreak/>
        <w:t>aims for acceptance by national/local authorities or other bodies requiring and benefiting from certification</w:t>
      </w:r>
    </w:p>
    <w:p w14:paraId="4018450D" w14:textId="77777777" w:rsidR="004F5A28" w:rsidRPr="0090603B" w:rsidRDefault="004F5A28" w:rsidP="00C71492">
      <w:pPr>
        <w:numPr>
          <w:ilvl w:val="0"/>
          <w:numId w:val="39"/>
        </w:numPr>
        <w:shd w:val="clear" w:color="auto" w:fill="FFFFFF"/>
        <w:spacing w:before="100" w:beforeAutospacing="1" w:after="100" w:afterAutospacing="1" w:line="240" w:lineRule="auto"/>
        <w:rPr>
          <w:rFonts w:ascii="Arial" w:hAnsi="Arial" w:cs="Arial"/>
          <w:color w:val="1D1D1B"/>
          <w:lang w:val="en-US"/>
        </w:rPr>
      </w:pPr>
      <w:r w:rsidRPr="0090603B">
        <w:rPr>
          <w:rFonts w:ascii="Arial" w:hAnsi="Arial" w:cs="Arial"/>
          <w:color w:val="1D1D1B"/>
          <w:lang w:val="en-US"/>
        </w:rPr>
        <w:t>makes use of high-quality international standards and allows for continuous improvement</w:t>
      </w:r>
    </w:p>
    <w:p w14:paraId="7E1DCF2C" w14:textId="77777777" w:rsidR="004F5A28" w:rsidRPr="0090603B" w:rsidRDefault="004F5A28" w:rsidP="00E03C58">
      <w:pPr>
        <w:shd w:val="clear" w:color="auto" w:fill="FFFFFF"/>
        <w:spacing w:after="100" w:afterAutospacing="1" w:line="240" w:lineRule="auto"/>
        <w:jc w:val="both"/>
        <w:rPr>
          <w:rFonts w:ascii="Arial" w:hAnsi="Arial" w:cs="Arial"/>
          <w:color w:val="1D1D1B"/>
          <w:lang w:val="en-US"/>
        </w:rPr>
      </w:pPr>
      <w:r w:rsidRPr="0090603B">
        <w:rPr>
          <w:rFonts w:ascii="Arial" w:hAnsi="Arial" w:cs="Arial"/>
          <w:color w:val="1D1D1B"/>
          <w:lang w:val="en-US"/>
        </w:rPr>
        <w:t>To be effective and avoid duplicated efforts of what information must be given, when and to whom, IECRE includes a mechanism to resolve disagreements between stakeholders in terms of the content and its correct application.</w:t>
      </w:r>
    </w:p>
    <w:p w14:paraId="58A1C7D0" w14:textId="77777777" w:rsidR="004F5A28" w:rsidRDefault="004F5A28" w:rsidP="00E03C58">
      <w:pPr>
        <w:shd w:val="clear" w:color="auto" w:fill="FFFFFF"/>
        <w:spacing w:after="100" w:afterAutospacing="1" w:line="240" w:lineRule="auto"/>
        <w:jc w:val="both"/>
        <w:rPr>
          <w:rFonts w:ascii="Arial" w:hAnsi="Arial" w:cs="Arial"/>
          <w:color w:val="1D1D1B"/>
          <w:lang w:val="en-US"/>
        </w:rPr>
      </w:pPr>
      <w:r w:rsidRPr="0090603B">
        <w:rPr>
          <w:rFonts w:ascii="Arial" w:hAnsi="Arial" w:cs="Arial"/>
          <w:color w:val="1D1D1B"/>
          <w:lang w:val="en-US"/>
        </w:rPr>
        <w:t>IECRE offers a harmonized application around the globe, which ensures a uniform:</w:t>
      </w:r>
    </w:p>
    <w:p w14:paraId="517B6814" w14:textId="77777777" w:rsidR="004F5A28" w:rsidRPr="00673C8D" w:rsidRDefault="004F5A28" w:rsidP="00E03C58">
      <w:pPr>
        <w:numPr>
          <w:ilvl w:val="0"/>
          <w:numId w:val="39"/>
        </w:numPr>
        <w:shd w:val="clear" w:color="auto" w:fill="FFFFFF"/>
        <w:spacing w:before="100" w:beforeAutospacing="1" w:after="100" w:afterAutospacing="1" w:line="240" w:lineRule="auto"/>
        <w:jc w:val="both"/>
        <w:rPr>
          <w:rFonts w:ascii="Arial" w:hAnsi="Arial" w:cs="Arial"/>
          <w:color w:val="1D1D1B"/>
          <w:lang w:val="en-US"/>
        </w:rPr>
      </w:pPr>
      <w:r w:rsidRPr="00673C8D">
        <w:rPr>
          <w:rFonts w:ascii="Roboto" w:hAnsi="Roboto"/>
          <w:color w:val="212529"/>
          <w:shd w:val="clear" w:color="auto" w:fill="FFFFFF"/>
          <w:lang w:val="en-US"/>
        </w:rPr>
        <w:t>implementation and mutual recognition</w:t>
      </w:r>
      <w:r>
        <w:rPr>
          <w:rFonts w:ascii="Roboto" w:hAnsi="Roboto"/>
          <w:color w:val="212529"/>
          <w:shd w:val="clear" w:color="auto" w:fill="FFFFFF"/>
          <w:lang w:val="en-US"/>
        </w:rPr>
        <w:t xml:space="preserve"> </w:t>
      </w:r>
      <w:r w:rsidRPr="00673C8D">
        <w:rPr>
          <w:rFonts w:ascii="Roboto" w:hAnsi="Roboto"/>
          <w:color w:val="212529"/>
          <w:shd w:val="clear" w:color="auto" w:fill="FFFFFF"/>
          <w:lang w:val="en-US"/>
        </w:rPr>
        <w:t>between certification bodies and test labs</w:t>
      </w:r>
    </w:p>
    <w:p w14:paraId="0654A83A" w14:textId="77777777" w:rsidR="004F5A28" w:rsidRPr="005E5CED" w:rsidRDefault="004F5A28" w:rsidP="00E03C58">
      <w:pPr>
        <w:numPr>
          <w:ilvl w:val="0"/>
          <w:numId w:val="39"/>
        </w:numPr>
        <w:shd w:val="clear" w:color="auto" w:fill="FFFFFF"/>
        <w:spacing w:before="100" w:beforeAutospacing="1" w:after="100" w:afterAutospacing="1" w:line="240" w:lineRule="auto"/>
        <w:jc w:val="both"/>
        <w:rPr>
          <w:rFonts w:ascii="Arial" w:hAnsi="Arial" w:cs="Arial"/>
          <w:color w:val="1D1D1B"/>
          <w:lang w:val="en-US"/>
        </w:rPr>
      </w:pPr>
      <w:r w:rsidRPr="005E5CED">
        <w:rPr>
          <w:rFonts w:ascii="Roboto" w:hAnsi="Roboto"/>
          <w:color w:val="212529"/>
          <w:shd w:val="clear" w:color="auto" w:fill="FFFFFF"/>
          <w:lang w:val="en-US"/>
        </w:rPr>
        <w:t>implementation and delivery of information</w:t>
      </w:r>
      <w:r>
        <w:rPr>
          <w:rFonts w:ascii="Roboto" w:hAnsi="Roboto"/>
          <w:color w:val="212529"/>
          <w:shd w:val="clear" w:color="auto" w:fill="FFFFFF"/>
          <w:lang w:val="en-US"/>
        </w:rPr>
        <w:t xml:space="preserve"> </w:t>
      </w:r>
      <w:r w:rsidRPr="005E5CED">
        <w:rPr>
          <w:rFonts w:ascii="Roboto" w:hAnsi="Roboto"/>
          <w:color w:val="212529"/>
          <w:shd w:val="clear" w:color="auto" w:fill="FFFFFF"/>
          <w:lang w:val="en-US"/>
        </w:rPr>
        <w:t>by suppliers, sub-suppliers, end users, and others providing documentation for certification</w:t>
      </w:r>
    </w:p>
    <w:p w14:paraId="78C66E31" w14:textId="06480116" w:rsidR="004F5A28" w:rsidRDefault="004F5A28" w:rsidP="00E03C58">
      <w:pPr>
        <w:numPr>
          <w:ilvl w:val="0"/>
          <w:numId w:val="39"/>
        </w:numPr>
        <w:shd w:val="clear" w:color="auto" w:fill="FFFFFF"/>
        <w:spacing w:before="100" w:beforeAutospacing="1" w:after="100" w:afterAutospacing="1" w:line="240" w:lineRule="auto"/>
        <w:jc w:val="both"/>
        <w:rPr>
          <w:rFonts w:ascii="Roboto" w:hAnsi="Roboto"/>
          <w:color w:val="212529"/>
          <w:shd w:val="clear" w:color="auto" w:fill="FFFFFF"/>
          <w:lang w:val="en-US"/>
        </w:rPr>
      </w:pPr>
      <w:r w:rsidRPr="005E5CED">
        <w:rPr>
          <w:rFonts w:ascii="Roboto" w:hAnsi="Roboto"/>
          <w:color w:val="212529"/>
          <w:shd w:val="clear" w:color="auto" w:fill="FFFFFF"/>
          <w:lang w:val="en-US"/>
        </w:rPr>
        <w:t>implementation and clear understanding of all suppliers</w:t>
      </w:r>
      <w:r w:rsidR="009B4871">
        <w:rPr>
          <w:rFonts w:ascii="Roboto" w:hAnsi="Roboto"/>
          <w:color w:val="212529"/>
          <w:shd w:val="clear" w:color="auto" w:fill="FFFFFF"/>
          <w:lang w:val="en-US"/>
        </w:rPr>
        <w:t>,</w:t>
      </w:r>
      <w:r>
        <w:rPr>
          <w:rFonts w:ascii="Roboto" w:hAnsi="Roboto"/>
          <w:color w:val="212529"/>
          <w:shd w:val="clear" w:color="auto" w:fill="FFFFFF"/>
          <w:lang w:val="en-US"/>
        </w:rPr>
        <w:t xml:space="preserve"> </w:t>
      </w:r>
      <w:r w:rsidRPr="005E5CED">
        <w:rPr>
          <w:rFonts w:ascii="Roboto" w:hAnsi="Roboto"/>
          <w:color w:val="212529"/>
          <w:shd w:val="clear" w:color="auto" w:fill="FFFFFF"/>
          <w:lang w:val="en-US"/>
        </w:rPr>
        <w:t>sub-suppliers, end users and other applicants for the elements and modules as well as reports, statements and certificates of the certification processes</w:t>
      </w:r>
    </w:p>
    <w:p w14:paraId="6F7E45AF" w14:textId="0E6FECAE" w:rsidR="004F5A28" w:rsidRDefault="00515B65" w:rsidP="004F5A28">
      <w:pPr>
        <w:shd w:val="clear" w:color="auto" w:fill="FFFFFF" w:themeFill="background1"/>
        <w:spacing w:before="100" w:beforeAutospacing="1" w:after="100" w:afterAutospacing="1" w:line="240" w:lineRule="auto"/>
        <w:rPr>
          <w:rFonts w:ascii="Roboto" w:hAnsi="Roboto"/>
          <w:color w:val="212529"/>
          <w:shd w:val="clear" w:color="auto" w:fill="FFFFFF"/>
          <w:lang w:val="en-US"/>
        </w:rPr>
      </w:pPr>
      <w:r>
        <w:rPr>
          <w:rFonts w:ascii="Roboto" w:hAnsi="Roboto"/>
          <w:color w:val="212529"/>
          <w:shd w:val="clear" w:color="auto" w:fill="FFFFFF"/>
          <w:lang w:val="en-US"/>
        </w:rPr>
        <w:t xml:space="preserve">For </w:t>
      </w:r>
      <w:r w:rsidR="004F5A28">
        <w:rPr>
          <w:rFonts w:ascii="Roboto" w:hAnsi="Roboto"/>
          <w:color w:val="212529"/>
          <w:shd w:val="clear" w:color="auto" w:fill="FFFFFF"/>
          <w:lang w:val="en-US"/>
        </w:rPr>
        <w:t xml:space="preserve">the wind energy sector, IECRE </w:t>
      </w:r>
      <w:r>
        <w:rPr>
          <w:rFonts w:ascii="Roboto" w:hAnsi="Roboto"/>
          <w:color w:val="212529"/>
          <w:shd w:val="clear" w:color="auto" w:fill="FFFFFF"/>
          <w:lang w:val="en-US"/>
        </w:rPr>
        <w:t xml:space="preserve">maintains </w:t>
      </w:r>
      <w:r w:rsidR="004F5A28">
        <w:rPr>
          <w:rFonts w:ascii="Roboto" w:hAnsi="Roboto"/>
          <w:color w:val="212529"/>
          <w:shd w:val="clear" w:color="auto" w:fill="FFFFFF"/>
          <w:lang w:val="en-US"/>
        </w:rPr>
        <w:t>the following relevant document types:</w:t>
      </w:r>
    </w:p>
    <w:p w14:paraId="5A443C64" w14:textId="4147B8F1" w:rsidR="004F5A28" w:rsidRPr="00504FAC" w:rsidRDefault="004F5A28" w:rsidP="00C71492">
      <w:pPr>
        <w:pStyle w:val="ListParagraph"/>
        <w:numPr>
          <w:ilvl w:val="0"/>
          <w:numId w:val="38"/>
        </w:numPr>
        <w:shd w:val="clear" w:color="auto" w:fill="FFFFFF"/>
        <w:spacing w:before="100" w:beforeAutospacing="1" w:after="100" w:afterAutospacing="1" w:line="240" w:lineRule="auto"/>
        <w:rPr>
          <w:rFonts w:ascii="Roboto" w:hAnsi="Roboto"/>
          <w:b/>
          <w:bCs/>
          <w:color w:val="212529"/>
          <w:shd w:val="clear" w:color="auto" w:fill="FFFFFF"/>
          <w:lang w:val="en-US"/>
        </w:rPr>
      </w:pPr>
      <w:r w:rsidRPr="00504FAC">
        <w:rPr>
          <w:rFonts w:ascii="Roboto" w:hAnsi="Roboto"/>
          <w:b/>
          <w:bCs/>
          <w:color w:val="212529"/>
          <w:shd w:val="clear" w:color="auto" w:fill="FFFFFF"/>
          <w:lang w:val="en-US"/>
        </w:rPr>
        <w:t>Rules and Operational Documents (OD)</w:t>
      </w:r>
      <w:r w:rsidR="00515B65">
        <w:rPr>
          <w:rStyle w:val="FootnoteReference"/>
          <w:rFonts w:ascii="Roboto" w:hAnsi="Roboto"/>
          <w:b/>
          <w:bCs/>
          <w:color w:val="212529"/>
          <w:shd w:val="clear" w:color="auto" w:fill="FFFFFF"/>
          <w:lang w:val="en-US"/>
        </w:rPr>
        <w:footnoteReference w:id="5"/>
      </w:r>
      <w:r>
        <w:rPr>
          <w:rFonts w:ascii="Roboto" w:hAnsi="Roboto"/>
          <w:b/>
          <w:bCs/>
          <w:color w:val="212529"/>
          <w:shd w:val="clear" w:color="auto" w:fill="FFFFFF"/>
          <w:lang w:val="en-US"/>
        </w:rPr>
        <w:t xml:space="preserve"> </w:t>
      </w:r>
    </w:p>
    <w:p w14:paraId="06CD9EE0" w14:textId="77777777" w:rsidR="004F5A28" w:rsidRDefault="004F5A28" w:rsidP="004F5A28">
      <w:pPr>
        <w:pStyle w:val="ListParagraph"/>
        <w:shd w:val="clear" w:color="auto" w:fill="FFFFFF"/>
        <w:spacing w:before="100" w:beforeAutospacing="1" w:after="100" w:afterAutospacing="1" w:line="240" w:lineRule="auto"/>
        <w:rPr>
          <w:rFonts w:ascii="Roboto" w:hAnsi="Roboto"/>
          <w:color w:val="212529"/>
          <w:shd w:val="clear" w:color="auto" w:fill="FFFFFF"/>
          <w:lang w:val="en-US"/>
        </w:rPr>
      </w:pPr>
      <w:r>
        <w:rPr>
          <w:rFonts w:ascii="Roboto" w:hAnsi="Roboto"/>
          <w:color w:val="212529"/>
          <w:shd w:val="clear" w:color="auto" w:fill="FFFFFF"/>
          <w:lang w:val="en-US"/>
        </w:rPr>
        <w:t>IECRE-OD-501</w:t>
      </w:r>
    </w:p>
    <w:p w14:paraId="1954A2FC" w14:textId="77777777" w:rsidR="004F5A28" w:rsidRDefault="004F5A28" w:rsidP="004F5A28">
      <w:pPr>
        <w:pStyle w:val="ListParagraph"/>
        <w:shd w:val="clear" w:color="auto" w:fill="FFFFFF"/>
        <w:spacing w:before="100" w:beforeAutospacing="1" w:after="100" w:afterAutospacing="1" w:line="240" w:lineRule="auto"/>
        <w:rPr>
          <w:rFonts w:ascii="Roboto" w:hAnsi="Roboto"/>
          <w:color w:val="212529"/>
          <w:shd w:val="clear" w:color="auto" w:fill="FFFFFF"/>
          <w:lang w:val="en-US"/>
        </w:rPr>
      </w:pPr>
      <w:r>
        <w:rPr>
          <w:rFonts w:ascii="Roboto" w:hAnsi="Roboto"/>
          <w:color w:val="212529"/>
          <w:shd w:val="clear" w:color="auto" w:fill="FFFFFF"/>
          <w:lang w:val="en-US"/>
        </w:rPr>
        <w:t>IECRE-OD-502</w:t>
      </w:r>
    </w:p>
    <w:p w14:paraId="5EFD6C72" w14:textId="77777777" w:rsidR="004F5A28" w:rsidRDefault="004F5A28" w:rsidP="004F5A28">
      <w:pPr>
        <w:pStyle w:val="ListParagraph"/>
        <w:shd w:val="clear" w:color="auto" w:fill="FFFFFF"/>
        <w:spacing w:before="100" w:beforeAutospacing="1" w:after="100" w:afterAutospacing="1" w:line="240" w:lineRule="auto"/>
        <w:rPr>
          <w:rFonts w:ascii="Roboto" w:hAnsi="Roboto"/>
          <w:color w:val="212529"/>
          <w:shd w:val="clear" w:color="auto" w:fill="FFFFFF"/>
          <w:lang w:val="en-US"/>
        </w:rPr>
      </w:pPr>
    </w:p>
    <w:p w14:paraId="5F792AEE" w14:textId="7E612A5C" w:rsidR="004F5A28" w:rsidRPr="00FF661A" w:rsidRDefault="004F5A28" w:rsidP="00C71492">
      <w:pPr>
        <w:pStyle w:val="ListParagraph"/>
        <w:numPr>
          <w:ilvl w:val="0"/>
          <w:numId w:val="38"/>
        </w:numPr>
        <w:shd w:val="clear" w:color="auto" w:fill="FFFFFF"/>
        <w:spacing w:before="100" w:beforeAutospacing="1" w:after="100" w:afterAutospacing="1" w:line="240" w:lineRule="auto"/>
        <w:rPr>
          <w:rFonts w:ascii="Roboto" w:hAnsi="Roboto"/>
          <w:b/>
          <w:bCs/>
          <w:color w:val="212529"/>
          <w:shd w:val="clear" w:color="auto" w:fill="FFFFFF"/>
          <w:lang w:val="en-US"/>
        </w:rPr>
      </w:pPr>
      <w:r w:rsidRPr="00504FAC">
        <w:rPr>
          <w:rFonts w:ascii="Roboto" w:hAnsi="Roboto"/>
          <w:b/>
          <w:bCs/>
          <w:color w:val="212529"/>
          <w:shd w:val="clear" w:color="auto" w:fill="FFFFFF"/>
          <w:lang w:val="en-US"/>
        </w:rPr>
        <w:t>Standards</w:t>
      </w:r>
      <w:r w:rsidR="00515B65">
        <w:rPr>
          <w:rStyle w:val="FootnoteReference"/>
          <w:rFonts w:ascii="Roboto" w:hAnsi="Roboto"/>
          <w:b/>
          <w:bCs/>
          <w:color w:val="212529"/>
          <w:shd w:val="clear" w:color="auto" w:fill="FFFFFF"/>
          <w:lang w:val="en-US"/>
        </w:rPr>
        <w:footnoteReference w:id="6"/>
      </w:r>
      <w:r>
        <w:rPr>
          <w:rFonts w:ascii="Roboto" w:hAnsi="Roboto"/>
          <w:b/>
          <w:bCs/>
          <w:color w:val="212529"/>
          <w:shd w:val="clear" w:color="auto" w:fill="FFFFFF"/>
          <w:lang w:val="en-US"/>
        </w:rPr>
        <w:t xml:space="preserve"> </w:t>
      </w:r>
    </w:p>
    <w:p w14:paraId="2DF6C3CD" w14:textId="3CD47E21" w:rsidR="00515B65" w:rsidRPr="00FF661A" w:rsidRDefault="00515B65" w:rsidP="00FF661A">
      <w:pPr>
        <w:pStyle w:val="ListParagraph"/>
        <w:shd w:val="clear" w:color="auto" w:fill="FFFFFF"/>
        <w:spacing w:before="100" w:beforeAutospacing="1" w:after="100" w:afterAutospacing="1" w:line="240" w:lineRule="auto"/>
        <w:rPr>
          <w:rFonts w:ascii="Roboto" w:hAnsi="Roboto"/>
          <w:color w:val="212529"/>
          <w:shd w:val="clear" w:color="auto" w:fill="FFFFFF"/>
          <w:lang w:val="en-US"/>
        </w:rPr>
      </w:pPr>
      <w:r w:rsidRPr="00FF661A">
        <w:rPr>
          <w:rFonts w:ascii="Roboto" w:hAnsi="Roboto"/>
          <w:color w:val="212529"/>
          <w:shd w:val="clear" w:color="auto" w:fill="FFFFFF"/>
          <w:lang w:val="en-US"/>
        </w:rPr>
        <w:t>IEC 61400 series</w:t>
      </w:r>
    </w:p>
    <w:p w14:paraId="00BB00D7" w14:textId="77777777" w:rsidR="00515B65" w:rsidRDefault="00515B65" w:rsidP="00FF661A">
      <w:pPr>
        <w:pStyle w:val="ListParagraph"/>
        <w:shd w:val="clear" w:color="auto" w:fill="FFFFFF"/>
        <w:spacing w:before="100" w:beforeAutospacing="1" w:after="100" w:afterAutospacing="1" w:line="240" w:lineRule="auto"/>
        <w:rPr>
          <w:rFonts w:ascii="Roboto" w:hAnsi="Roboto"/>
          <w:b/>
          <w:bCs/>
          <w:color w:val="212529"/>
          <w:shd w:val="clear" w:color="auto" w:fill="FFFFFF"/>
          <w:lang w:val="en-US"/>
        </w:rPr>
      </w:pPr>
    </w:p>
    <w:p w14:paraId="54F133D0" w14:textId="068CAD9F" w:rsidR="00C035CF" w:rsidRDefault="004F5A28" w:rsidP="00C71492">
      <w:pPr>
        <w:pStyle w:val="ListParagraph"/>
        <w:numPr>
          <w:ilvl w:val="0"/>
          <w:numId w:val="38"/>
        </w:numPr>
        <w:shd w:val="clear" w:color="auto" w:fill="FFFFFF"/>
        <w:spacing w:before="100" w:beforeAutospacing="1" w:after="100" w:afterAutospacing="1" w:line="240" w:lineRule="auto"/>
        <w:rPr>
          <w:rFonts w:ascii="Roboto" w:hAnsi="Roboto"/>
          <w:b/>
          <w:bCs/>
          <w:color w:val="212529"/>
          <w:shd w:val="clear" w:color="auto" w:fill="FFFFFF"/>
          <w:lang w:val="en-US"/>
        </w:rPr>
      </w:pPr>
      <w:r w:rsidRPr="008345BE">
        <w:rPr>
          <w:rFonts w:ascii="Roboto" w:hAnsi="Roboto"/>
          <w:b/>
          <w:bCs/>
          <w:color w:val="212529"/>
          <w:shd w:val="clear" w:color="auto" w:fill="FFFFFF"/>
          <w:lang w:val="en-US"/>
        </w:rPr>
        <w:t>Technical specification and informative appendices (TS, Appendix)</w:t>
      </w:r>
      <w:r w:rsidR="00C035CF" w:rsidRPr="00FF661A">
        <w:rPr>
          <w:rFonts w:ascii="Roboto" w:hAnsi="Roboto"/>
          <w:b/>
          <w:bCs/>
          <w:color w:val="212529"/>
          <w:shd w:val="clear" w:color="auto" w:fill="FFFFFF"/>
          <w:vertAlign w:val="superscript"/>
          <w:lang w:val="en-US"/>
        </w:rPr>
        <w:t>8</w:t>
      </w:r>
    </w:p>
    <w:p w14:paraId="1C2D8A5E" w14:textId="50A494E7" w:rsidR="004F5A28" w:rsidRPr="00FF661A" w:rsidRDefault="004F5A28" w:rsidP="00FF661A">
      <w:pPr>
        <w:pStyle w:val="ListParagraph"/>
        <w:shd w:val="clear" w:color="auto" w:fill="FFFFFF"/>
        <w:spacing w:before="100" w:beforeAutospacing="1" w:after="100" w:afterAutospacing="1" w:line="240" w:lineRule="auto"/>
        <w:rPr>
          <w:rFonts w:ascii="Roboto" w:hAnsi="Roboto"/>
          <w:b/>
          <w:bCs/>
          <w:color w:val="212529"/>
          <w:shd w:val="clear" w:color="auto" w:fill="FFFFFF"/>
          <w:lang w:val="en-US"/>
        </w:rPr>
      </w:pPr>
      <w:r w:rsidRPr="00FF661A">
        <w:rPr>
          <w:rFonts w:ascii="Roboto" w:hAnsi="Roboto"/>
          <w:color w:val="212529"/>
          <w:shd w:val="clear" w:color="auto" w:fill="FFFFFF"/>
          <w:lang w:val="en-US"/>
        </w:rPr>
        <w:t xml:space="preserve">IEC TS 61400 </w:t>
      </w:r>
    </w:p>
    <w:p w14:paraId="1A21E6D5" w14:textId="77777777" w:rsidR="004F5A28" w:rsidRDefault="004F5A28" w:rsidP="004F5A28">
      <w:pPr>
        <w:pStyle w:val="ListParagraph"/>
        <w:shd w:val="clear" w:color="auto" w:fill="FFFFFF"/>
        <w:spacing w:before="100" w:beforeAutospacing="1" w:after="100" w:afterAutospacing="1" w:line="240" w:lineRule="auto"/>
        <w:ind w:left="2160"/>
        <w:rPr>
          <w:rFonts w:ascii="Roboto" w:hAnsi="Roboto"/>
          <w:color w:val="212529"/>
          <w:shd w:val="clear" w:color="auto" w:fill="FFFFFF"/>
          <w:lang w:val="en-US"/>
        </w:rPr>
      </w:pPr>
    </w:p>
    <w:p w14:paraId="4031347F" w14:textId="2982BFB3" w:rsidR="004F5A28" w:rsidRPr="009C6B5E" w:rsidRDefault="004F5A28" w:rsidP="004F5A28">
      <w:pPr>
        <w:rPr>
          <w:rFonts w:ascii="Arial" w:hAnsi="Arial" w:cs="Arial"/>
          <w:strike/>
          <w:lang w:val="en-US"/>
        </w:rPr>
      </w:pPr>
      <w:r w:rsidRPr="009C6B5E">
        <w:rPr>
          <w:rFonts w:ascii="Arial" w:hAnsi="Arial" w:cs="Arial"/>
          <w:lang w:val="en-US"/>
        </w:rPr>
        <w:t xml:space="preserve">The IECRE OD-502 </w:t>
      </w:r>
      <w:r w:rsidR="00C71686">
        <w:rPr>
          <w:rFonts w:ascii="Arial" w:hAnsi="Arial" w:cs="Arial"/>
          <w:lang w:val="en-US"/>
        </w:rPr>
        <w:t>p</w:t>
      </w:r>
      <w:r w:rsidRPr="009C6B5E">
        <w:rPr>
          <w:rFonts w:ascii="Arial" w:hAnsi="Arial" w:cs="Arial"/>
          <w:lang w:val="en-US"/>
        </w:rPr>
        <w:t xml:space="preserve">roject </w:t>
      </w:r>
      <w:r w:rsidR="00E140A8">
        <w:rPr>
          <w:rFonts w:ascii="Arial" w:hAnsi="Arial" w:cs="Arial"/>
          <w:lang w:val="en-US"/>
        </w:rPr>
        <w:t>certification</w:t>
      </w:r>
      <w:r w:rsidRPr="009C6B5E">
        <w:rPr>
          <w:rFonts w:ascii="Arial" w:hAnsi="Arial" w:cs="Arial"/>
          <w:lang w:val="en-US"/>
        </w:rPr>
        <w:t xml:space="preserve"> process is shown </w:t>
      </w:r>
      <w:r w:rsidR="00535228">
        <w:rPr>
          <w:rFonts w:ascii="Arial" w:hAnsi="Arial" w:cs="Arial"/>
          <w:lang w:val="en-US"/>
        </w:rPr>
        <w:t xml:space="preserve">in Figure 6 </w:t>
      </w:r>
      <w:r w:rsidRPr="009C6B5E">
        <w:rPr>
          <w:rFonts w:ascii="Arial" w:hAnsi="Arial" w:cs="Arial"/>
          <w:lang w:val="en-US"/>
        </w:rPr>
        <w:t>below.</w:t>
      </w:r>
    </w:p>
    <w:p w14:paraId="3AB7C8C0" w14:textId="77777777" w:rsidR="004F5A28" w:rsidRDefault="004F5A28" w:rsidP="004F5A28">
      <w:pPr>
        <w:jc w:val="center"/>
      </w:pPr>
      <w:r>
        <w:rPr>
          <w:noProof/>
        </w:rPr>
        <w:lastRenderedPageBreak/>
        <w:drawing>
          <wp:inline distT="0" distB="0" distL="0" distR="0" wp14:anchorId="56AFEE42" wp14:editId="36544A72">
            <wp:extent cx="3230683" cy="4434990"/>
            <wp:effectExtent l="0" t="0" r="8255" b="3810"/>
            <wp:docPr id="121975922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59222" name="Picture 1" descr="A diagram of a process&#10;&#10;Description automatically generated"/>
                    <pic:cNvPicPr/>
                  </pic:nvPicPr>
                  <pic:blipFill>
                    <a:blip r:embed="rId37"/>
                    <a:stretch>
                      <a:fillRect/>
                    </a:stretch>
                  </pic:blipFill>
                  <pic:spPr>
                    <a:xfrm>
                      <a:off x="0" y="0"/>
                      <a:ext cx="3237892" cy="4444886"/>
                    </a:xfrm>
                    <a:prstGeom prst="rect">
                      <a:avLst/>
                    </a:prstGeom>
                  </pic:spPr>
                </pic:pic>
              </a:graphicData>
            </a:graphic>
          </wp:inline>
        </w:drawing>
      </w:r>
    </w:p>
    <w:p w14:paraId="5F77D60C" w14:textId="71D97CB0" w:rsidR="00535228" w:rsidRPr="00FF661A" w:rsidRDefault="00535228" w:rsidP="00FF661A">
      <w:pPr>
        <w:pStyle w:val="Caption"/>
        <w:rPr>
          <w:rFonts w:ascii="Arial" w:hAnsi="Arial" w:cs="Arial"/>
          <w:color w:val="auto"/>
          <w:sz w:val="20"/>
          <w:szCs w:val="20"/>
          <w:lang w:val="en-US"/>
        </w:rPr>
      </w:pPr>
      <w:r w:rsidRPr="00FF661A">
        <w:rPr>
          <w:rFonts w:ascii="Arial" w:hAnsi="Arial" w:cs="Arial"/>
          <w:b/>
          <w:bCs/>
          <w:color w:val="auto"/>
          <w:sz w:val="20"/>
          <w:szCs w:val="20"/>
        </w:rPr>
        <w:t>Figure 6:</w:t>
      </w:r>
      <w:r w:rsidRPr="00FF661A">
        <w:rPr>
          <w:rFonts w:ascii="Arial" w:hAnsi="Arial" w:cs="Arial"/>
          <w:color w:val="auto"/>
          <w:sz w:val="20"/>
          <w:szCs w:val="20"/>
        </w:rPr>
        <w:t xml:space="preserve"> </w:t>
      </w:r>
      <w:r w:rsidRPr="00FF661A">
        <w:rPr>
          <w:rFonts w:ascii="Arial" w:hAnsi="Arial" w:cs="Arial"/>
          <w:color w:val="auto"/>
          <w:sz w:val="20"/>
          <w:szCs w:val="20"/>
          <w:lang w:val="en-US"/>
        </w:rPr>
        <w:t>Overview of mandatory and optional modules (</w:t>
      </w:r>
      <w:r w:rsidR="009B4871">
        <w:rPr>
          <w:rFonts w:ascii="Arial" w:hAnsi="Arial" w:cs="Arial"/>
          <w:color w:val="auto"/>
          <w:sz w:val="20"/>
          <w:szCs w:val="20"/>
          <w:lang w:val="en-US"/>
        </w:rPr>
        <w:t>highlighte</w:t>
      </w:r>
      <w:r w:rsidRPr="00FF661A">
        <w:rPr>
          <w:rFonts w:ascii="Arial" w:hAnsi="Arial" w:cs="Arial"/>
          <w:color w:val="auto"/>
          <w:sz w:val="20"/>
          <w:szCs w:val="20"/>
          <w:lang w:val="en-US"/>
        </w:rPr>
        <w:t>d in red) under IECRE OD-502</w:t>
      </w:r>
    </w:p>
    <w:p w14:paraId="3398B33D" w14:textId="11E3B2C7" w:rsidR="005D232A" w:rsidRDefault="005D232A" w:rsidP="00E03C58">
      <w:pPr>
        <w:shd w:val="clear" w:color="auto" w:fill="FFFFFF"/>
        <w:spacing w:before="100" w:beforeAutospacing="1" w:after="100" w:afterAutospacing="1" w:line="240" w:lineRule="auto"/>
        <w:jc w:val="both"/>
        <w:rPr>
          <w:rFonts w:ascii="Arial" w:hAnsi="Arial" w:cs="Arial"/>
          <w:lang w:val="en-US"/>
        </w:rPr>
      </w:pPr>
      <w:r>
        <w:rPr>
          <w:rFonts w:ascii="Arial" w:hAnsi="Arial" w:cs="Arial"/>
          <w:lang w:val="en-US"/>
        </w:rPr>
        <w:t xml:space="preserve">It is noted that </w:t>
      </w:r>
      <w:r w:rsidRPr="00FC72FE">
        <w:rPr>
          <w:rFonts w:ascii="Arial" w:hAnsi="Arial" w:cs="Arial"/>
          <w:lang w:val="en-US"/>
        </w:rPr>
        <w:t xml:space="preserve">IVBs with their own </w:t>
      </w:r>
      <w:r w:rsidR="00E3495B">
        <w:rPr>
          <w:rFonts w:ascii="Arial" w:hAnsi="Arial" w:cs="Arial"/>
          <w:lang w:val="en-US"/>
        </w:rPr>
        <w:t>p</w:t>
      </w:r>
      <w:r w:rsidRPr="00FC72FE">
        <w:rPr>
          <w:rFonts w:ascii="Arial" w:hAnsi="Arial" w:cs="Arial"/>
          <w:lang w:val="en-US"/>
        </w:rPr>
        <w:t xml:space="preserve">roject </w:t>
      </w:r>
      <w:r w:rsidR="00E140A8">
        <w:rPr>
          <w:rFonts w:ascii="Arial" w:hAnsi="Arial" w:cs="Arial"/>
          <w:lang w:val="en-US"/>
        </w:rPr>
        <w:t>certification</w:t>
      </w:r>
      <w:r w:rsidRPr="00FC72FE">
        <w:rPr>
          <w:rFonts w:ascii="Arial" w:hAnsi="Arial" w:cs="Arial"/>
          <w:lang w:val="en-US"/>
        </w:rPr>
        <w:t xml:space="preserve"> schemes have a project certification process that consists of modules similar to those in IECRE OD-502. Further information can be found on their websites</w:t>
      </w:r>
      <w:r>
        <w:rPr>
          <w:rFonts w:ascii="Arial" w:hAnsi="Arial" w:cs="Arial"/>
          <w:lang w:val="en-US"/>
        </w:rPr>
        <w:t>.</w:t>
      </w:r>
    </w:p>
    <w:p w14:paraId="6D8500FC" w14:textId="4742262B" w:rsidR="004F5A28" w:rsidRDefault="005D232A" w:rsidP="00E03C58">
      <w:pPr>
        <w:shd w:val="clear" w:color="auto" w:fill="FFFFFF"/>
        <w:spacing w:before="100" w:beforeAutospacing="1" w:after="100" w:afterAutospacing="1" w:line="240" w:lineRule="auto"/>
        <w:jc w:val="both"/>
        <w:rPr>
          <w:rFonts w:ascii="Roboto" w:hAnsi="Roboto"/>
          <w:color w:val="212529"/>
          <w:shd w:val="clear" w:color="auto" w:fill="FFFFFF"/>
          <w:lang w:val="en-US"/>
        </w:rPr>
      </w:pPr>
      <w:r>
        <w:rPr>
          <w:rFonts w:ascii="Arial" w:hAnsi="Arial" w:cs="Arial"/>
          <w:lang w:val="en-US"/>
        </w:rPr>
        <w:t>T</w:t>
      </w:r>
      <w:r w:rsidR="00535228">
        <w:rPr>
          <w:rFonts w:ascii="Arial" w:hAnsi="Arial" w:cs="Arial"/>
          <w:lang w:val="en-US"/>
        </w:rPr>
        <w:t>he type certificate for the WTG must be compliant with IECRE OD-501</w:t>
      </w:r>
      <w:r>
        <w:rPr>
          <w:rFonts w:ascii="Arial" w:hAnsi="Arial" w:cs="Arial"/>
          <w:lang w:val="en-US"/>
        </w:rPr>
        <w:t xml:space="preserve"> or equivalent such as DNV-SE-0441</w:t>
      </w:r>
      <w:r w:rsidR="00535228">
        <w:rPr>
          <w:rFonts w:ascii="Arial" w:hAnsi="Arial" w:cs="Arial"/>
          <w:lang w:val="en-US"/>
        </w:rPr>
        <w:t>. An overview of the type certification process for wind is provided in Figure 7 below.</w:t>
      </w:r>
    </w:p>
    <w:p w14:paraId="2283A674" w14:textId="77777777" w:rsidR="004F5A28" w:rsidRDefault="004F5A28" w:rsidP="004F5A28">
      <w:pPr>
        <w:keepNext/>
        <w:shd w:val="clear" w:color="auto" w:fill="FFFFFF"/>
        <w:spacing w:before="100" w:beforeAutospacing="1" w:after="100" w:afterAutospacing="1" w:line="240" w:lineRule="auto"/>
        <w:jc w:val="center"/>
      </w:pPr>
      <w:r>
        <w:rPr>
          <w:noProof/>
        </w:rPr>
        <w:lastRenderedPageBreak/>
        <w:drawing>
          <wp:inline distT="0" distB="0" distL="0" distR="0" wp14:anchorId="5AB8C38A" wp14:editId="7D3273F3">
            <wp:extent cx="4779819" cy="3594535"/>
            <wp:effectExtent l="0" t="0" r="1905" b="6350"/>
            <wp:docPr id="1326651107"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1107" name="Picture 1" descr="A diagram of a process&#10;&#10;Description automatically generated"/>
                    <pic:cNvPicPr/>
                  </pic:nvPicPr>
                  <pic:blipFill rotWithShape="1">
                    <a:blip r:embed="rId38"/>
                    <a:srcRect b="10585"/>
                    <a:stretch/>
                  </pic:blipFill>
                  <pic:spPr bwMode="auto">
                    <a:xfrm>
                      <a:off x="0" y="0"/>
                      <a:ext cx="4786298" cy="3599408"/>
                    </a:xfrm>
                    <a:prstGeom prst="rect">
                      <a:avLst/>
                    </a:prstGeom>
                    <a:ln>
                      <a:noFill/>
                    </a:ln>
                    <a:extLst>
                      <a:ext uri="{53640926-AAD7-44D8-BBD7-CCE9431645EC}">
                        <a14:shadowObscured xmlns:a14="http://schemas.microsoft.com/office/drawing/2010/main"/>
                      </a:ext>
                    </a:extLst>
                  </pic:spPr>
                </pic:pic>
              </a:graphicData>
            </a:graphic>
          </wp:inline>
        </w:drawing>
      </w:r>
    </w:p>
    <w:p w14:paraId="2F9580FD" w14:textId="1E601106" w:rsidR="004F5A28" w:rsidRDefault="004F5A28" w:rsidP="00535228">
      <w:pPr>
        <w:pStyle w:val="Caption"/>
        <w:rPr>
          <w:rFonts w:ascii="Arial" w:hAnsi="Arial" w:cs="Arial"/>
          <w:color w:val="auto"/>
          <w:sz w:val="20"/>
          <w:szCs w:val="20"/>
          <w:lang w:val="en-US"/>
        </w:rPr>
      </w:pPr>
      <w:r w:rsidRPr="00FF661A">
        <w:rPr>
          <w:rFonts w:ascii="Arial" w:hAnsi="Arial" w:cs="Arial"/>
          <w:b/>
          <w:bCs/>
          <w:color w:val="auto"/>
          <w:sz w:val="20"/>
          <w:szCs w:val="20"/>
          <w:lang w:val="en-US"/>
        </w:rPr>
        <w:t xml:space="preserve">Figure </w:t>
      </w:r>
      <w:r w:rsidR="00535228" w:rsidRPr="00FF661A">
        <w:rPr>
          <w:rFonts w:ascii="Arial" w:hAnsi="Arial" w:cs="Arial"/>
          <w:b/>
          <w:bCs/>
          <w:color w:val="auto"/>
          <w:sz w:val="20"/>
          <w:szCs w:val="20"/>
        </w:rPr>
        <w:t>7</w:t>
      </w:r>
      <w:r w:rsidR="00535228">
        <w:rPr>
          <w:rFonts w:ascii="Arial" w:hAnsi="Arial" w:cs="Arial"/>
          <w:b/>
          <w:bCs/>
          <w:color w:val="auto"/>
          <w:sz w:val="20"/>
          <w:szCs w:val="20"/>
        </w:rPr>
        <w:t>:</w:t>
      </w:r>
      <w:r w:rsidRPr="00FF661A">
        <w:rPr>
          <w:rFonts w:ascii="Arial" w:hAnsi="Arial" w:cs="Arial"/>
          <w:color w:val="auto"/>
          <w:sz w:val="20"/>
          <w:szCs w:val="20"/>
          <w:lang w:val="en-US"/>
        </w:rPr>
        <w:t xml:space="preserve"> </w:t>
      </w:r>
      <w:r w:rsidR="00535228">
        <w:rPr>
          <w:rFonts w:ascii="Arial" w:hAnsi="Arial" w:cs="Arial"/>
          <w:color w:val="auto"/>
          <w:sz w:val="20"/>
          <w:szCs w:val="20"/>
          <w:lang w:val="en-US"/>
        </w:rPr>
        <w:t xml:space="preserve">Overview of the </w:t>
      </w:r>
      <w:r w:rsidRPr="00FF661A">
        <w:rPr>
          <w:rFonts w:ascii="Arial" w:hAnsi="Arial" w:cs="Arial"/>
          <w:color w:val="auto"/>
          <w:sz w:val="20"/>
          <w:szCs w:val="20"/>
          <w:lang w:val="en-US"/>
        </w:rPr>
        <w:t xml:space="preserve">type </w:t>
      </w:r>
      <w:r w:rsidR="00535228" w:rsidRPr="00FF661A">
        <w:rPr>
          <w:rFonts w:ascii="Arial" w:hAnsi="Arial" w:cs="Arial"/>
          <w:color w:val="auto"/>
          <w:sz w:val="20"/>
          <w:szCs w:val="20"/>
          <w:lang w:val="en-US"/>
        </w:rPr>
        <w:t>c</w:t>
      </w:r>
      <w:r w:rsidRPr="00FF661A">
        <w:rPr>
          <w:rFonts w:ascii="Arial" w:hAnsi="Arial" w:cs="Arial"/>
          <w:color w:val="auto"/>
          <w:sz w:val="20"/>
          <w:szCs w:val="20"/>
          <w:lang w:val="en-US"/>
        </w:rPr>
        <w:t xml:space="preserve">ertification </w:t>
      </w:r>
      <w:r w:rsidR="00535228">
        <w:rPr>
          <w:rFonts w:ascii="Arial" w:hAnsi="Arial" w:cs="Arial"/>
          <w:color w:val="auto"/>
          <w:sz w:val="20"/>
          <w:szCs w:val="20"/>
          <w:lang w:val="en-US"/>
        </w:rPr>
        <w:t xml:space="preserve">process according to </w:t>
      </w:r>
      <w:r w:rsidRPr="00FF661A">
        <w:rPr>
          <w:rFonts w:ascii="Arial" w:hAnsi="Arial" w:cs="Arial"/>
          <w:color w:val="auto"/>
          <w:sz w:val="20"/>
          <w:szCs w:val="20"/>
          <w:lang w:val="en-US"/>
        </w:rPr>
        <w:t>IECRE-OD-501</w:t>
      </w:r>
    </w:p>
    <w:p w14:paraId="4781DCDC" w14:textId="091730A8" w:rsidR="005638D8" w:rsidRPr="00FF661A" w:rsidRDefault="005D232A" w:rsidP="00E03C58">
      <w:pPr>
        <w:jc w:val="both"/>
        <w:rPr>
          <w:lang w:val="en-US"/>
        </w:rPr>
      </w:pPr>
      <w:r>
        <w:rPr>
          <w:rFonts w:ascii="Arial" w:hAnsi="Arial" w:cs="Arial"/>
          <w:lang w:val="en-US"/>
        </w:rPr>
        <w:t xml:space="preserve">It is noted that </w:t>
      </w:r>
      <w:r w:rsidRPr="00FC72FE">
        <w:rPr>
          <w:rFonts w:ascii="Arial" w:hAnsi="Arial" w:cs="Arial"/>
          <w:lang w:val="en-US"/>
        </w:rPr>
        <w:t xml:space="preserve">IVBs with their own </w:t>
      </w:r>
      <w:r>
        <w:rPr>
          <w:rFonts w:ascii="Arial" w:hAnsi="Arial" w:cs="Arial"/>
          <w:lang w:val="en-US"/>
        </w:rPr>
        <w:t>type c</w:t>
      </w:r>
      <w:r w:rsidRPr="00FC72FE">
        <w:rPr>
          <w:rFonts w:ascii="Arial" w:hAnsi="Arial" w:cs="Arial"/>
          <w:lang w:val="en-US"/>
        </w:rPr>
        <w:t xml:space="preserve">ertification schemes have a </w:t>
      </w:r>
      <w:r>
        <w:rPr>
          <w:rFonts w:ascii="Arial" w:hAnsi="Arial" w:cs="Arial"/>
          <w:lang w:val="en-US"/>
        </w:rPr>
        <w:t xml:space="preserve">type </w:t>
      </w:r>
      <w:r w:rsidRPr="00FC72FE">
        <w:rPr>
          <w:rFonts w:ascii="Arial" w:hAnsi="Arial" w:cs="Arial"/>
          <w:lang w:val="en-US"/>
        </w:rPr>
        <w:t>certification process that consists of modules similar to those in IECRE OD-50</w:t>
      </w:r>
      <w:r>
        <w:rPr>
          <w:rFonts w:ascii="Arial" w:hAnsi="Arial" w:cs="Arial"/>
          <w:lang w:val="en-US"/>
        </w:rPr>
        <w:t>1</w:t>
      </w:r>
      <w:r w:rsidRPr="00FC72FE">
        <w:rPr>
          <w:rFonts w:ascii="Arial" w:hAnsi="Arial" w:cs="Arial"/>
          <w:lang w:val="en-US"/>
        </w:rPr>
        <w:t>. Further information can be found on their websites</w:t>
      </w:r>
      <w:r>
        <w:rPr>
          <w:rFonts w:ascii="Arial" w:hAnsi="Arial" w:cs="Arial"/>
          <w:lang w:val="en-US"/>
        </w:rPr>
        <w:t>.</w:t>
      </w:r>
    </w:p>
    <w:p w14:paraId="5EC5C9A0" w14:textId="0A374585" w:rsidR="005638D8" w:rsidRDefault="005638D8" w:rsidP="00C71492">
      <w:pPr>
        <w:pStyle w:val="ListParagraph"/>
        <w:numPr>
          <w:ilvl w:val="2"/>
          <w:numId w:val="40"/>
        </w:numPr>
        <w:autoSpaceDE w:val="0"/>
        <w:autoSpaceDN w:val="0"/>
        <w:adjustRightInd w:val="0"/>
        <w:spacing w:after="0" w:line="240" w:lineRule="auto"/>
        <w:jc w:val="both"/>
        <w:rPr>
          <w:rFonts w:ascii="Arial" w:hAnsi="Arial" w:cs="Arial"/>
          <w:b/>
          <w:bCs/>
          <w:color w:val="1D1D1B"/>
          <w:lang w:val="en-US"/>
        </w:rPr>
      </w:pPr>
      <w:r>
        <w:rPr>
          <w:rFonts w:ascii="Arial" w:hAnsi="Arial" w:cs="Arial"/>
          <w:b/>
          <w:bCs/>
          <w:color w:val="1D1D1B"/>
          <w:lang w:val="en-US"/>
        </w:rPr>
        <w:t>Important distinctions</w:t>
      </w:r>
      <w:r w:rsidR="00807612">
        <w:rPr>
          <w:rFonts w:ascii="Arial" w:hAnsi="Arial" w:cs="Arial"/>
          <w:b/>
          <w:bCs/>
          <w:color w:val="1D1D1B"/>
          <w:lang w:val="en-US"/>
        </w:rPr>
        <w:t xml:space="preserve"> between approaches</w:t>
      </w:r>
    </w:p>
    <w:p w14:paraId="44BBE700" w14:textId="77777777" w:rsidR="005638D8" w:rsidRDefault="005638D8" w:rsidP="005638D8">
      <w:pPr>
        <w:autoSpaceDE w:val="0"/>
        <w:autoSpaceDN w:val="0"/>
        <w:adjustRightInd w:val="0"/>
        <w:spacing w:after="0" w:line="240" w:lineRule="auto"/>
        <w:jc w:val="both"/>
        <w:rPr>
          <w:rFonts w:ascii="Arial" w:hAnsi="Arial" w:cs="Arial"/>
          <w:b/>
          <w:bCs/>
          <w:color w:val="1D1D1B"/>
          <w:lang w:val="en-US"/>
        </w:rPr>
      </w:pPr>
    </w:p>
    <w:p w14:paraId="3FE9F7AC" w14:textId="77777777" w:rsidR="005638D8" w:rsidRDefault="005638D8" w:rsidP="005638D8">
      <w:pPr>
        <w:autoSpaceDE w:val="0"/>
        <w:autoSpaceDN w:val="0"/>
        <w:adjustRightInd w:val="0"/>
        <w:spacing w:after="0" w:line="240" w:lineRule="auto"/>
        <w:jc w:val="both"/>
        <w:rPr>
          <w:rFonts w:ascii="Arial" w:hAnsi="Arial" w:cs="Arial"/>
          <w:color w:val="1D1D1B"/>
          <w:lang w:val="en-US"/>
        </w:rPr>
      </w:pPr>
      <w:r w:rsidRPr="00FF661A">
        <w:rPr>
          <w:rFonts w:ascii="Arial" w:hAnsi="Arial" w:cs="Arial"/>
          <w:color w:val="1D1D1B"/>
          <w:lang w:val="en-US"/>
        </w:rPr>
        <w:t xml:space="preserve">When considering which </w:t>
      </w:r>
      <w:r>
        <w:rPr>
          <w:rFonts w:ascii="Arial" w:hAnsi="Arial" w:cs="Arial"/>
          <w:color w:val="1D1D1B"/>
          <w:lang w:val="en-US"/>
        </w:rPr>
        <w:t xml:space="preserve">assurance approach to take, the project sponsor should be aware of areas of incompatibility between classification and project certification that stem from the scheme chosen, as well as differing accreditation requirements of the IVB under each. </w:t>
      </w:r>
    </w:p>
    <w:p w14:paraId="230AA68E" w14:textId="77777777" w:rsidR="005638D8" w:rsidRDefault="005638D8" w:rsidP="005638D8">
      <w:pPr>
        <w:autoSpaceDE w:val="0"/>
        <w:autoSpaceDN w:val="0"/>
        <w:adjustRightInd w:val="0"/>
        <w:spacing w:after="0" w:line="240" w:lineRule="auto"/>
        <w:jc w:val="both"/>
        <w:rPr>
          <w:rFonts w:ascii="Arial" w:hAnsi="Arial" w:cs="Arial"/>
          <w:color w:val="1D1D1B"/>
          <w:lang w:val="en-US"/>
        </w:rPr>
      </w:pPr>
    </w:p>
    <w:p w14:paraId="6E4502D4" w14:textId="4BB17D6F" w:rsidR="005638D8" w:rsidRPr="00FF661A" w:rsidRDefault="005638D8" w:rsidP="005638D8">
      <w:pPr>
        <w:autoSpaceDE w:val="0"/>
        <w:autoSpaceDN w:val="0"/>
        <w:adjustRightInd w:val="0"/>
        <w:spacing w:after="0" w:line="240" w:lineRule="auto"/>
        <w:jc w:val="both"/>
        <w:rPr>
          <w:rFonts w:ascii="Arial" w:hAnsi="Arial" w:cs="Arial"/>
          <w:b/>
          <w:bCs/>
          <w:color w:val="1D1D1B"/>
          <w:lang w:val="en-US"/>
        </w:rPr>
      </w:pPr>
      <w:r w:rsidRPr="00FF661A">
        <w:rPr>
          <w:rFonts w:ascii="Arial" w:hAnsi="Arial" w:cs="Arial"/>
          <w:b/>
          <w:bCs/>
          <w:color w:val="1D1D1B"/>
          <w:lang w:val="en-US"/>
        </w:rPr>
        <w:t>Class</w:t>
      </w:r>
      <w:r>
        <w:rPr>
          <w:rFonts w:ascii="Arial" w:hAnsi="Arial" w:cs="Arial"/>
          <w:b/>
          <w:bCs/>
          <w:color w:val="1D1D1B"/>
          <w:lang w:val="en-US"/>
        </w:rPr>
        <w:t>ification approach</w:t>
      </w:r>
    </w:p>
    <w:p w14:paraId="0F50497F" w14:textId="77777777" w:rsidR="005638D8" w:rsidRDefault="005638D8" w:rsidP="005638D8">
      <w:pPr>
        <w:autoSpaceDE w:val="0"/>
        <w:autoSpaceDN w:val="0"/>
        <w:adjustRightInd w:val="0"/>
        <w:spacing w:after="0" w:line="240" w:lineRule="auto"/>
        <w:jc w:val="both"/>
        <w:rPr>
          <w:rFonts w:ascii="Arial" w:eastAsia="Times New Roman" w:hAnsi="Arial" w:cs="Arial"/>
        </w:rPr>
      </w:pPr>
    </w:p>
    <w:p w14:paraId="626D633B" w14:textId="388FBA7C" w:rsidR="00807612" w:rsidRPr="00807612" w:rsidRDefault="00807612" w:rsidP="00807612">
      <w:pPr>
        <w:autoSpaceDE w:val="0"/>
        <w:autoSpaceDN w:val="0"/>
        <w:adjustRightInd w:val="0"/>
        <w:spacing w:after="0" w:line="240" w:lineRule="auto"/>
        <w:jc w:val="both"/>
        <w:rPr>
          <w:rFonts w:ascii="Arial" w:eastAsia="Times New Roman" w:hAnsi="Arial" w:cs="Arial"/>
        </w:rPr>
      </w:pPr>
      <w:r w:rsidRPr="00807612">
        <w:rPr>
          <w:rFonts w:ascii="Arial" w:eastAsia="Times New Roman" w:hAnsi="Arial" w:cs="Arial"/>
        </w:rPr>
        <w:t>Some Class Societ</w:t>
      </w:r>
      <w:r>
        <w:rPr>
          <w:rFonts w:ascii="Arial" w:eastAsia="Times New Roman" w:hAnsi="Arial" w:cs="Arial"/>
        </w:rPr>
        <w:t>i</w:t>
      </w:r>
      <w:r w:rsidRPr="00807612">
        <w:rPr>
          <w:rFonts w:ascii="Arial" w:eastAsia="Times New Roman" w:hAnsi="Arial" w:cs="Arial"/>
        </w:rPr>
        <w:t xml:space="preserve">es have developed dedicated </w:t>
      </w:r>
      <w:r w:rsidR="00E140A8">
        <w:rPr>
          <w:rFonts w:ascii="Arial" w:eastAsia="Times New Roman" w:hAnsi="Arial" w:cs="Arial"/>
        </w:rPr>
        <w:t>Class</w:t>
      </w:r>
      <w:r w:rsidRPr="00807612">
        <w:rPr>
          <w:rFonts w:ascii="Arial" w:eastAsia="Times New Roman" w:hAnsi="Arial" w:cs="Arial"/>
        </w:rPr>
        <w:t xml:space="preserve"> rules for FOW installations, with </w:t>
      </w:r>
      <w:r>
        <w:rPr>
          <w:rFonts w:ascii="Arial" w:eastAsia="Times New Roman" w:hAnsi="Arial" w:cs="Arial"/>
        </w:rPr>
        <w:t xml:space="preserve">a </w:t>
      </w:r>
      <w:r w:rsidRPr="00807612">
        <w:rPr>
          <w:rFonts w:ascii="Arial" w:eastAsia="Times New Roman" w:hAnsi="Arial" w:cs="Arial"/>
        </w:rPr>
        <w:t xml:space="preserve">focus on the floating sub-structure and mooring. However, IECRE OD-502 does not allow for direct integration of these </w:t>
      </w:r>
      <w:r w:rsidR="00E140A8">
        <w:rPr>
          <w:rFonts w:ascii="Arial" w:eastAsia="Times New Roman" w:hAnsi="Arial" w:cs="Arial"/>
        </w:rPr>
        <w:t>Class</w:t>
      </w:r>
      <w:r w:rsidRPr="00807612">
        <w:rPr>
          <w:rFonts w:ascii="Arial" w:eastAsia="Times New Roman" w:hAnsi="Arial" w:cs="Arial"/>
        </w:rPr>
        <w:t xml:space="preserve"> certificates with its project certification methodology.</w:t>
      </w:r>
    </w:p>
    <w:p w14:paraId="258DA5F8" w14:textId="784FC108" w:rsidR="005638D8" w:rsidRPr="00F971A1" w:rsidRDefault="00807612" w:rsidP="00807612">
      <w:pPr>
        <w:autoSpaceDE w:val="0"/>
        <w:autoSpaceDN w:val="0"/>
        <w:adjustRightInd w:val="0"/>
        <w:spacing w:after="0" w:line="240" w:lineRule="auto"/>
        <w:jc w:val="both"/>
        <w:rPr>
          <w:rFonts w:ascii="Arial" w:eastAsia="Times New Roman" w:hAnsi="Arial" w:cs="Arial"/>
        </w:rPr>
      </w:pPr>
      <w:r w:rsidRPr="00807612">
        <w:rPr>
          <w:rFonts w:ascii="Arial" w:eastAsia="Times New Roman" w:hAnsi="Arial" w:cs="Arial"/>
        </w:rPr>
        <w:t>For that reason, some IVBs have developed approved methodologies for carrying out this integration, as explained further below.</w:t>
      </w:r>
      <w:r w:rsidR="005638D8" w:rsidRPr="006D3FBB">
        <w:rPr>
          <w:rFonts w:ascii="Arial" w:eastAsia="Times New Roman" w:hAnsi="Arial" w:cs="Arial"/>
        </w:rPr>
        <w:t xml:space="preserve"> </w:t>
      </w:r>
    </w:p>
    <w:p w14:paraId="4624D696" w14:textId="77777777" w:rsidR="005638D8" w:rsidRPr="00F971A1" w:rsidRDefault="005638D8" w:rsidP="005638D8">
      <w:pPr>
        <w:spacing w:after="0" w:line="240" w:lineRule="auto"/>
        <w:rPr>
          <w:rFonts w:ascii="Arial" w:eastAsia="Times New Roman" w:hAnsi="Arial" w:cs="Arial"/>
        </w:rPr>
      </w:pPr>
    </w:p>
    <w:p w14:paraId="0E491AE0" w14:textId="26AD4B04" w:rsidR="005638D8" w:rsidRDefault="00807612" w:rsidP="00E03C58">
      <w:pPr>
        <w:spacing w:after="0" w:line="240" w:lineRule="auto"/>
        <w:jc w:val="both"/>
        <w:rPr>
          <w:rFonts w:ascii="Arial" w:eastAsia="Times New Roman" w:hAnsi="Arial" w:cs="Arial"/>
        </w:rPr>
      </w:pPr>
      <w:r>
        <w:rPr>
          <w:rFonts w:ascii="Arial" w:eastAsia="Times New Roman" w:hAnsi="Arial" w:cs="Arial"/>
        </w:rPr>
        <w:t>A</w:t>
      </w:r>
      <w:r w:rsidR="005638D8" w:rsidRPr="006D3FBB">
        <w:rPr>
          <w:rFonts w:ascii="Arial" w:eastAsia="Times New Roman" w:hAnsi="Arial" w:cs="Arial"/>
        </w:rPr>
        <w:t xml:space="preserve">n insured could </w:t>
      </w:r>
      <w:r w:rsidR="005638D8">
        <w:rPr>
          <w:rFonts w:ascii="Arial" w:eastAsia="Times New Roman" w:hAnsi="Arial" w:cs="Arial"/>
        </w:rPr>
        <w:t xml:space="preserve">obtain classification for the </w:t>
      </w:r>
      <w:r w:rsidR="005638D8" w:rsidRPr="006D3FBB">
        <w:rPr>
          <w:rFonts w:ascii="Arial" w:eastAsia="Times New Roman" w:hAnsi="Arial" w:cs="Arial"/>
        </w:rPr>
        <w:t>floater and mooring system</w:t>
      </w:r>
      <w:r w:rsidR="005638D8">
        <w:rPr>
          <w:rFonts w:ascii="Arial" w:eastAsia="Times New Roman" w:hAnsi="Arial" w:cs="Arial"/>
        </w:rPr>
        <w:t xml:space="preserve"> </w:t>
      </w:r>
      <w:r w:rsidR="005638D8" w:rsidRPr="006D3FBB">
        <w:rPr>
          <w:rFonts w:ascii="Arial" w:eastAsia="Times New Roman" w:hAnsi="Arial" w:cs="Arial"/>
        </w:rPr>
        <w:t xml:space="preserve">in addition to obtaining project certification for the complete FOWF, but this would require a gap analysis between technical standards to ensure that the technical requirements are compatible and avoid future non-conformities that would put the </w:t>
      </w:r>
      <w:r w:rsidR="005638D8">
        <w:rPr>
          <w:rFonts w:ascii="Arial" w:eastAsia="Times New Roman" w:hAnsi="Arial" w:cs="Arial"/>
        </w:rPr>
        <w:t>p</w:t>
      </w:r>
      <w:r w:rsidR="005638D8" w:rsidRPr="006D3FBB">
        <w:rPr>
          <w:rFonts w:ascii="Arial" w:eastAsia="Times New Roman" w:hAnsi="Arial" w:cs="Arial"/>
        </w:rPr>
        <w:t xml:space="preserve">roject </w:t>
      </w:r>
      <w:r w:rsidR="005638D8">
        <w:rPr>
          <w:rFonts w:ascii="Arial" w:eastAsia="Times New Roman" w:hAnsi="Arial" w:cs="Arial"/>
        </w:rPr>
        <w:t>c</w:t>
      </w:r>
      <w:r w:rsidR="005638D8" w:rsidRPr="006D3FBB">
        <w:rPr>
          <w:rFonts w:ascii="Arial" w:eastAsia="Times New Roman" w:hAnsi="Arial" w:cs="Arial"/>
        </w:rPr>
        <w:t xml:space="preserve">ertificate at risk. </w:t>
      </w:r>
    </w:p>
    <w:p w14:paraId="4FF930F8" w14:textId="77777777" w:rsidR="005638D8" w:rsidRDefault="005638D8" w:rsidP="005638D8">
      <w:pPr>
        <w:spacing w:after="0" w:line="240" w:lineRule="auto"/>
        <w:rPr>
          <w:rFonts w:ascii="Arial" w:eastAsia="Times New Roman" w:hAnsi="Arial" w:cs="Arial"/>
        </w:rPr>
      </w:pPr>
    </w:p>
    <w:p w14:paraId="0E7CDFEA" w14:textId="61239CB6" w:rsidR="005638D8" w:rsidRPr="00FF661A" w:rsidRDefault="0015710F" w:rsidP="005638D8">
      <w:pPr>
        <w:spacing w:after="0" w:line="240" w:lineRule="auto"/>
        <w:rPr>
          <w:rFonts w:ascii="Arial" w:eastAsia="Times New Roman" w:hAnsi="Arial" w:cs="Arial"/>
          <w:b/>
          <w:bCs/>
        </w:rPr>
      </w:pPr>
      <w:r>
        <w:rPr>
          <w:rFonts w:ascii="Arial" w:eastAsia="Times New Roman" w:hAnsi="Arial" w:cs="Arial"/>
          <w:b/>
          <w:bCs/>
        </w:rPr>
        <w:t xml:space="preserve">Project </w:t>
      </w:r>
      <w:r w:rsidR="00E140A8">
        <w:rPr>
          <w:rFonts w:ascii="Arial" w:eastAsia="Times New Roman" w:hAnsi="Arial" w:cs="Arial"/>
          <w:b/>
          <w:bCs/>
        </w:rPr>
        <w:t>certification</w:t>
      </w:r>
      <w:r w:rsidR="005638D8" w:rsidRPr="00FF661A">
        <w:rPr>
          <w:rFonts w:ascii="Arial" w:eastAsia="Times New Roman" w:hAnsi="Arial" w:cs="Arial"/>
          <w:b/>
          <w:bCs/>
        </w:rPr>
        <w:t xml:space="preserve"> </w:t>
      </w:r>
      <w:r w:rsidR="005638D8">
        <w:rPr>
          <w:rFonts w:ascii="Arial" w:eastAsia="Times New Roman" w:hAnsi="Arial" w:cs="Arial"/>
          <w:b/>
          <w:bCs/>
        </w:rPr>
        <w:t>approach</w:t>
      </w:r>
    </w:p>
    <w:p w14:paraId="71E42515" w14:textId="77777777" w:rsidR="005638D8" w:rsidRDefault="005638D8" w:rsidP="005638D8">
      <w:pPr>
        <w:autoSpaceDE w:val="0"/>
        <w:autoSpaceDN w:val="0"/>
        <w:adjustRightInd w:val="0"/>
        <w:spacing w:after="0" w:line="240" w:lineRule="auto"/>
        <w:jc w:val="both"/>
        <w:rPr>
          <w:rFonts w:ascii="Arial" w:hAnsi="Arial" w:cs="Arial"/>
          <w:b/>
          <w:bCs/>
          <w:color w:val="1D1D1B"/>
          <w:lang w:val="en-US"/>
        </w:rPr>
      </w:pPr>
    </w:p>
    <w:p w14:paraId="060FF6A8" w14:textId="4E5E7181" w:rsidR="00E86249" w:rsidRDefault="00807612" w:rsidP="00FF661A">
      <w:pPr>
        <w:autoSpaceDE w:val="0"/>
        <w:autoSpaceDN w:val="0"/>
        <w:adjustRightInd w:val="0"/>
        <w:spacing w:after="0" w:line="240" w:lineRule="auto"/>
        <w:jc w:val="both"/>
        <w:rPr>
          <w:rFonts w:ascii="Arial" w:hAnsi="Arial" w:cs="Arial"/>
          <w:color w:val="1D1D1B"/>
        </w:rPr>
      </w:pPr>
      <w:r w:rsidRPr="006D3FBB">
        <w:rPr>
          <w:rFonts w:ascii="Arial" w:hAnsi="Arial" w:cs="Arial"/>
          <w:color w:val="1D1D1B"/>
        </w:rPr>
        <w:t>If an insured chooses to certify the floater and mooring system and obtains the WTG type certification according to IECRE OD</w:t>
      </w:r>
      <w:r>
        <w:rPr>
          <w:rFonts w:ascii="Arial" w:hAnsi="Arial" w:cs="Arial"/>
          <w:color w:val="1D1D1B"/>
        </w:rPr>
        <w:t>-</w:t>
      </w:r>
      <w:r w:rsidRPr="006D3FBB">
        <w:rPr>
          <w:rFonts w:ascii="Arial" w:hAnsi="Arial" w:cs="Arial"/>
          <w:color w:val="1D1D1B"/>
        </w:rPr>
        <w:t>501</w:t>
      </w:r>
      <w:r>
        <w:rPr>
          <w:rFonts w:ascii="Arial" w:hAnsi="Arial" w:cs="Arial"/>
          <w:color w:val="1D1D1B"/>
        </w:rPr>
        <w:t>, DNV-SE-0441, or equivalent</w:t>
      </w:r>
      <w:r w:rsidRPr="006D3FBB">
        <w:rPr>
          <w:rFonts w:ascii="Arial" w:hAnsi="Arial" w:cs="Arial"/>
          <w:color w:val="1D1D1B"/>
        </w:rPr>
        <w:t>, they could then proceed with the project certification according to IECRE OD</w:t>
      </w:r>
      <w:r>
        <w:rPr>
          <w:rFonts w:ascii="Arial" w:hAnsi="Arial" w:cs="Arial"/>
          <w:color w:val="1D1D1B"/>
        </w:rPr>
        <w:t>-</w:t>
      </w:r>
      <w:r w:rsidRPr="006D3FBB">
        <w:rPr>
          <w:rFonts w:ascii="Arial" w:hAnsi="Arial" w:cs="Arial"/>
          <w:color w:val="1D1D1B"/>
        </w:rPr>
        <w:t>502</w:t>
      </w:r>
      <w:r w:rsidRPr="00572D14">
        <w:rPr>
          <w:rFonts w:ascii="Arial" w:hAnsi="Arial" w:cs="Arial"/>
          <w:color w:val="1D1D1B"/>
        </w:rPr>
        <w:t>, DNV-SE-0190</w:t>
      </w:r>
      <w:r>
        <w:rPr>
          <w:rFonts w:ascii="Arial" w:hAnsi="Arial" w:cs="Arial"/>
          <w:color w:val="1D1D1B"/>
        </w:rPr>
        <w:t xml:space="preserve"> combined with DNV-SE-0422</w:t>
      </w:r>
      <w:r w:rsidRPr="00572D14">
        <w:rPr>
          <w:rFonts w:ascii="Arial" w:hAnsi="Arial" w:cs="Arial"/>
          <w:color w:val="1D1D1B"/>
        </w:rPr>
        <w:t xml:space="preserve"> or similar.</w:t>
      </w:r>
      <w:r>
        <w:rPr>
          <w:rFonts w:ascii="Arial" w:hAnsi="Arial" w:cs="Arial"/>
          <w:color w:val="1D1D1B"/>
        </w:rPr>
        <w:t xml:space="preserve"> As </w:t>
      </w:r>
      <w:r w:rsidRPr="002278B9">
        <w:rPr>
          <w:rFonts w:ascii="Arial" w:hAnsi="Arial" w:cs="Arial"/>
          <w:color w:val="1D1D1B"/>
        </w:rPr>
        <w:t>outlined below, th</w:t>
      </w:r>
      <w:r>
        <w:rPr>
          <w:rFonts w:ascii="Arial" w:hAnsi="Arial" w:cs="Arial"/>
          <w:color w:val="1D1D1B"/>
        </w:rPr>
        <w:t xml:space="preserve">e Class certificate may be integrated into </w:t>
      </w:r>
      <w:r>
        <w:rPr>
          <w:rFonts w:ascii="Arial" w:hAnsi="Arial" w:cs="Arial"/>
          <w:color w:val="1D1D1B"/>
        </w:rPr>
        <w:lastRenderedPageBreak/>
        <w:t xml:space="preserve">a </w:t>
      </w:r>
      <w:r w:rsidR="00C71686">
        <w:rPr>
          <w:rFonts w:ascii="Arial" w:hAnsi="Arial" w:cs="Arial"/>
          <w:color w:val="1D1D1B"/>
        </w:rPr>
        <w:t>p</w:t>
      </w:r>
      <w:r>
        <w:rPr>
          <w:rFonts w:ascii="Arial" w:hAnsi="Arial" w:cs="Arial"/>
          <w:color w:val="1D1D1B"/>
        </w:rPr>
        <w:t xml:space="preserve">roject </w:t>
      </w:r>
      <w:r w:rsidR="00C71686">
        <w:rPr>
          <w:rFonts w:ascii="Arial" w:hAnsi="Arial" w:cs="Arial"/>
          <w:color w:val="1D1D1B"/>
        </w:rPr>
        <w:t>c</w:t>
      </w:r>
      <w:r>
        <w:rPr>
          <w:rFonts w:ascii="Arial" w:hAnsi="Arial" w:cs="Arial"/>
          <w:color w:val="1D1D1B"/>
        </w:rPr>
        <w:t xml:space="preserve">ertificate (which covers the above) </w:t>
      </w:r>
      <w:r w:rsidRPr="002278B9">
        <w:rPr>
          <w:rFonts w:ascii="Arial" w:hAnsi="Arial" w:cs="Arial"/>
          <w:color w:val="1D1D1B"/>
        </w:rPr>
        <w:t xml:space="preserve">via </w:t>
      </w:r>
      <w:r>
        <w:rPr>
          <w:rFonts w:ascii="Arial" w:hAnsi="Arial" w:cs="Arial"/>
          <w:color w:val="1D1D1B"/>
        </w:rPr>
        <w:t xml:space="preserve">an </w:t>
      </w:r>
      <w:r w:rsidRPr="002278B9">
        <w:rPr>
          <w:rFonts w:ascii="Arial" w:hAnsi="Arial" w:cs="Arial"/>
          <w:color w:val="1D1D1B"/>
        </w:rPr>
        <w:t>extra step in the assurance process by a suitable IVB.</w:t>
      </w:r>
      <w:r w:rsidR="00921BDC">
        <w:rPr>
          <w:rFonts w:ascii="Arial" w:hAnsi="Arial" w:cs="Arial"/>
          <w:color w:val="1D1D1B"/>
        </w:rPr>
        <w:t xml:space="preserve"> </w:t>
      </w:r>
      <w:r>
        <w:rPr>
          <w:rFonts w:ascii="Arial" w:hAnsi="Arial" w:cs="Arial"/>
          <w:color w:val="1D1D1B"/>
        </w:rPr>
        <w:t>It is noted that in project certification, t</w:t>
      </w:r>
      <w:r w:rsidRPr="006D3FBB">
        <w:rPr>
          <w:rFonts w:ascii="Arial" w:hAnsi="Arial" w:cs="Arial"/>
          <w:color w:val="1D1D1B"/>
        </w:rPr>
        <w:t xml:space="preserve">he certified RNA </w:t>
      </w:r>
      <w:r>
        <w:rPr>
          <w:rFonts w:ascii="Arial" w:hAnsi="Arial" w:cs="Arial"/>
          <w:color w:val="1D1D1B"/>
        </w:rPr>
        <w:t xml:space="preserve">is </w:t>
      </w:r>
      <w:r w:rsidRPr="006D3FBB">
        <w:rPr>
          <w:rFonts w:ascii="Arial" w:hAnsi="Arial" w:cs="Arial"/>
          <w:color w:val="1D1D1B"/>
        </w:rPr>
        <w:t>evaluated with respect to the specific project and site-specific conditions in project certification. Verification of site-conditions is not covered by classification, while certification of site-conditions is a key first step in certification</w:t>
      </w:r>
      <w:r>
        <w:rPr>
          <w:rFonts w:ascii="Arial" w:hAnsi="Arial" w:cs="Arial"/>
          <w:color w:val="1D1D1B"/>
        </w:rPr>
        <w:t>.</w:t>
      </w:r>
    </w:p>
    <w:p w14:paraId="7A6E15B5" w14:textId="77777777" w:rsidR="00807612" w:rsidRPr="002278B9" w:rsidRDefault="00807612" w:rsidP="00807612">
      <w:pPr>
        <w:autoSpaceDE w:val="0"/>
        <w:autoSpaceDN w:val="0"/>
        <w:adjustRightInd w:val="0"/>
        <w:spacing w:after="0" w:line="240" w:lineRule="auto"/>
        <w:jc w:val="both"/>
        <w:rPr>
          <w:rFonts w:ascii="Arial" w:hAnsi="Arial" w:cs="Arial"/>
          <w:color w:val="1D1D1B"/>
          <w:highlight w:val="yellow"/>
        </w:rPr>
      </w:pPr>
    </w:p>
    <w:p w14:paraId="7DF49B3A" w14:textId="77777777" w:rsidR="005638D8" w:rsidRPr="00FF661A" w:rsidRDefault="005638D8" w:rsidP="00FF661A">
      <w:pPr>
        <w:autoSpaceDE w:val="0"/>
        <w:autoSpaceDN w:val="0"/>
        <w:adjustRightInd w:val="0"/>
        <w:spacing w:after="0" w:line="240" w:lineRule="auto"/>
        <w:jc w:val="both"/>
        <w:rPr>
          <w:rFonts w:ascii="Arial" w:hAnsi="Arial" w:cs="Arial"/>
          <w:b/>
          <w:bCs/>
          <w:color w:val="1D1D1B"/>
          <w:lang w:val="en-US"/>
        </w:rPr>
      </w:pPr>
    </w:p>
    <w:p w14:paraId="777A6ABC" w14:textId="6DEF8E31" w:rsidR="00365DE3" w:rsidRPr="00365DE3" w:rsidRDefault="00E3495B" w:rsidP="00C71492">
      <w:pPr>
        <w:pStyle w:val="ListParagraph"/>
        <w:numPr>
          <w:ilvl w:val="1"/>
          <w:numId w:val="40"/>
        </w:numPr>
        <w:autoSpaceDE w:val="0"/>
        <w:autoSpaceDN w:val="0"/>
        <w:adjustRightInd w:val="0"/>
        <w:spacing w:after="0" w:line="240" w:lineRule="auto"/>
        <w:jc w:val="both"/>
        <w:rPr>
          <w:rFonts w:ascii="Arial" w:hAnsi="Arial" w:cs="Arial"/>
          <w:b/>
          <w:bCs/>
          <w:color w:val="1D1D1B"/>
          <w:lang w:val="en-US"/>
        </w:rPr>
      </w:pPr>
      <w:r>
        <w:rPr>
          <w:rFonts w:ascii="Arial" w:hAnsi="Arial" w:cs="Arial"/>
          <w:b/>
          <w:bCs/>
          <w:color w:val="212529"/>
          <w:shd w:val="clear" w:color="auto" w:fill="FFFFFF"/>
          <w:lang w:val="en-US"/>
        </w:rPr>
        <w:t>I</w:t>
      </w:r>
      <w:r w:rsidR="00365DE3">
        <w:rPr>
          <w:rFonts w:ascii="Arial" w:hAnsi="Arial" w:cs="Arial"/>
          <w:b/>
          <w:bCs/>
          <w:color w:val="1D1D1B"/>
          <w:lang w:val="en-US"/>
        </w:rPr>
        <w:t xml:space="preserve">ntegrated </w:t>
      </w:r>
      <w:r w:rsidR="00E140A8">
        <w:rPr>
          <w:rFonts w:ascii="Arial" w:hAnsi="Arial" w:cs="Arial"/>
          <w:b/>
          <w:bCs/>
          <w:color w:val="1D1D1B"/>
          <w:lang w:val="en-US"/>
        </w:rPr>
        <w:t>certification</w:t>
      </w:r>
      <w:r w:rsidR="00365DE3">
        <w:rPr>
          <w:rFonts w:ascii="Arial" w:hAnsi="Arial" w:cs="Arial"/>
          <w:b/>
          <w:bCs/>
          <w:color w:val="1D1D1B"/>
          <w:lang w:val="en-US"/>
        </w:rPr>
        <w:t xml:space="preserve"> and Classification</w:t>
      </w:r>
    </w:p>
    <w:p w14:paraId="0604016D" w14:textId="77777777" w:rsidR="00780FB9" w:rsidRDefault="00780FB9" w:rsidP="00780FB9">
      <w:pPr>
        <w:spacing w:after="0" w:line="240" w:lineRule="auto"/>
        <w:rPr>
          <w:rFonts w:ascii="Arial" w:hAnsi="Arial" w:cs="Arial"/>
          <w:color w:val="1D1D1B"/>
        </w:rPr>
      </w:pPr>
    </w:p>
    <w:p w14:paraId="6BC457CE" w14:textId="1A2ECDDD" w:rsidR="00780FB9" w:rsidRPr="00FF661A" w:rsidRDefault="00780FB9" w:rsidP="00E03C58">
      <w:pPr>
        <w:spacing w:after="0" w:line="240" w:lineRule="auto"/>
        <w:jc w:val="both"/>
        <w:rPr>
          <w:rFonts w:ascii="Arial" w:hAnsi="Arial" w:cs="Arial"/>
          <w:color w:val="1D1D1B"/>
        </w:rPr>
      </w:pPr>
      <w:r>
        <w:rPr>
          <w:rFonts w:ascii="Arial" w:hAnsi="Arial" w:cs="Arial"/>
          <w:color w:val="1D1D1B"/>
        </w:rPr>
        <w:t xml:space="preserve">As noted above, </w:t>
      </w:r>
      <w:r w:rsidRPr="00FF661A">
        <w:rPr>
          <w:rFonts w:ascii="Arial" w:hAnsi="Arial" w:cs="Arial"/>
          <w:color w:val="1D1D1B"/>
        </w:rPr>
        <w:t xml:space="preserve">Class is not recognized by IECRE, but the IECRE WTG Type </w:t>
      </w:r>
      <w:r w:rsidR="00E140A8">
        <w:rPr>
          <w:rFonts w:ascii="Arial" w:hAnsi="Arial" w:cs="Arial"/>
          <w:color w:val="1D1D1B"/>
        </w:rPr>
        <w:t>certification</w:t>
      </w:r>
      <w:r w:rsidRPr="00FF661A">
        <w:rPr>
          <w:rFonts w:ascii="Arial" w:hAnsi="Arial" w:cs="Arial"/>
          <w:color w:val="1D1D1B"/>
        </w:rPr>
        <w:t xml:space="preserve"> (according to IECRE OD-501</w:t>
      </w:r>
      <w:r w:rsidR="00E86249">
        <w:rPr>
          <w:rFonts w:ascii="Arial" w:hAnsi="Arial" w:cs="Arial"/>
          <w:color w:val="1D1D1B"/>
        </w:rPr>
        <w:t xml:space="preserve"> or equivalent</w:t>
      </w:r>
      <w:r w:rsidRPr="00FF661A">
        <w:rPr>
          <w:rFonts w:ascii="Arial" w:hAnsi="Arial" w:cs="Arial"/>
          <w:color w:val="1D1D1B"/>
        </w:rPr>
        <w:t>) can be recognized by Class.</w:t>
      </w:r>
    </w:p>
    <w:p w14:paraId="66695E63" w14:textId="77777777" w:rsidR="00780FB9" w:rsidRPr="0015710F" w:rsidRDefault="00780FB9" w:rsidP="00FF661A">
      <w:pPr>
        <w:pStyle w:val="ListParagraph"/>
        <w:autoSpaceDE w:val="0"/>
        <w:autoSpaceDN w:val="0"/>
        <w:adjustRightInd w:val="0"/>
        <w:spacing w:after="0" w:line="240" w:lineRule="auto"/>
        <w:ind w:left="360"/>
        <w:jc w:val="both"/>
        <w:rPr>
          <w:rFonts w:ascii="Arial" w:hAnsi="Arial" w:cs="Arial"/>
          <w:color w:val="1D1D1B"/>
        </w:rPr>
      </w:pPr>
    </w:p>
    <w:p w14:paraId="7356F32C" w14:textId="2616BB9F" w:rsidR="00780FB9" w:rsidRPr="00FF661A" w:rsidRDefault="00780FB9" w:rsidP="00FF661A">
      <w:pPr>
        <w:autoSpaceDE w:val="0"/>
        <w:autoSpaceDN w:val="0"/>
        <w:adjustRightInd w:val="0"/>
        <w:spacing w:after="0" w:line="240" w:lineRule="auto"/>
        <w:jc w:val="both"/>
        <w:rPr>
          <w:rFonts w:ascii="Arial" w:hAnsi="Arial" w:cs="Arial"/>
          <w:color w:val="1D1D1B"/>
        </w:rPr>
      </w:pPr>
      <w:r w:rsidRPr="0015710F">
        <w:rPr>
          <w:rFonts w:ascii="Arial" w:hAnsi="Arial" w:cs="Arial"/>
          <w:color w:val="1D1D1B"/>
        </w:rPr>
        <w:t xml:space="preserve">Options </w:t>
      </w:r>
      <w:r w:rsidR="00E86249" w:rsidRPr="0015710F">
        <w:rPr>
          <w:rFonts w:ascii="Arial" w:hAnsi="Arial" w:cs="Arial"/>
          <w:color w:val="1D1D1B"/>
        </w:rPr>
        <w:t xml:space="preserve">for the </w:t>
      </w:r>
      <w:r w:rsidRPr="00E03C58">
        <w:rPr>
          <w:rFonts w:ascii="Arial" w:hAnsi="Arial" w:cs="Arial"/>
          <w:color w:val="1D1D1B"/>
        </w:rPr>
        <w:t>integrat</w:t>
      </w:r>
      <w:r w:rsidR="00E86249" w:rsidRPr="00E03C58">
        <w:rPr>
          <w:rFonts w:ascii="Arial" w:hAnsi="Arial" w:cs="Arial"/>
          <w:color w:val="1D1D1B"/>
        </w:rPr>
        <w:t>ion of the</w:t>
      </w:r>
      <w:r w:rsidRPr="00FF661A">
        <w:rPr>
          <w:rFonts w:ascii="Arial" w:hAnsi="Arial" w:cs="Arial"/>
          <w:color w:val="1D1D1B"/>
        </w:rPr>
        <w:t xml:space="preserve"> different aspects of Class and </w:t>
      </w:r>
      <w:r w:rsidR="00E3495B">
        <w:rPr>
          <w:rFonts w:ascii="Arial" w:hAnsi="Arial" w:cs="Arial"/>
          <w:color w:val="1D1D1B"/>
        </w:rPr>
        <w:t>p</w:t>
      </w:r>
      <w:r w:rsidRPr="00FF661A">
        <w:rPr>
          <w:rFonts w:ascii="Arial" w:hAnsi="Arial" w:cs="Arial"/>
          <w:color w:val="1D1D1B"/>
        </w:rPr>
        <w:t xml:space="preserve">roject </w:t>
      </w:r>
      <w:r w:rsidR="00E140A8">
        <w:rPr>
          <w:rFonts w:ascii="Arial" w:hAnsi="Arial" w:cs="Arial"/>
          <w:color w:val="1D1D1B"/>
        </w:rPr>
        <w:t>certification</w:t>
      </w:r>
      <w:r w:rsidRPr="00FF661A">
        <w:rPr>
          <w:rFonts w:ascii="Arial" w:hAnsi="Arial" w:cs="Arial"/>
          <w:color w:val="1D1D1B"/>
        </w:rPr>
        <w:t xml:space="preserve"> as a cohesive whole</w:t>
      </w:r>
      <w:r w:rsidR="00E86249">
        <w:rPr>
          <w:rFonts w:ascii="Arial" w:hAnsi="Arial" w:cs="Arial"/>
          <w:color w:val="1D1D1B"/>
        </w:rPr>
        <w:t xml:space="preserve"> </w:t>
      </w:r>
      <w:r w:rsidR="00E86249" w:rsidRPr="00FF661A">
        <w:rPr>
          <w:rFonts w:ascii="Arial" w:hAnsi="Arial" w:cs="Arial"/>
          <w:color w:val="1D1D1B"/>
        </w:rPr>
        <w:t xml:space="preserve">are presented </w:t>
      </w:r>
      <w:r w:rsidR="00E86249">
        <w:rPr>
          <w:rFonts w:ascii="Arial" w:hAnsi="Arial" w:cs="Arial"/>
          <w:color w:val="1D1D1B"/>
        </w:rPr>
        <w:t xml:space="preserve">below </w:t>
      </w:r>
      <w:r w:rsidR="00E86249" w:rsidRPr="00FF661A">
        <w:rPr>
          <w:rFonts w:ascii="Arial" w:hAnsi="Arial" w:cs="Arial"/>
          <w:color w:val="1D1D1B"/>
        </w:rPr>
        <w:t>by DNV</w:t>
      </w:r>
      <w:r w:rsidR="00E86249">
        <w:rPr>
          <w:rFonts w:ascii="Arial" w:hAnsi="Arial" w:cs="Arial"/>
          <w:color w:val="1D1D1B"/>
        </w:rPr>
        <w:t>, BV and ABS</w:t>
      </w:r>
      <w:r w:rsidRPr="00FF661A">
        <w:rPr>
          <w:rFonts w:ascii="Arial" w:hAnsi="Arial" w:cs="Arial"/>
          <w:color w:val="1D1D1B"/>
        </w:rPr>
        <w:t>.</w:t>
      </w:r>
    </w:p>
    <w:p w14:paraId="4CE86B33" w14:textId="77777777" w:rsidR="004F5A28" w:rsidRDefault="004F5A28" w:rsidP="004F5A28">
      <w:pPr>
        <w:rPr>
          <w:lang w:val="en-US"/>
        </w:rPr>
      </w:pPr>
    </w:p>
    <w:p w14:paraId="08F94AB5" w14:textId="512897CE" w:rsidR="00780FB9" w:rsidRDefault="00780FB9" w:rsidP="00C71492">
      <w:pPr>
        <w:pStyle w:val="ListParagraph"/>
        <w:numPr>
          <w:ilvl w:val="2"/>
          <w:numId w:val="40"/>
        </w:numPr>
        <w:autoSpaceDE w:val="0"/>
        <w:autoSpaceDN w:val="0"/>
        <w:adjustRightInd w:val="0"/>
        <w:spacing w:after="0" w:line="240" w:lineRule="auto"/>
        <w:jc w:val="both"/>
        <w:rPr>
          <w:rFonts w:ascii="Arial" w:hAnsi="Arial" w:cs="Arial"/>
          <w:b/>
          <w:bCs/>
          <w:color w:val="1D1D1B"/>
          <w:lang w:val="en-US"/>
        </w:rPr>
      </w:pPr>
      <w:r>
        <w:rPr>
          <w:rFonts w:ascii="Arial" w:hAnsi="Arial" w:cs="Arial"/>
          <w:b/>
          <w:bCs/>
          <w:color w:val="1D1D1B"/>
          <w:lang w:val="en-US"/>
        </w:rPr>
        <w:t>Integrat</w:t>
      </w:r>
      <w:r w:rsidR="00C71CD1">
        <w:rPr>
          <w:rFonts w:ascii="Arial" w:hAnsi="Arial" w:cs="Arial"/>
          <w:b/>
          <w:bCs/>
          <w:color w:val="1D1D1B"/>
          <w:lang w:val="en-US"/>
        </w:rPr>
        <w:t xml:space="preserve">ion of </w:t>
      </w:r>
      <w:r w:rsidR="00E140A8">
        <w:rPr>
          <w:rFonts w:ascii="Arial" w:hAnsi="Arial" w:cs="Arial"/>
          <w:b/>
          <w:bCs/>
          <w:color w:val="1D1D1B"/>
          <w:lang w:val="en-US"/>
        </w:rPr>
        <w:t>certification</w:t>
      </w:r>
      <w:r>
        <w:rPr>
          <w:rFonts w:ascii="Arial" w:hAnsi="Arial" w:cs="Arial"/>
          <w:b/>
          <w:bCs/>
          <w:color w:val="1D1D1B"/>
          <w:lang w:val="en-US"/>
        </w:rPr>
        <w:t xml:space="preserve"> and Classification</w:t>
      </w:r>
      <w:r w:rsidR="00C71CD1">
        <w:rPr>
          <w:rFonts w:ascii="Arial" w:hAnsi="Arial" w:cs="Arial"/>
          <w:b/>
          <w:bCs/>
          <w:color w:val="1D1D1B"/>
          <w:lang w:val="en-US"/>
        </w:rPr>
        <w:t xml:space="preserve"> (DNV)</w:t>
      </w:r>
    </w:p>
    <w:p w14:paraId="31E022AF" w14:textId="77777777" w:rsidR="00E86249" w:rsidRDefault="00E86249" w:rsidP="00E86249">
      <w:pPr>
        <w:autoSpaceDE w:val="0"/>
        <w:autoSpaceDN w:val="0"/>
        <w:adjustRightInd w:val="0"/>
        <w:spacing w:after="0" w:line="240" w:lineRule="auto"/>
        <w:jc w:val="both"/>
        <w:rPr>
          <w:rFonts w:ascii="Arial" w:hAnsi="Arial" w:cs="Arial"/>
          <w:b/>
          <w:bCs/>
          <w:color w:val="1D1D1B"/>
          <w:lang w:val="en-US"/>
        </w:rPr>
      </w:pPr>
    </w:p>
    <w:p w14:paraId="032FAE17" w14:textId="77777777" w:rsidR="00E86249" w:rsidRDefault="00E86249" w:rsidP="00E03C58">
      <w:pPr>
        <w:spacing w:after="0" w:line="240" w:lineRule="auto"/>
        <w:jc w:val="both"/>
        <w:rPr>
          <w:rFonts w:ascii="Arial" w:hAnsi="Arial" w:cs="Arial"/>
          <w:color w:val="1D1D1B"/>
        </w:rPr>
      </w:pPr>
      <w:r>
        <w:rPr>
          <w:rFonts w:ascii="Arial" w:hAnsi="Arial" w:cs="Arial"/>
          <w:color w:val="1D1D1B"/>
          <w:lang w:val="en-US"/>
        </w:rPr>
        <w:t>DNV has developed a harmonized assurance solution that combines project certification and classification.</w:t>
      </w:r>
      <w:r w:rsidRPr="00C77228">
        <w:rPr>
          <w:rFonts w:ascii="Arial" w:hAnsi="Arial" w:cs="Arial"/>
          <w:color w:val="1D1D1B"/>
        </w:rPr>
        <w:t xml:space="preserve"> </w:t>
      </w:r>
      <w:r>
        <w:rPr>
          <w:rFonts w:ascii="Arial" w:hAnsi="Arial" w:cs="Arial"/>
          <w:color w:val="1D1D1B"/>
        </w:rPr>
        <w:t>It combines</w:t>
      </w:r>
      <w:r w:rsidRPr="00C77228">
        <w:rPr>
          <w:rFonts w:ascii="Arial" w:hAnsi="Arial" w:cs="Arial"/>
          <w:color w:val="1D1D1B"/>
        </w:rPr>
        <w:t xml:space="preserve"> experience from </w:t>
      </w:r>
      <w:r>
        <w:rPr>
          <w:rFonts w:ascii="Arial" w:hAnsi="Arial" w:cs="Arial"/>
          <w:color w:val="1D1D1B"/>
        </w:rPr>
        <w:t>p</w:t>
      </w:r>
      <w:r w:rsidRPr="00C77228">
        <w:rPr>
          <w:rFonts w:ascii="Arial" w:hAnsi="Arial" w:cs="Arial"/>
          <w:color w:val="1D1D1B"/>
        </w:rPr>
        <w:t xml:space="preserve">roject </w:t>
      </w:r>
      <w:r>
        <w:rPr>
          <w:rFonts w:ascii="Arial" w:hAnsi="Arial" w:cs="Arial"/>
          <w:color w:val="1D1D1B"/>
        </w:rPr>
        <w:t>c</w:t>
      </w:r>
      <w:r w:rsidRPr="00C77228">
        <w:rPr>
          <w:rFonts w:ascii="Arial" w:hAnsi="Arial" w:cs="Arial"/>
          <w:color w:val="1D1D1B"/>
        </w:rPr>
        <w:t>ertification</w:t>
      </w:r>
      <w:r>
        <w:rPr>
          <w:rFonts w:ascii="Arial" w:hAnsi="Arial" w:cs="Arial"/>
          <w:color w:val="1D1D1B"/>
        </w:rPr>
        <w:t xml:space="preserve"> of offshore wind farms with </w:t>
      </w:r>
      <w:r w:rsidRPr="00C77228">
        <w:rPr>
          <w:rFonts w:ascii="Arial" w:hAnsi="Arial" w:cs="Arial"/>
          <w:color w:val="1D1D1B"/>
        </w:rPr>
        <w:t xml:space="preserve">the maritime execution model. </w:t>
      </w:r>
    </w:p>
    <w:p w14:paraId="57364BCC" w14:textId="77777777" w:rsidR="00E86249" w:rsidRDefault="00E86249" w:rsidP="00E86249">
      <w:pPr>
        <w:spacing w:after="0" w:line="240" w:lineRule="auto"/>
        <w:rPr>
          <w:rFonts w:ascii="Arial" w:hAnsi="Arial" w:cs="Arial"/>
          <w:color w:val="1D1D1B"/>
        </w:rPr>
      </w:pPr>
    </w:p>
    <w:p w14:paraId="5906A7BA" w14:textId="77777777" w:rsidR="00E86249" w:rsidRDefault="00E86249" w:rsidP="00E86249">
      <w:pPr>
        <w:spacing w:after="0" w:line="240" w:lineRule="auto"/>
        <w:rPr>
          <w:rFonts w:ascii="Arial" w:hAnsi="Arial" w:cs="Arial"/>
          <w:color w:val="1D1D1B"/>
        </w:rPr>
      </w:pPr>
      <w:r>
        <w:rPr>
          <w:rFonts w:ascii="Arial" w:hAnsi="Arial" w:cs="Arial"/>
          <w:color w:val="1D1D1B"/>
        </w:rPr>
        <w:t>This solution is based on these three service documents:</w:t>
      </w:r>
    </w:p>
    <w:p w14:paraId="6F5D7A83" w14:textId="77777777" w:rsidR="00E86249" w:rsidRDefault="00E86249" w:rsidP="00E86249">
      <w:pPr>
        <w:pStyle w:val="ListParagraph"/>
        <w:numPr>
          <w:ilvl w:val="0"/>
          <w:numId w:val="12"/>
        </w:numPr>
        <w:spacing w:after="0" w:line="240" w:lineRule="auto"/>
        <w:rPr>
          <w:rFonts w:ascii="Arial" w:hAnsi="Arial" w:cs="Arial"/>
          <w:color w:val="1D1D1B"/>
        </w:rPr>
      </w:pPr>
      <w:r>
        <w:rPr>
          <w:rFonts w:ascii="Arial" w:hAnsi="Arial" w:cs="Arial"/>
          <w:color w:val="1D1D1B"/>
        </w:rPr>
        <w:t xml:space="preserve">DNV-SE-0190: Project certification of wind power plants </w:t>
      </w:r>
    </w:p>
    <w:p w14:paraId="7031DBAA" w14:textId="03091C18" w:rsidR="00E86249" w:rsidRDefault="00E86249" w:rsidP="00E86249">
      <w:pPr>
        <w:pStyle w:val="ListParagraph"/>
        <w:numPr>
          <w:ilvl w:val="0"/>
          <w:numId w:val="12"/>
        </w:numPr>
        <w:spacing w:after="0" w:line="240" w:lineRule="auto"/>
        <w:rPr>
          <w:rFonts w:ascii="Arial" w:hAnsi="Arial" w:cs="Arial"/>
          <w:color w:val="1D1D1B"/>
        </w:rPr>
      </w:pPr>
      <w:r w:rsidRPr="00990CBC">
        <w:rPr>
          <w:rFonts w:ascii="Arial" w:hAnsi="Arial" w:cs="Arial"/>
          <w:color w:val="1D1D1B"/>
        </w:rPr>
        <w:t xml:space="preserve">DNV-SE-0422: </w:t>
      </w:r>
      <w:r w:rsidR="00E140A8">
        <w:rPr>
          <w:rFonts w:ascii="Arial" w:hAnsi="Arial" w:cs="Arial"/>
          <w:color w:val="1D1D1B"/>
        </w:rPr>
        <w:t>certification</w:t>
      </w:r>
      <w:r w:rsidRPr="00990CBC">
        <w:rPr>
          <w:rFonts w:ascii="Arial" w:hAnsi="Arial" w:cs="Arial"/>
          <w:color w:val="1D1D1B"/>
        </w:rPr>
        <w:t xml:space="preserve"> of floating wind turbines </w:t>
      </w:r>
    </w:p>
    <w:p w14:paraId="43C4EE23" w14:textId="77777777" w:rsidR="00E86249" w:rsidRPr="00990CBC" w:rsidRDefault="00E86249" w:rsidP="00E86249">
      <w:pPr>
        <w:pStyle w:val="ListParagraph"/>
        <w:numPr>
          <w:ilvl w:val="0"/>
          <w:numId w:val="12"/>
        </w:numPr>
        <w:spacing w:after="0" w:line="240" w:lineRule="auto"/>
        <w:rPr>
          <w:rFonts w:ascii="Arial" w:hAnsi="Arial" w:cs="Arial"/>
          <w:color w:val="1D1D1B"/>
        </w:rPr>
      </w:pPr>
      <w:r>
        <w:rPr>
          <w:rFonts w:ascii="Arial" w:hAnsi="Arial" w:cs="Arial"/>
          <w:color w:val="1D1D1B"/>
        </w:rPr>
        <w:t xml:space="preserve">DNV-RU-OU-0512: Floating wind installations </w:t>
      </w:r>
    </w:p>
    <w:p w14:paraId="74F08569" w14:textId="31844A75" w:rsidR="00E86249" w:rsidRPr="00181906" w:rsidRDefault="00E86249" w:rsidP="00E03C58">
      <w:pPr>
        <w:pStyle w:val="NormalWeb"/>
        <w:jc w:val="both"/>
        <w:rPr>
          <w:rFonts w:ascii="Arial" w:hAnsi="Arial" w:cs="Arial"/>
          <w:color w:val="1D1D1B"/>
          <w:lang w:val="en-US"/>
        </w:rPr>
      </w:pPr>
      <w:r>
        <w:rPr>
          <w:rFonts w:ascii="Arial" w:eastAsiaTheme="minorHAnsi" w:hAnsi="Arial" w:cs="Arial"/>
          <w:color w:val="1D1D1B"/>
          <w:sz w:val="22"/>
          <w:szCs w:val="22"/>
          <w:lang w:val="en-GB" w:eastAsia="en-US"/>
        </w:rPr>
        <w:t>It should be noted that p</w:t>
      </w:r>
      <w:r w:rsidRPr="00181906">
        <w:rPr>
          <w:rFonts w:ascii="Arial" w:eastAsiaTheme="minorHAnsi" w:hAnsi="Arial" w:cs="Arial"/>
          <w:color w:val="1D1D1B"/>
          <w:sz w:val="22"/>
          <w:szCs w:val="22"/>
          <w:lang w:val="en-GB" w:eastAsia="en-US"/>
        </w:rPr>
        <w:t xml:space="preserve">roject certification </w:t>
      </w:r>
      <w:r>
        <w:rPr>
          <w:rFonts w:ascii="Arial" w:eastAsiaTheme="minorHAnsi" w:hAnsi="Arial" w:cs="Arial"/>
          <w:color w:val="1D1D1B"/>
          <w:sz w:val="22"/>
          <w:szCs w:val="22"/>
          <w:lang w:val="en-GB" w:eastAsia="en-US"/>
        </w:rPr>
        <w:t>in accordance</w:t>
      </w:r>
      <w:r w:rsidRPr="00181906">
        <w:rPr>
          <w:rFonts w:ascii="Arial" w:eastAsiaTheme="minorHAnsi" w:hAnsi="Arial" w:cs="Arial"/>
          <w:color w:val="1D1D1B"/>
          <w:sz w:val="22"/>
          <w:szCs w:val="22"/>
          <w:lang w:val="en-GB" w:eastAsia="en-US"/>
        </w:rPr>
        <w:t xml:space="preserve"> </w:t>
      </w:r>
      <w:r>
        <w:rPr>
          <w:rFonts w:ascii="Arial" w:eastAsiaTheme="minorHAnsi" w:hAnsi="Arial" w:cs="Arial"/>
          <w:color w:val="1D1D1B"/>
          <w:sz w:val="22"/>
          <w:szCs w:val="22"/>
          <w:lang w:val="en-GB" w:eastAsia="en-US"/>
        </w:rPr>
        <w:t>with</w:t>
      </w:r>
      <w:r w:rsidRPr="00181906">
        <w:rPr>
          <w:rFonts w:ascii="Arial" w:eastAsiaTheme="minorHAnsi" w:hAnsi="Arial" w:cs="Arial"/>
          <w:color w:val="1D1D1B"/>
          <w:sz w:val="22"/>
          <w:szCs w:val="22"/>
          <w:lang w:val="en-GB" w:eastAsia="en-US"/>
        </w:rPr>
        <w:t xml:space="preserve"> DNV-SE-0190 &amp; DNV-SE-0422 or IECRE OD-502 is also </w:t>
      </w:r>
      <w:r>
        <w:rPr>
          <w:rFonts w:ascii="Arial" w:eastAsiaTheme="minorHAnsi" w:hAnsi="Arial" w:cs="Arial"/>
          <w:color w:val="1D1D1B"/>
          <w:sz w:val="22"/>
          <w:szCs w:val="22"/>
          <w:lang w:val="en-GB" w:eastAsia="en-US"/>
        </w:rPr>
        <w:t>available</w:t>
      </w:r>
      <w:r w:rsidRPr="00181906">
        <w:rPr>
          <w:rFonts w:ascii="Arial" w:eastAsiaTheme="minorHAnsi" w:hAnsi="Arial" w:cs="Arial"/>
          <w:color w:val="1D1D1B"/>
          <w:sz w:val="22"/>
          <w:szCs w:val="22"/>
          <w:lang w:val="en-GB" w:eastAsia="en-US"/>
        </w:rPr>
        <w:t>.</w:t>
      </w:r>
      <w:r>
        <w:rPr>
          <w:rFonts w:ascii="Arial" w:eastAsiaTheme="minorHAnsi" w:hAnsi="Arial" w:cs="Arial"/>
          <w:color w:val="1D1D1B"/>
          <w:sz w:val="22"/>
          <w:szCs w:val="22"/>
          <w:lang w:val="en-GB" w:eastAsia="en-US"/>
        </w:rPr>
        <w:t xml:space="preserve"> The choice of assurance approach - whether certification alone or certification combined with classification - will depend on the specific requirements set by the project stakeholders.</w:t>
      </w:r>
    </w:p>
    <w:p w14:paraId="4A3AFF09" w14:textId="77777777" w:rsidR="00E86249" w:rsidRPr="00C77228" w:rsidRDefault="00E86249" w:rsidP="00E86249">
      <w:pPr>
        <w:keepNext/>
        <w:spacing w:after="0" w:line="240" w:lineRule="auto"/>
        <w:jc w:val="center"/>
        <w:rPr>
          <w:rFonts w:ascii="Arial" w:hAnsi="Arial" w:cs="Arial"/>
          <w:color w:val="1D1D1B"/>
        </w:rPr>
      </w:pPr>
      <w:r w:rsidRPr="00CB22D7">
        <w:rPr>
          <w:rFonts w:ascii="Arial" w:hAnsi="Arial" w:cs="Arial"/>
          <w:noProof/>
          <w:color w:val="1D1D1B"/>
        </w:rPr>
        <w:drawing>
          <wp:inline distT="0" distB="0" distL="0" distR="0" wp14:anchorId="2E12CE17" wp14:editId="22790234">
            <wp:extent cx="5731510" cy="446405"/>
            <wp:effectExtent l="0" t="0" r="2540" b="0"/>
            <wp:docPr id="1996485145" name="Picture 11">
              <a:extLst xmlns:a="http://schemas.openxmlformats.org/drawingml/2006/main">
                <a:ext uri="{FF2B5EF4-FFF2-40B4-BE49-F238E27FC236}">
                  <a16:creationId xmlns:a16="http://schemas.microsoft.com/office/drawing/2014/main" id="{1593B819-700B-561A-8671-404674183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593B819-700B-561A-8671-404674183CBB}"/>
                        </a:ext>
                      </a:extLst>
                    </pic:cNvPr>
                    <pic:cNvPicPr>
                      <a:picLocks noChangeAspect="1"/>
                    </pic:cNvPicPr>
                  </pic:nvPicPr>
                  <pic:blipFill>
                    <a:blip r:embed="rId39"/>
                    <a:stretch>
                      <a:fillRect/>
                    </a:stretch>
                  </pic:blipFill>
                  <pic:spPr>
                    <a:xfrm>
                      <a:off x="0" y="0"/>
                      <a:ext cx="5731510" cy="446405"/>
                    </a:xfrm>
                    <a:prstGeom prst="rect">
                      <a:avLst/>
                    </a:prstGeom>
                  </pic:spPr>
                </pic:pic>
              </a:graphicData>
            </a:graphic>
          </wp:inline>
        </w:drawing>
      </w:r>
      <w:r w:rsidRPr="00643629">
        <w:rPr>
          <w:noProof/>
        </w:rPr>
        <w:t xml:space="preserve"> </w:t>
      </w:r>
      <w:r>
        <w:rPr>
          <w:noProof/>
        </w:rPr>
        <w:drawing>
          <wp:inline distT="0" distB="0" distL="0" distR="0" wp14:anchorId="17564110" wp14:editId="41EA7A11">
            <wp:extent cx="5613991" cy="2779005"/>
            <wp:effectExtent l="0" t="0" r="6350" b="2540"/>
            <wp:docPr id="525788128" name="Picture 1" descr="Wind turbine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88128" name="Picture 1" descr="Wind turbines in the water&#10;&#10;Description automatically generated"/>
                    <pic:cNvPicPr/>
                  </pic:nvPicPr>
                  <pic:blipFill>
                    <a:blip r:embed="rId40"/>
                    <a:stretch>
                      <a:fillRect/>
                    </a:stretch>
                  </pic:blipFill>
                  <pic:spPr>
                    <a:xfrm>
                      <a:off x="0" y="0"/>
                      <a:ext cx="5633065" cy="2788447"/>
                    </a:xfrm>
                    <a:prstGeom prst="rect">
                      <a:avLst/>
                    </a:prstGeom>
                  </pic:spPr>
                </pic:pic>
              </a:graphicData>
            </a:graphic>
          </wp:inline>
        </w:drawing>
      </w:r>
    </w:p>
    <w:p w14:paraId="5456D9B4" w14:textId="261484E4" w:rsidR="00E86249" w:rsidRPr="00E03C58" w:rsidRDefault="00E86249" w:rsidP="00E03C58">
      <w:pPr>
        <w:pStyle w:val="Caption"/>
        <w:rPr>
          <w:rFonts w:ascii="Arial" w:hAnsi="Arial" w:cs="Arial"/>
          <w:color w:val="1D1D1B"/>
          <w:sz w:val="20"/>
          <w:szCs w:val="20"/>
        </w:rPr>
      </w:pPr>
      <w:r w:rsidRPr="00E03C58">
        <w:rPr>
          <w:rFonts w:ascii="Arial" w:hAnsi="Arial" w:cs="Arial"/>
          <w:b/>
          <w:bCs/>
          <w:color w:val="1D1D1B"/>
          <w:sz w:val="20"/>
          <w:szCs w:val="20"/>
        </w:rPr>
        <w:t xml:space="preserve">Figure </w:t>
      </w:r>
      <w:r w:rsidR="00DA68C7" w:rsidRPr="00E03C58">
        <w:rPr>
          <w:rFonts w:ascii="Arial" w:hAnsi="Arial" w:cs="Arial"/>
          <w:b/>
          <w:bCs/>
          <w:color w:val="1D1D1B"/>
          <w:sz w:val="20"/>
          <w:szCs w:val="20"/>
        </w:rPr>
        <w:t>8</w:t>
      </w:r>
      <w:r w:rsidRPr="00E03C58">
        <w:rPr>
          <w:rFonts w:ascii="Arial" w:hAnsi="Arial" w:cs="Arial"/>
          <w:color w:val="1D1D1B"/>
          <w:sz w:val="20"/>
          <w:szCs w:val="20"/>
        </w:rPr>
        <w:t>. DNV assurance for Floating Wind Farms and certification phase</w:t>
      </w:r>
      <w:r w:rsidR="00DA68C7">
        <w:rPr>
          <w:rFonts w:ascii="Arial" w:hAnsi="Arial" w:cs="Arial"/>
          <w:color w:val="1D1D1B"/>
          <w:sz w:val="20"/>
          <w:szCs w:val="20"/>
        </w:rPr>
        <w:t>s</w:t>
      </w:r>
      <w:r w:rsidRPr="00E03C58">
        <w:rPr>
          <w:rFonts w:ascii="Arial" w:hAnsi="Arial" w:cs="Arial"/>
          <w:color w:val="1D1D1B"/>
          <w:sz w:val="20"/>
          <w:szCs w:val="20"/>
        </w:rPr>
        <w:t xml:space="preserve"> (optional phases in light blue)</w:t>
      </w:r>
    </w:p>
    <w:p w14:paraId="22EABBA3" w14:textId="77777777" w:rsidR="00E86249" w:rsidRPr="00C77228" w:rsidRDefault="00E86249" w:rsidP="00E86249">
      <w:pPr>
        <w:spacing w:after="0" w:line="240" w:lineRule="auto"/>
        <w:rPr>
          <w:rFonts w:ascii="Arial" w:hAnsi="Arial" w:cs="Arial"/>
          <w:color w:val="1D1D1B"/>
        </w:rPr>
      </w:pPr>
    </w:p>
    <w:p w14:paraId="222D2F9D" w14:textId="77777777" w:rsidR="00E86249" w:rsidRPr="0015710F" w:rsidRDefault="00E86249" w:rsidP="00E03C58">
      <w:pPr>
        <w:spacing w:after="0" w:line="240" w:lineRule="auto"/>
        <w:jc w:val="both"/>
        <w:rPr>
          <w:rFonts w:ascii="Arial" w:hAnsi="Arial" w:cs="Arial"/>
          <w:lang w:val="en-US"/>
        </w:rPr>
      </w:pPr>
      <w:r w:rsidRPr="00E03C58">
        <w:rPr>
          <w:rStyle w:val="Strong"/>
          <w:rFonts w:ascii="Arial" w:hAnsi="Arial" w:cs="Arial"/>
          <w:b w:val="0"/>
          <w:bCs w:val="0"/>
          <w:lang w:val="en-US"/>
        </w:rPr>
        <w:t>Project certification</w:t>
      </w:r>
      <w:r w:rsidRPr="0015710F">
        <w:rPr>
          <w:rFonts w:ascii="Arial" w:hAnsi="Arial" w:cs="Arial"/>
          <w:lang w:val="en-US"/>
        </w:rPr>
        <w:t xml:space="preserve"> of the wind farm, according to </w:t>
      </w:r>
      <w:r w:rsidRPr="00E03C58">
        <w:rPr>
          <w:rStyle w:val="Strong"/>
          <w:rFonts w:ascii="Arial" w:hAnsi="Arial" w:cs="Arial"/>
          <w:b w:val="0"/>
          <w:bCs w:val="0"/>
          <w:lang w:val="en-US"/>
        </w:rPr>
        <w:t>DNV-SE-0190</w:t>
      </w:r>
      <w:r w:rsidRPr="0015710F">
        <w:rPr>
          <w:rFonts w:ascii="Arial" w:hAnsi="Arial" w:cs="Arial"/>
          <w:lang w:val="en-US"/>
        </w:rPr>
        <w:t xml:space="preserve">, covers all phases of the lifecycle of wind power plants (onshore, offshore and floating): from concept to in-service. Further phases such as repowering, lifetime extension or decommissioning are also included as optional. The following assets are covered: wind turbine including RNA and (floating or fixed) support structure, (floating or fixed) substation, inter-array and export cables and control station. </w:t>
      </w:r>
    </w:p>
    <w:p w14:paraId="3A8853E1" w14:textId="6CA86428" w:rsidR="00E86249" w:rsidRPr="003C0850" w:rsidRDefault="00E86249" w:rsidP="00E03C58">
      <w:pPr>
        <w:pStyle w:val="NormalWeb"/>
        <w:jc w:val="both"/>
        <w:rPr>
          <w:rFonts w:ascii="Arial" w:hAnsi="Arial" w:cs="Arial"/>
          <w:sz w:val="22"/>
          <w:szCs w:val="22"/>
          <w:lang w:val="en-US"/>
        </w:rPr>
      </w:pPr>
      <w:r w:rsidRPr="003C0850">
        <w:rPr>
          <w:rFonts w:ascii="Arial" w:hAnsi="Arial" w:cs="Arial"/>
          <w:sz w:val="22"/>
          <w:szCs w:val="22"/>
          <w:lang w:val="en-US"/>
        </w:rPr>
        <w:t xml:space="preserve">For </w:t>
      </w:r>
      <w:r w:rsidRPr="00E03C58">
        <w:rPr>
          <w:rStyle w:val="Strong"/>
          <w:rFonts w:ascii="Arial" w:eastAsiaTheme="majorEastAsia" w:hAnsi="Arial" w:cs="Arial"/>
          <w:b w:val="0"/>
          <w:bCs w:val="0"/>
          <w:sz w:val="22"/>
          <w:szCs w:val="22"/>
          <w:lang w:val="en-US"/>
        </w:rPr>
        <w:t>floating wind turbines</w:t>
      </w:r>
      <w:r w:rsidRPr="003C0850">
        <w:rPr>
          <w:rFonts w:ascii="Arial" w:hAnsi="Arial" w:cs="Arial"/>
          <w:sz w:val="22"/>
          <w:szCs w:val="22"/>
          <w:lang w:val="en-US"/>
        </w:rPr>
        <w:t xml:space="preserve"> and </w:t>
      </w:r>
      <w:r w:rsidRPr="00E03C58">
        <w:rPr>
          <w:rStyle w:val="Strong"/>
          <w:rFonts w:ascii="Arial" w:eastAsiaTheme="majorEastAsia" w:hAnsi="Arial" w:cs="Arial"/>
          <w:b w:val="0"/>
          <w:bCs w:val="0"/>
          <w:sz w:val="22"/>
          <w:szCs w:val="22"/>
          <w:lang w:val="en-US"/>
        </w:rPr>
        <w:t>dynamic power cables</w:t>
      </w:r>
      <w:r w:rsidRPr="003C0850">
        <w:rPr>
          <w:rFonts w:ascii="Arial" w:hAnsi="Arial" w:cs="Arial"/>
          <w:sz w:val="22"/>
          <w:szCs w:val="22"/>
          <w:lang w:val="en-US"/>
        </w:rPr>
        <w:t xml:space="preserve">, </w:t>
      </w:r>
      <w:r w:rsidRPr="00E03C58">
        <w:rPr>
          <w:rStyle w:val="Strong"/>
          <w:rFonts w:ascii="Arial" w:eastAsiaTheme="majorEastAsia" w:hAnsi="Arial" w:cs="Arial"/>
          <w:b w:val="0"/>
          <w:bCs w:val="0"/>
          <w:sz w:val="22"/>
          <w:szCs w:val="22"/>
          <w:lang w:val="en-US"/>
        </w:rPr>
        <w:t>DNV-SE-0422</w:t>
      </w:r>
      <w:r w:rsidRPr="003C0850">
        <w:rPr>
          <w:rFonts w:ascii="Arial" w:hAnsi="Arial" w:cs="Arial"/>
          <w:sz w:val="22"/>
          <w:szCs w:val="22"/>
          <w:lang w:val="en-US"/>
        </w:rPr>
        <w:t xml:space="preserve"> supplements DNV-SE-0190. The classification of the </w:t>
      </w:r>
      <w:r w:rsidRPr="00E03C58">
        <w:rPr>
          <w:rStyle w:val="Strong"/>
          <w:rFonts w:ascii="Arial" w:eastAsiaTheme="majorEastAsia" w:hAnsi="Arial" w:cs="Arial"/>
          <w:b w:val="0"/>
          <w:bCs w:val="0"/>
          <w:sz w:val="22"/>
          <w:szCs w:val="22"/>
          <w:lang w:val="en-US"/>
        </w:rPr>
        <w:t>floating support structure</w:t>
      </w:r>
      <w:r w:rsidRPr="003C0850">
        <w:rPr>
          <w:rFonts w:ascii="Arial" w:hAnsi="Arial" w:cs="Arial"/>
          <w:sz w:val="22"/>
          <w:szCs w:val="22"/>
          <w:lang w:val="en-US"/>
        </w:rPr>
        <w:t xml:space="preserve">, i.e. the floater and station-keeping system, is conducted according to </w:t>
      </w:r>
      <w:r w:rsidRPr="00E03C58">
        <w:rPr>
          <w:rStyle w:val="Strong"/>
          <w:rFonts w:ascii="Arial" w:eastAsiaTheme="majorEastAsia" w:hAnsi="Arial" w:cs="Arial"/>
          <w:b w:val="0"/>
          <w:bCs w:val="0"/>
          <w:sz w:val="22"/>
          <w:szCs w:val="22"/>
          <w:lang w:val="en-US"/>
        </w:rPr>
        <w:t xml:space="preserve">DNV-RU-OU-0512 which provides dedicated </w:t>
      </w:r>
      <w:r w:rsidR="00E140A8" w:rsidRPr="00E03C58">
        <w:rPr>
          <w:rStyle w:val="Strong"/>
          <w:rFonts w:ascii="Arial" w:eastAsiaTheme="majorEastAsia" w:hAnsi="Arial" w:cs="Arial"/>
          <w:b w:val="0"/>
          <w:bCs w:val="0"/>
          <w:sz w:val="22"/>
          <w:szCs w:val="22"/>
          <w:lang w:val="en-US"/>
        </w:rPr>
        <w:t>Class</w:t>
      </w:r>
      <w:r w:rsidRPr="00E03C58">
        <w:rPr>
          <w:rStyle w:val="Strong"/>
          <w:rFonts w:ascii="Arial" w:eastAsiaTheme="majorEastAsia" w:hAnsi="Arial" w:cs="Arial"/>
          <w:b w:val="0"/>
          <w:bCs w:val="0"/>
          <w:sz w:val="22"/>
          <w:szCs w:val="22"/>
          <w:lang w:val="en-US"/>
        </w:rPr>
        <w:t xml:space="preserve"> notations for the relevant items (e.g. WIND or POSMOOR)</w:t>
      </w:r>
      <w:r w:rsidRPr="003C0850">
        <w:rPr>
          <w:rFonts w:ascii="Arial" w:hAnsi="Arial" w:cs="Arial"/>
          <w:sz w:val="22"/>
          <w:szCs w:val="22"/>
          <w:lang w:val="en-US"/>
        </w:rPr>
        <w:t>.</w:t>
      </w:r>
    </w:p>
    <w:p w14:paraId="1B06C146" w14:textId="77777777" w:rsidR="00E86249" w:rsidRPr="003C0850" w:rsidRDefault="00E86249" w:rsidP="00E03C58">
      <w:pPr>
        <w:pStyle w:val="NormalWeb"/>
        <w:jc w:val="both"/>
        <w:rPr>
          <w:rFonts w:ascii="Arial" w:hAnsi="Arial" w:cs="Arial"/>
          <w:sz w:val="22"/>
          <w:szCs w:val="22"/>
          <w:lang w:val="en-US"/>
        </w:rPr>
      </w:pPr>
      <w:r w:rsidRPr="003C0850">
        <w:rPr>
          <w:rFonts w:ascii="Arial" w:hAnsi="Arial" w:cs="Arial"/>
          <w:sz w:val="22"/>
          <w:szCs w:val="22"/>
          <w:lang w:val="en-US"/>
        </w:rPr>
        <w:t xml:space="preserve">The </w:t>
      </w:r>
      <w:r w:rsidRPr="00E03C58">
        <w:rPr>
          <w:rStyle w:val="Strong"/>
          <w:rFonts w:ascii="Arial" w:eastAsiaTheme="majorEastAsia" w:hAnsi="Arial" w:cs="Arial"/>
          <w:b w:val="0"/>
          <w:bCs w:val="0"/>
          <w:sz w:val="22"/>
          <w:szCs w:val="22"/>
          <w:lang w:val="en-US"/>
        </w:rPr>
        <w:t>Rotor and Nacelle Assembly (RNA)</w:t>
      </w:r>
      <w:r w:rsidRPr="003C0850">
        <w:rPr>
          <w:rFonts w:ascii="Arial" w:hAnsi="Arial" w:cs="Arial"/>
          <w:sz w:val="22"/>
          <w:szCs w:val="22"/>
          <w:lang w:val="en-US"/>
        </w:rPr>
        <w:t xml:space="preserve"> is evaluated as part of the project certification, documented either by a type certificate or through completion of the mandatory phases of type certification, in accordance with </w:t>
      </w:r>
      <w:r w:rsidRPr="00E03C58">
        <w:rPr>
          <w:rStyle w:val="Strong"/>
          <w:rFonts w:ascii="Arial" w:eastAsiaTheme="majorEastAsia" w:hAnsi="Arial" w:cs="Arial"/>
          <w:b w:val="0"/>
          <w:bCs w:val="0"/>
          <w:sz w:val="22"/>
          <w:szCs w:val="22"/>
          <w:lang w:val="en-US"/>
        </w:rPr>
        <w:t>DNV-SE-0441</w:t>
      </w:r>
      <w:r w:rsidRPr="003C0850">
        <w:rPr>
          <w:rFonts w:ascii="Arial" w:hAnsi="Arial" w:cs="Arial"/>
          <w:sz w:val="22"/>
          <w:szCs w:val="22"/>
          <w:lang w:val="en-US"/>
        </w:rPr>
        <w:t xml:space="preserve"> or </w:t>
      </w:r>
      <w:r w:rsidRPr="00E03C58">
        <w:rPr>
          <w:rStyle w:val="Strong"/>
          <w:rFonts w:ascii="Arial" w:eastAsiaTheme="majorEastAsia" w:hAnsi="Arial" w:cs="Arial"/>
          <w:b w:val="0"/>
          <w:bCs w:val="0"/>
          <w:sz w:val="22"/>
          <w:szCs w:val="22"/>
          <w:lang w:val="en-US"/>
        </w:rPr>
        <w:t>IECRE OD-501</w:t>
      </w:r>
      <w:r w:rsidRPr="003C0850">
        <w:rPr>
          <w:rFonts w:ascii="Arial" w:hAnsi="Arial" w:cs="Arial"/>
          <w:sz w:val="22"/>
          <w:szCs w:val="22"/>
          <w:lang w:val="en-US"/>
        </w:rPr>
        <w:t>.</w:t>
      </w:r>
    </w:p>
    <w:p w14:paraId="6D31486F" w14:textId="77777777" w:rsidR="00E86249" w:rsidRPr="003C0850" w:rsidRDefault="00E86249" w:rsidP="00E03C58">
      <w:pPr>
        <w:pStyle w:val="NormalWeb"/>
        <w:jc w:val="both"/>
        <w:rPr>
          <w:rFonts w:ascii="Arial" w:hAnsi="Arial" w:cs="Arial"/>
          <w:sz w:val="22"/>
          <w:szCs w:val="22"/>
          <w:lang w:val="en-US"/>
        </w:rPr>
      </w:pPr>
      <w:r w:rsidRPr="003C0850">
        <w:rPr>
          <w:rFonts w:ascii="Arial" w:hAnsi="Arial" w:cs="Arial"/>
          <w:sz w:val="22"/>
          <w:szCs w:val="22"/>
          <w:lang w:val="en-US"/>
        </w:rPr>
        <w:t xml:space="preserve">For </w:t>
      </w:r>
      <w:r w:rsidRPr="00E03C58">
        <w:rPr>
          <w:rStyle w:val="Strong"/>
          <w:rFonts w:ascii="Arial" w:eastAsiaTheme="majorEastAsia" w:hAnsi="Arial" w:cs="Arial"/>
          <w:b w:val="0"/>
          <w:bCs w:val="0"/>
          <w:sz w:val="22"/>
          <w:szCs w:val="22"/>
          <w:lang w:val="en-US"/>
        </w:rPr>
        <w:t>Marine Warranty Services</w:t>
      </w:r>
      <w:r w:rsidRPr="003C0850">
        <w:rPr>
          <w:rFonts w:ascii="Arial" w:hAnsi="Arial" w:cs="Arial"/>
          <w:sz w:val="22"/>
          <w:szCs w:val="22"/>
          <w:lang w:val="en-US"/>
        </w:rPr>
        <w:t xml:space="preserve">, </w:t>
      </w:r>
      <w:r w:rsidRPr="00E03C58">
        <w:rPr>
          <w:rStyle w:val="Strong"/>
          <w:rFonts w:ascii="Arial" w:eastAsiaTheme="majorEastAsia" w:hAnsi="Arial" w:cs="Arial"/>
          <w:b w:val="0"/>
          <w:bCs w:val="0"/>
          <w:sz w:val="22"/>
          <w:szCs w:val="22"/>
          <w:lang w:val="en-US"/>
        </w:rPr>
        <w:t>DNV-ST-N001</w:t>
      </w:r>
      <w:r w:rsidRPr="003C0850">
        <w:rPr>
          <w:rFonts w:ascii="Arial" w:hAnsi="Arial" w:cs="Arial"/>
          <w:sz w:val="22"/>
          <w:szCs w:val="22"/>
          <w:lang w:val="en-US"/>
        </w:rPr>
        <w:t xml:space="preserve"> serves as the technical basis, creating significant synergies with the transport and installation certification.</w:t>
      </w:r>
    </w:p>
    <w:p w14:paraId="16B4B866" w14:textId="77777777" w:rsidR="00E86249" w:rsidRDefault="00E86249" w:rsidP="00E03C58">
      <w:pPr>
        <w:pStyle w:val="NormalWeb"/>
        <w:jc w:val="both"/>
        <w:rPr>
          <w:rFonts w:ascii="Arial" w:hAnsi="Arial" w:cs="Arial"/>
          <w:sz w:val="22"/>
          <w:szCs w:val="22"/>
          <w:lang w:val="en-US"/>
        </w:rPr>
      </w:pPr>
      <w:r w:rsidRPr="003C0850">
        <w:rPr>
          <w:rFonts w:ascii="Arial" w:hAnsi="Arial" w:cs="Arial"/>
          <w:sz w:val="22"/>
          <w:szCs w:val="22"/>
          <w:lang w:val="en-US"/>
        </w:rPr>
        <w:t>Special attention should be given to interfaces. Interface management is crucial, as floating wind projects involve multiple project and certification phases and independent stakeholders, such as developers, owners, and manufacturers collaborating</w:t>
      </w:r>
      <w:r>
        <w:rPr>
          <w:rFonts w:ascii="Arial" w:hAnsi="Arial" w:cs="Arial"/>
          <w:sz w:val="22"/>
          <w:szCs w:val="22"/>
          <w:lang w:val="en-US"/>
        </w:rPr>
        <w:t xml:space="preserve"> for the first time. DNV’s third-party assurance (whether certification alone or combined with classification) is a recognized tool for managing and mitigating risks, with a key focus on consistent design standards that ensure a safety level that is deemed acceptable for the floating wind industry. </w:t>
      </w:r>
    </w:p>
    <w:p w14:paraId="6BCEE3B1" w14:textId="77777777" w:rsidR="00E86249" w:rsidRPr="00E03C58" w:rsidRDefault="00E86249" w:rsidP="00E03C58">
      <w:pPr>
        <w:autoSpaceDE w:val="0"/>
        <w:autoSpaceDN w:val="0"/>
        <w:adjustRightInd w:val="0"/>
        <w:spacing w:after="0" w:line="240" w:lineRule="auto"/>
        <w:jc w:val="both"/>
        <w:rPr>
          <w:rFonts w:ascii="Arial" w:hAnsi="Arial" w:cs="Arial"/>
          <w:b/>
          <w:bCs/>
          <w:color w:val="1D1D1B"/>
          <w:lang w:val="en-US"/>
        </w:rPr>
      </w:pPr>
    </w:p>
    <w:p w14:paraId="30D2817C" w14:textId="77777777" w:rsidR="00C71CD1" w:rsidRDefault="00C71CD1" w:rsidP="00C71CD1">
      <w:pPr>
        <w:spacing w:after="0" w:line="240" w:lineRule="auto"/>
        <w:rPr>
          <w:rFonts w:ascii="Arial" w:hAnsi="Arial" w:cs="Arial"/>
          <w:color w:val="1D1D1B"/>
        </w:rPr>
      </w:pPr>
    </w:p>
    <w:p w14:paraId="088CD0F9" w14:textId="40253267" w:rsidR="00C71CD1" w:rsidRDefault="00C71CD1" w:rsidP="00C71492">
      <w:pPr>
        <w:pStyle w:val="ListParagraph"/>
        <w:numPr>
          <w:ilvl w:val="2"/>
          <w:numId w:val="40"/>
        </w:numPr>
        <w:autoSpaceDE w:val="0"/>
        <w:autoSpaceDN w:val="0"/>
        <w:adjustRightInd w:val="0"/>
        <w:spacing w:after="0" w:line="240" w:lineRule="auto"/>
        <w:jc w:val="both"/>
        <w:rPr>
          <w:rFonts w:ascii="Arial" w:hAnsi="Arial" w:cs="Arial"/>
          <w:b/>
          <w:bCs/>
          <w:color w:val="1D1D1B"/>
          <w:lang w:val="en-US"/>
        </w:rPr>
      </w:pPr>
      <w:r>
        <w:rPr>
          <w:rFonts w:ascii="Arial" w:hAnsi="Arial" w:cs="Arial"/>
          <w:b/>
          <w:bCs/>
          <w:color w:val="1D1D1B"/>
          <w:lang w:val="en-US"/>
        </w:rPr>
        <w:t xml:space="preserve">Integration of </w:t>
      </w:r>
      <w:r w:rsidR="00E140A8">
        <w:rPr>
          <w:rFonts w:ascii="Arial" w:hAnsi="Arial" w:cs="Arial"/>
          <w:b/>
          <w:bCs/>
          <w:color w:val="1D1D1B"/>
          <w:lang w:val="en-US"/>
        </w:rPr>
        <w:t>certification</w:t>
      </w:r>
      <w:r>
        <w:rPr>
          <w:rFonts w:ascii="Arial" w:hAnsi="Arial" w:cs="Arial"/>
          <w:b/>
          <w:bCs/>
          <w:color w:val="1D1D1B"/>
          <w:lang w:val="en-US"/>
        </w:rPr>
        <w:t xml:space="preserve"> and Classification (BV)</w:t>
      </w:r>
    </w:p>
    <w:p w14:paraId="1D398FF7" w14:textId="77777777" w:rsidR="00C71CD1" w:rsidRDefault="00C71CD1" w:rsidP="00C71CD1">
      <w:pPr>
        <w:spacing w:after="0" w:line="240" w:lineRule="auto"/>
        <w:rPr>
          <w:rFonts w:ascii="Arial" w:hAnsi="Arial" w:cs="Arial"/>
          <w:color w:val="1D1D1B"/>
        </w:rPr>
      </w:pPr>
    </w:p>
    <w:p w14:paraId="2A475FC5" w14:textId="48293E75" w:rsidR="00C71CD1" w:rsidRPr="00FF661A" w:rsidRDefault="00C71CD1" w:rsidP="00E03C58">
      <w:pPr>
        <w:jc w:val="both"/>
        <w:rPr>
          <w:color w:val="FF0000"/>
          <w14:ligatures w14:val="standardContextual"/>
        </w:rPr>
      </w:pPr>
      <w:r w:rsidRPr="006D3FBB">
        <w:rPr>
          <w:rFonts w:ascii="Arial" w:hAnsi="Arial" w:cs="Arial"/>
          <w:color w:val="1D1D1B"/>
        </w:rPr>
        <w:t xml:space="preserve">Classification </w:t>
      </w:r>
      <w:r w:rsidR="00E86249">
        <w:rPr>
          <w:rFonts w:ascii="Arial" w:hAnsi="Arial" w:cs="Arial"/>
          <w:color w:val="1D1D1B"/>
        </w:rPr>
        <w:t xml:space="preserve">provided by BV </w:t>
      </w:r>
      <w:r>
        <w:rPr>
          <w:rFonts w:ascii="Arial" w:hAnsi="Arial" w:cs="Arial"/>
          <w:color w:val="1D1D1B"/>
        </w:rPr>
        <w:t xml:space="preserve">is </w:t>
      </w:r>
      <w:r w:rsidRPr="006D3FBB">
        <w:rPr>
          <w:rFonts w:ascii="Arial" w:hAnsi="Arial" w:cs="Arial"/>
          <w:color w:val="1D1D1B"/>
        </w:rPr>
        <w:t xml:space="preserve">based on BV Class Rules and the available IECRE OD 501 Type Certificate </w:t>
      </w:r>
      <w:r w:rsidRPr="00503C1B">
        <w:rPr>
          <w:rFonts w:ascii="Arial" w:hAnsi="Arial" w:cs="Arial"/>
          <w:color w:val="1D1D1B"/>
        </w:rPr>
        <w:t>via an integration approach</w:t>
      </w:r>
      <w:r>
        <w:rPr>
          <w:rFonts w:ascii="Arial" w:hAnsi="Arial" w:cs="Arial"/>
          <w:color w:val="1D1D1B"/>
        </w:rPr>
        <w:t xml:space="preserve">, which is as </w:t>
      </w:r>
      <w:r w:rsidRPr="006D3FBB">
        <w:rPr>
          <w:rFonts w:ascii="Arial" w:hAnsi="Arial" w:cs="Arial"/>
          <w14:ligatures w14:val="standardContextual"/>
        </w:rPr>
        <w:t>follows:</w:t>
      </w:r>
    </w:p>
    <w:p w14:paraId="0F31D658" w14:textId="02663450" w:rsidR="00C71CD1" w:rsidRPr="002278B9" w:rsidRDefault="00C71CD1" w:rsidP="00E03C58">
      <w:pPr>
        <w:pStyle w:val="ListParagraph"/>
        <w:numPr>
          <w:ilvl w:val="0"/>
          <w:numId w:val="34"/>
        </w:numPr>
        <w:spacing w:after="0" w:line="240" w:lineRule="auto"/>
        <w:ind w:left="709" w:hanging="283"/>
        <w:jc w:val="both"/>
        <w:rPr>
          <w:rFonts w:ascii="Arial" w:eastAsia="Times New Roman" w:hAnsi="Arial" w:cs="Arial"/>
          <w14:ligatures w14:val="standardContextual"/>
        </w:rPr>
      </w:pPr>
      <w:r w:rsidRPr="006D3FBB">
        <w:rPr>
          <w:rFonts w:ascii="Arial" w:eastAsia="Times New Roman" w:hAnsi="Arial" w:cs="Arial"/>
          <w14:ligatures w14:val="standardContextual"/>
        </w:rPr>
        <w:t>IAC</w:t>
      </w:r>
      <w:r>
        <w:rPr>
          <w:rFonts w:ascii="Arial" w:eastAsia="Times New Roman" w:hAnsi="Arial" w:cs="Arial"/>
          <w14:ligatures w14:val="standardContextual"/>
        </w:rPr>
        <w:t>s are classed</w:t>
      </w:r>
      <w:r w:rsidRPr="006D3FBB">
        <w:rPr>
          <w:rFonts w:ascii="Arial" w:eastAsia="Times New Roman" w:hAnsi="Arial" w:cs="Arial"/>
          <w14:ligatures w14:val="standardContextual"/>
        </w:rPr>
        <w:t xml:space="preserve"> using BV Class Rules</w:t>
      </w:r>
      <w:r>
        <w:rPr>
          <w:rFonts w:ascii="Arial" w:eastAsia="Times New Roman" w:hAnsi="Arial" w:cs="Arial"/>
          <w14:ligatures w14:val="standardContextual"/>
        </w:rPr>
        <w:t xml:space="preserve">. </w:t>
      </w:r>
      <w:r w:rsidR="009B4871">
        <w:rPr>
          <w:rFonts w:ascii="Arial" w:eastAsia="Times New Roman" w:hAnsi="Arial" w:cs="Arial"/>
          <w14:ligatures w14:val="standardContextual"/>
        </w:rPr>
        <w:t xml:space="preserve">At time of writing, </w:t>
      </w:r>
      <w:r>
        <w:rPr>
          <w:rFonts w:ascii="Arial" w:eastAsia="Times New Roman" w:hAnsi="Arial" w:cs="Arial"/>
          <w14:ligatures w14:val="standardContextual"/>
        </w:rPr>
        <w:t>BV have</w:t>
      </w:r>
      <w:r w:rsidRPr="006D3FBB">
        <w:rPr>
          <w:rFonts w:ascii="Arial" w:eastAsia="Times New Roman" w:hAnsi="Arial" w:cs="Arial"/>
          <w14:ligatures w14:val="standardContextual"/>
        </w:rPr>
        <w:t xml:space="preserve"> recently developed a Class notation for IAC</w:t>
      </w:r>
      <w:r>
        <w:rPr>
          <w:rFonts w:ascii="Arial" w:eastAsia="Times New Roman" w:hAnsi="Arial" w:cs="Arial"/>
          <w14:ligatures w14:val="standardContextual"/>
        </w:rPr>
        <w:t>s</w:t>
      </w:r>
      <w:r w:rsidRPr="006D3FBB">
        <w:rPr>
          <w:rFonts w:ascii="Arial" w:eastAsia="Times New Roman" w:hAnsi="Arial" w:cs="Arial"/>
          <w14:ligatures w14:val="standardContextual"/>
        </w:rPr>
        <w:t xml:space="preserve"> and are about to issue a standard </w:t>
      </w:r>
      <w:r>
        <w:rPr>
          <w:rFonts w:ascii="Arial" w:eastAsia="Times New Roman" w:hAnsi="Arial" w:cs="Arial"/>
          <w14:ligatures w14:val="standardContextual"/>
        </w:rPr>
        <w:t xml:space="preserve">specifically </w:t>
      </w:r>
      <w:r w:rsidRPr="006D3FBB">
        <w:rPr>
          <w:rFonts w:ascii="Arial" w:eastAsia="Times New Roman" w:hAnsi="Arial" w:cs="Arial"/>
          <w14:ligatures w14:val="standardContextual"/>
        </w:rPr>
        <w:t>for dynamic cables</w:t>
      </w:r>
      <w:r>
        <w:rPr>
          <w:rFonts w:ascii="Arial" w:eastAsia="Times New Roman" w:hAnsi="Arial" w:cs="Arial"/>
          <w14:ligatures w14:val="standardContextual"/>
        </w:rPr>
        <w:t xml:space="preserve">. It is noted that </w:t>
      </w:r>
      <w:r w:rsidRPr="002278B9">
        <w:rPr>
          <w:rFonts w:ascii="Arial" w:hAnsi="Arial" w:cs="Arial"/>
          <w14:ligatures w14:val="standardContextual"/>
        </w:rPr>
        <w:t>Floating Offshore Sub Stations are not yet covered by Class</w:t>
      </w:r>
      <w:r w:rsidRPr="002278B9">
        <w:rPr>
          <w:color w:val="FF0000"/>
          <w14:ligatures w14:val="standardContextual"/>
        </w:rPr>
        <w:t xml:space="preserve"> </w:t>
      </w:r>
    </w:p>
    <w:p w14:paraId="05F8B647" w14:textId="77777777" w:rsidR="00C71CD1" w:rsidRPr="006D3FBB" w:rsidRDefault="00C71CD1" w:rsidP="00C71CD1">
      <w:pPr>
        <w:pStyle w:val="ListParagraph"/>
        <w:spacing w:after="0" w:line="240" w:lineRule="auto"/>
        <w:ind w:left="709"/>
        <w:contextualSpacing w:val="0"/>
        <w:rPr>
          <w:rFonts w:ascii="Arial" w:eastAsia="Times New Roman" w:hAnsi="Arial" w:cs="Arial"/>
          <w14:ligatures w14:val="standardContextual"/>
        </w:rPr>
      </w:pPr>
    </w:p>
    <w:p w14:paraId="31758022" w14:textId="38DF95FD" w:rsidR="00C71CD1" w:rsidRDefault="00C71CD1" w:rsidP="00E03C58">
      <w:pPr>
        <w:pStyle w:val="ListParagraph"/>
        <w:numPr>
          <w:ilvl w:val="0"/>
          <w:numId w:val="34"/>
        </w:numPr>
        <w:spacing w:after="0" w:line="240" w:lineRule="auto"/>
        <w:ind w:left="709" w:hanging="283"/>
        <w:jc w:val="both"/>
        <w:rPr>
          <w:rFonts w:ascii="Arial" w:eastAsia="Times New Roman" w:hAnsi="Arial" w:cs="Arial"/>
          <w14:ligatures w14:val="standardContextual"/>
        </w:rPr>
      </w:pPr>
      <w:r>
        <w:rPr>
          <w:rFonts w:ascii="Arial" w:eastAsia="Times New Roman" w:hAnsi="Arial" w:cs="Arial"/>
          <w14:ligatures w14:val="standardContextual"/>
        </w:rPr>
        <w:t xml:space="preserve">The WTG Type Certificate is </w:t>
      </w:r>
      <w:r w:rsidRPr="006D3FBB">
        <w:rPr>
          <w:rFonts w:ascii="Arial" w:eastAsia="Times New Roman" w:hAnsi="Arial" w:cs="Arial"/>
          <w14:ligatures w14:val="standardContextual"/>
        </w:rPr>
        <w:t>integrate</w:t>
      </w:r>
      <w:r>
        <w:rPr>
          <w:rFonts w:ascii="Arial" w:eastAsia="Times New Roman" w:hAnsi="Arial" w:cs="Arial"/>
          <w14:ligatures w14:val="standardContextual"/>
        </w:rPr>
        <w:t>d into</w:t>
      </w:r>
      <w:r w:rsidRPr="006D3FBB">
        <w:rPr>
          <w:rFonts w:ascii="Arial" w:eastAsia="Times New Roman" w:hAnsi="Arial" w:cs="Arial"/>
          <w14:ligatures w14:val="standardContextual"/>
        </w:rPr>
        <w:t xml:space="preserve"> the </w:t>
      </w:r>
      <w:r w:rsidR="00C71686">
        <w:rPr>
          <w:rFonts w:ascii="Arial" w:eastAsia="Times New Roman" w:hAnsi="Arial" w:cs="Arial"/>
          <w14:ligatures w14:val="standardContextual"/>
        </w:rPr>
        <w:t>c</w:t>
      </w:r>
      <w:r w:rsidRPr="006D3FBB">
        <w:rPr>
          <w:rFonts w:ascii="Arial" w:eastAsia="Times New Roman" w:hAnsi="Arial" w:cs="Arial"/>
          <w14:ligatures w14:val="standardContextual"/>
        </w:rPr>
        <w:t xml:space="preserve">lassification according to BV Rule Note NI 572. </w:t>
      </w:r>
      <w:r>
        <w:rPr>
          <w:rFonts w:ascii="Arial" w:eastAsia="Times New Roman" w:hAnsi="Arial" w:cs="Arial"/>
          <w14:ligatures w14:val="standardContextual"/>
        </w:rPr>
        <w:t xml:space="preserve">It is noted that </w:t>
      </w:r>
      <w:r w:rsidRPr="006D3FBB">
        <w:rPr>
          <w:rFonts w:ascii="Arial" w:eastAsia="Times New Roman" w:hAnsi="Arial" w:cs="Arial"/>
          <w14:ligatures w14:val="standardContextual"/>
        </w:rPr>
        <w:t>BV have developed a Class Notation for WTG</w:t>
      </w:r>
      <w:r>
        <w:rPr>
          <w:rFonts w:ascii="Arial" w:eastAsia="Times New Roman" w:hAnsi="Arial" w:cs="Arial"/>
          <w14:ligatures w14:val="standardContextual"/>
        </w:rPr>
        <w:t>s</w:t>
      </w:r>
      <w:r w:rsidRPr="006D3FBB">
        <w:rPr>
          <w:rFonts w:ascii="Arial" w:eastAsia="Times New Roman" w:hAnsi="Arial" w:cs="Arial"/>
          <w14:ligatures w14:val="standardContextual"/>
        </w:rPr>
        <w:t xml:space="preserve"> but the </w:t>
      </w:r>
      <w:r>
        <w:rPr>
          <w:rFonts w:ascii="Arial" w:eastAsia="Times New Roman" w:hAnsi="Arial" w:cs="Arial"/>
          <w14:ligatures w14:val="standardContextual"/>
        </w:rPr>
        <w:t>C</w:t>
      </w:r>
      <w:r w:rsidRPr="006D3FBB">
        <w:rPr>
          <w:rFonts w:ascii="Arial" w:eastAsia="Times New Roman" w:hAnsi="Arial" w:cs="Arial"/>
          <w14:ligatures w14:val="standardContextual"/>
        </w:rPr>
        <w:t xml:space="preserve">lass would rely on IECRE </w:t>
      </w:r>
      <w:r w:rsidR="00C71686">
        <w:rPr>
          <w:rFonts w:ascii="Arial" w:eastAsia="Times New Roman" w:hAnsi="Arial" w:cs="Arial"/>
          <w14:ligatures w14:val="standardContextual"/>
        </w:rPr>
        <w:t>t</w:t>
      </w:r>
      <w:r w:rsidRPr="006D3FBB">
        <w:rPr>
          <w:rFonts w:ascii="Arial" w:eastAsia="Times New Roman" w:hAnsi="Arial" w:cs="Arial"/>
          <w14:ligatures w14:val="standardContextual"/>
        </w:rPr>
        <w:t xml:space="preserve">ype </w:t>
      </w:r>
      <w:r w:rsidR="00E140A8">
        <w:rPr>
          <w:rFonts w:ascii="Arial" w:eastAsia="Times New Roman" w:hAnsi="Arial" w:cs="Arial"/>
          <w14:ligatures w14:val="standardContextual"/>
        </w:rPr>
        <w:t>certification</w:t>
      </w:r>
    </w:p>
    <w:p w14:paraId="65C828C0" w14:textId="77777777" w:rsidR="009B4871" w:rsidRDefault="009B4871" w:rsidP="009B4871">
      <w:pPr>
        <w:autoSpaceDE w:val="0"/>
        <w:autoSpaceDN w:val="0"/>
        <w:adjustRightInd w:val="0"/>
        <w:spacing w:after="0" w:line="240" w:lineRule="auto"/>
        <w:jc w:val="both"/>
        <w:rPr>
          <w:rFonts w:ascii="Arial" w:hAnsi="Arial" w:cs="Arial"/>
          <w:color w:val="1D1D1B"/>
          <w:lang w:val="en-US"/>
        </w:rPr>
      </w:pPr>
    </w:p>
    <w:p w14:paraId="763922F2" w14:textId="77777777" w:rsidR="00DA68C7" w:rsidRDefault="00DA68C7" w:rsidP="009B4871">
      <w:pPr>
        <w:autoSpaceDE w:val="0"/>
        <w:autoSpaceDN w:val="0"/>
        <w:adjustRightInd w:val="0"/>
        <w:spacing w:after="0" w:line="240" w:lineRule="auto"/>
        <w:jc w:val="both"/>
        <w:rPr>
          <w:rFonts w:ascii="Arial" w:hAnsi="Arial" w:cs="Arial"/>
          <w:color w:val="1D1D1B"/>
          <w:lang w:val="en-US"/>
        </w:rPr>
      </w:pPr>
    </w:p>
    <w:p w14:paraId="10D558B7" w14:textId="3787F7C5" w:rsidR="00E86249" w:rsidRPr="00E03C58" w:rsidRDefault="00E86249" w:rsidP="00E03C58">
      <w:pPr>
        <w:autoSpaceDE w:val="0"/>
        <w:autoSpaceDN w:val="0"/>
        <w:adjustRightInd w:val="0"/>
        <w:spacing w:after="0" w:line="240" w:lineRule="auto"/>
        <w:jc w:val="both"/>
        <w:rPr>
          <w:rFonts w:ascii="Arial" w:hAnsi="Arial" w:cs="Arial"/>
          <w:color w:val="1D1D1B"/>
          <w:lang w:val="en-US"/>
        </w:rPr>
      </w:pPr>
      <w:r w:rsidRPr="00E03C58">
        <w:rPr>
          <w:rFonts w:ascii="Arial" w:hAnsi="Arial" w:cs="Arial"/>
          <w:color w:val="1D1D1B"/>
          <w:lang w:val="en-US"/>
        </w:rPr>
        <w:t>The BV classification scheme for floating wind is shown in Figure 9 below.</w:t>
      </w:r>
    </w:p>
    <w:p w14:paraId="63B92717" w14:textId="77777777" w:rsidR="00E86249" w:rsidRPr="00E86249" w:rsidRDefault="00E86249" w:rsidP="00E03C58">
      <w:pPr>
        <w:pStyle w:val="ListParagraph"/>
        <w:autoSpaceDE w:val="0"/>
        <w:autoSpaceDN w:val="0"/>
        <w:adjustRightInd w:val="0"/>
        <w:spacing w:after="0" w:line="240" w:lineRule="auto"/>
        <w:ind w:left="0"/>
        <w:jc w:val="both"/>
        <w:rPr>
          <w:rFonts w:ascii="Arial" w:hAnsi="Arial" w:cs="Arial"/>
          <w:color w:val="1D1D1B"/>
          <w:lang w:val="en-US"/>
        </w:rPr>
      </w:pPr>
      <w:r>
        <w:rPr>
          <w:noProof/>
          <w:lang w:val="en-US"/>
        </w:rPr>
        <w:lastRenderedPageBreak/>
        <w:drawing>
          <wp:inline distT="0" distB="0" distL="0" distR="0" wp14:anchorId="7532CB26" wp14:editId="38A86458">
            <wp:extent cx="4170045" cy="5151755"/>
            <wp:effectExtent l="0" t="0" r="1905" b="0"/>
            <wp:docPr id="637515338" name="Picture 63751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70045" cy="5151755"/>
                    </a:xfrm>
                    <a:prstGeom prst="rect">
                      <a:avLst/>
                    </a:prstGeom>
                    <a:noFill/>
                  </pic:spPr>
                </pic:pic>
              </a:graphicData>
            </a:graphic>
          </wp:inline>
        </w:drawing>
      </w:r>
    </w:p>
    <w:p w14:paraId="511D898D" w14:textId="3F4EC94B" w:rsidR="00E86249" w:rsidRPr="00E03C58" w:rsidRDefault="00E86249" w:rsidP="00E03C58">
      <w:pPr>
        <w:autoSpaceDE w:val="0"/>
        <w:autoSpaceDN w:val="0"/>
        <w:adjustRightInd w:val="0"/>
        <w:spacing w:after="0" w:line="240" w:lineRule="auto"/>
        <w:jc w:val="both"/>
        <w:rPr>
          <w:rFonts w:ascii="Arial" w:hAnsi="Arial" w:cs="Arial"/>
          <w:i/>
          <w:iCs/>
          <w:color w:val="1D1D1B"/>
          <w:sz w:val="20"/>
          <w:szCs w:val="20"/>
          <w:lang w:val="en-US"/>
        </w:rPr>
      </w:pPr>
      <w:r w:rsidRPr="00E03C58">
        <w:rPr>
          <w:rFonts w:ascii="Arial" w:hAnsi="Arial" w:cs="Arial"/>
          <w:b/>
          <w:bCs/>
          <w:i/>
          <w:iCs/>
          <w:color w:val="1D1D1B"/>
          <w:sz w:val="20"/>
          <w:szCs w:val="20"/>
          <w:lang w:val="en-US"/>
        </w:rPr>
        <w:t xml:space="preserve">Figure </w:t>
      </w:r>
      <w:r w:rsidR="00DA68C7" w:rsidRPr="00E03C58">
        <w:rPr>
          <w:rFonts w:ascii="Arial" w:hAnsi="Arial" w:cs="Arial"/>
          <w:b/>
          <w:bCs/>
          <w:i/>
          <w:iCs/>
          <w:color w:val="1D1D1B"/>
          <w:sz w:val="20"/>
          <w:szCs w:val="20"/>
          <w:lang w:val="en-US"/>
        </w:rPr>
        <w:t>9</w:t>
      </w:r>
      <w:r w:rsidRPr="00E03C58">
        <w:rPr>
          <w:rFonts w:ascii="Arial" w:hAnsi="Arial" w:cs="Arial"/>
          <w:b/>
          <w:bCs/>
          <w:i/>
          <w:iCs/>
          <w:color w:val="1D1D1B"/>
          <w:sz w:val="20"/>
          <w:szCs w:val="20"/>
          <w:lang w:val="en-US"/>
        </w:rPr>
        <w:t xml:space="preserve">: </w:t>
      </w:r>
      <w:r w:rsidR="008744B8" w:rsidRPr="00E03C58">
        <w:rPr>
          <w:rFonts w:ascii="Arial" w:hAnsi="Arial" w:cs="Arial"/>
          <w:i/>
          <w:iCs/>
          <w:color w:val="1D1D1B"/>
          <w:sz w:val="20"/>
          <w:szCs w:val="20"/>
          <w:lang w:val="en-US"/>
        </w:rPr>
        <w:t xml:space="preserve">BV Classification approach derived from </w:t>
      </w:r>
      <w:r w:rsidR="00C71686">
        <w:rPr>
          <w:rFonts w:ascii="Arial" w:hAnsi="Arial" w:cs="Arial"/>
          <w:i/>
          <w:iCs/>
          <w:color w:val="1D1D1B"/>
          <w:sz w:val="20"/>
          <w:szCs w:val="20"/>
          <w:lang w:val="en-US"/>
        </w:rPr>
        <w:t xml:space="preserve">BV </w:t>
      </w:r>
      <w:r w:rsidR="008744B8" w:rsidRPr="00E03C58">
        <w:rPr>
          <w:rFonts w:ascii="Arial" w:hAnsi="Arial" w:cs="Arial"/>
          <w:i/>
          <w:iCs/>
          <w:color w:val="1D1D1B"/>
          <w:sz w:val="20"/>
          <w:szCs w:val="20"/>
          <w:lang w:val="en-US"/>
        </w:rPr>
        <w:t xml:space="preserve">Project </w:t>
      </w:r>
      <w:r w:rsidR="00E1544E">
        <w:rPr>
          <w:rFonts w:ascii="Arial" w:hAnsi="Arial" w:cs="Arial"/>
          <w:i/>
          <w:iCs/>
          <w:color w:val="1D1D1B"/>
          <w:sz w:val="20"/>
          <w:szCs w:val="20"/>
          <w:lang w:val="en-US"/>
        </w:rPr>
        <w:t>C</w:t>
      </w:r>
      <w:r w:rsidR="00E140A8">
        <w:rPr>
          <w:rFonts w:ascii="Arial" w:hAnsi="Arial" w:cs="Arial"/>
          <w:i/>
          <w:iCs/>
          <w:color w:val="1D1D1B"/>
          <w:sz w:val="20"/>
          <w:szCs w:val="20"/>
          <w:lang w:val="en-US"/>
        </w:rPr>
        <w:t>ertification</w:t>
      </w:r>
      <w:r w:rsidR="008744B8" w:rsidRPr="00E03C58">
        <w:rPr>
          <w:rFonts w:ascii="Arial" w:hAnsi="Arial" w:cs="Arial"/>
          <w:i/>
          <w:iCs/>
          <w:color w:val="1D1D1B"/>
          <w:sz w:val="20"/>
          <w:szCs w:val="20"/>
          <w:lang w:val="en-US"/>
        </w:rPr>
        <w:t xml:space="preserve"> Scheme, BV NI 631</w:t>
      </w:r>
    </w:p>
    <w:p w14:paraId="61C90CBF" w14:textId="77777777" w:rsidR="00E86249" w:rsidRDefault="00E86249" w:rsidP="00E03C58">
      <w:pPr>
        <w:pStyle w:val="ListParagraph"/>
        <w:rPr>
          <w:rFonts w:ascii="Arial" w:hAnsi="Arial" w:cs="Arial"/>
          <w:b/>
          <w:bCs/>
          <w:color w:val="1D1D1B"/>
          <w:lang w:val="en-US"/>
        </w:rPr>
      </w:pPr>
    </w:p>
    <w:p w14:paraId="0B65574D" w14:textId="49E43828" w:rsidR="004F5A28" w:rsidRPr="00F15060" w:rsidRDefault="00F15060" w:rsidP="00C71492">
      <w:pPr>
        <w:pStyle w:val="ListParagraph"/>
        <w:numPr>
          <w:ilvl w:val="2"/>
          <w:numId w:val="40"/>
        </w:numPr>
        <w:rPr>
          <w:rFonts w:ascii="Arial" w:hAnsi="Arial" w:cs="Arial"/>
          <w:b/>
          <w:bCs/>
          <w:color w:val="1D1D1B"/>
          <w:lang w:val="en-US"/>
        </w:rPr>
      </w:pPr>
      <w:r w:rsidRPr="00F15060">
        <w:rPr>
          <w:rFonts w:ascii="Arial" w:hAnsi="Arial" w:cs="Arial"/>
          <w:b/>
          <w:bCs/>
          <w:color w:val="1D1D1B"/>
          <w:lang w:val="en-US"/>
        </w:rPr>
        <w:t xml:space="preserve">Integration of </w:t>
      </w:r>
      <w:r w:rsidR="00E140A8">
        <w:rPr>
          <w:rFonts w:ascii="Arial" w:hAnsi="Arial" w:cs="Arial"/>
          <w:b/>
          <w:bCs/>
          <w:color w:val="1D1D1B"/>
          <w:lang w:val="en-US"/>
        </w:rPr>
        <w:t>certification</w:t>
      </w:r>
      <w:r w:rsidRPr="00F15060">
        <w:rPr>
          <w:rFonts w:ascii="Arial" w:hAnsi="Arial" w:cs="Arial"/>
          <w:b/>
          <w:bCs/>
          <w:color w:val="1D1D1B"/>
          <w:lang w:val="en-US"/>
        </w:rPr>
        <w:t xml:space="preserve"> and Classification (ABS)</w:t>
      </w:r>
    </w:p>
    <w:p w14:paraId="73278D67" w14:textId="758152A0" w:rsidR="00A74A46" w:rsidRPr="007D7790" w:rsidRDefault="00A74A46" w:rsidP="00E03C58">
      <w:pPr>
        <w:pStyle w:val="NormalWeb"/>
        <w:spacing w:after="120" w:afterAutospacing="0"/>
        <w:jc w:val="both"/>
        <w:rPr>
          <w:rFonts w:ascii="Arial" w:hAnsi="Arial" w:cs="Arial"/>
          <w:sz w:val="22"/>
          <w:szCs w:val="22"/>
          <w:lang w:val="en-US"/>
        </w:rPr>
      </w:pPr>
      <w:r>
        <w:rPr>
          <w:rFonts w:ascii="Arial" w:hAnsi="Arial" w:cs="Arial"/>
          <w:sz w:val="22"/>
          <w:szCs w:val="22"/>
          <w:lang w:val="en-US"/>
        </w:rPr>
        <w:t>A</w:t>
      </w:r>
      <w:r w:rsidRPr="007D7790">
        <w:rPr>
          <w:rFonts w:ascii="Arial" w:hAnsi="Arial" w:cs="Arial"/>
          <w:sz w:val="22"/>
          <w:szCs w:val="22"/>
          <w:lang w:val="en-US"/>
        </w:rPr>
        <w:t>t ABS, the integration of certification in the classification process of fixed</w:t>
      </w:r>
      <w:r>
        <w:rPr>
          <w:rFonts w:ascii="Arial" w:hAnsi="Arial" w:cs="Arial"/>
          <w:sz w:val="22"/>
          <w:szCs w:val="22"/>
          <w:lang w:val="en-US"/>
        </w:rPr>
        <w:t>-</w:t>
      </w:r>
      <w:r w:rsidRPr="007D7790">
        <w:rPr>
          <w:rFonts w:ascii="Arial" w:hAnsi="Arial" w:cs="Arial"/>
          <w:sz w:val="22"/>
          <w:szCs w:val="22"/>
          <w:lang w:val="en-US"/>
        </w:rPr>
        <w:t>bottom or floating wind turbines is based on the published ABS Guide documents</w:t>
      </w:r>
      <w:r>
        <w:rPr>
          <w:rFonts w:ascii="Arial" w:hAnsi="Arial" w:cs="Arial"/>
          <w:sz w:val="22"/>
          <w:szCs w:val="22"/>
          <w:lang w:val="en-US"/>
        </w:rPr>
        <w:t>, and is</w:t>
      </w:r>
      <w:r w:rsidRPr="007D7790">
        <w:rPr>
          <w:rFonts w:ascii="Arial" w:hAnsi="Arial" w:cs="Arial"/>
          <w:sz w:val="22"/>
          <w:szCs w:val="22"/>
          <w:lang w:val="en-US"/>
        </w:rPr>
        <w:t xml:space="preserve"> as follows:</w:t>
      </w:r>
    </w:p>
    <w:p w14:paraId="4F689DFB" w14:textId="534B3B75" w:rsidR="00A74A46" w:rsidRPr="007D7790" w:rsidRDefault="00A74A46" w:rsidP="00E03C58">
      <w:pPr>
        <w:numPr>
          <w:ilvl w:val="0"/>
          <w:numId w:val="42"/>
        </w:numPr>
        <w:spacing w:after="0" w:line="240" w:lineRule="auto"/>
        <w:jc w:val="both"/>
        <w:rPr>
          <w:rFonts w:ascii="Arial" w:eastAsia="Times New Roman" w:hAnsi="Arial" w:cs="Arial"/>
          <w:lang w:val="en-US"/>
        </w:rPr>
      </w:pPr>
      <w:r w:rsidRPr="007D7790">
        <w:rPr>
          <w:rFonts w:ascii="Arial" w:eastAsia="Times New Roman" w:hAnsi="Arial" w:cs="Arial"/>
          <w:lang w:val="en-US"/>
        </w:rPr>
        <w:t xml:space="preserve">Classification of the fixed-bottom </w:t>
      </w:r>
      <w:r w:rsidR="000C5E33">
        <w:rPr>
          <w:rFonts w:ascii="Arial" w:eastAsia="Times New Roman" w:hAnsi="Arial" w:cs="Arial"/>
          <w:lang w:val="en-US"/>
        </w:rPr>
        <w:t xml:space="preserve">WTG </w:t>
      </w:r>
      <w:r w:rsidRPr="007D7790">
        <w:rPr>
          <w:rFonts w:ascii="Arial" w:eastAsia="Times New Roman" w:hAnsi="Arial" w:cs="Arial"/>
          <w:lang w:val="en-US"/>
        </w:rPr>
        <w:t>substructure and foundations and the floating substructure, station keeping system and applicable marine systems is based on the “ABS Guide for Building and Classing Bottom-Founded Offshore Wind Turbines”, and the “ABS Guide for Building and Classing Floating Offshore Wind Turbines” respectively. These include all project phases from design, through to construction, installation, commissioning, and surveys during operation.</w:t>
      </w:r>
    </w:p>
    <w:p w14:paraId="7B817FDF" w14:textId="69C303CA" w:rsidR="00A74A46" w:rsidRPr="007D7790" w:rsidRDefault="00A74A46" w:rsidP="00E03C58">
      <w:pPr>
        <w:numPr>
          <w:ilvl w:val="0"/>
          <w:numId w:val="42"/>
        </w:numPr>
        <w:spacing w:after="0" w:line="240" w:lineRule="auto"/>
        <w:jc w:val="both"/>
        <w:rPr>
          <w:rFonts w:ascii="Arial" w:eastAsia="Times New Roman" w:hAnsi="Arial" w:cs="Arial"/>
          <w:lang w:val="en-US"/>
        </w:rPr>
      </w:pPr>
      <w:r w:rsidRPr="007D7790">
        <w:rPr>
          <w:rFonts w:ascii="Arial" w:eastAsia="Times New Roman" w:hAnsi="Arial" w:cs="Arial"/>
          <w:lang w:val="en-US"/>
        </w:rPr>
        <w:t xml:space="preserve">Where the RNA and </w:t>
      </w:r>
      <w:r w:rsidR="00CC7C03">
        <w:rPr>
          <w:rFonts w:ascii="Arial" w:eastAsia="Times New Roman" w:hAnsi="Arial" w:cs="Arial"/>
          <w:lang w:val="en-US"/>
        </w:rPr>
        <w:t xml:space="preserve">the </w:t>
      </w:r>
      <w:r w:rsidRPr="007D7790">
        <w:rPr>
          <w:rFonts w:ascii="Arial" w:eastAsia="Times New Roman" w:hAnsi="Arial" w:cs="Arial"/>
          <w:lang w:val="en-US"/>
        </w:rPr>
        <w:t xml:space="preserve">tower are not included in the </w:t>
      </w:r>
      <w:r w:rsidR="00C71686">
        <w:rPr>
          <w:rFonts w:ascii="Arial" w:eastAsia="Times New Roman" w:hAnsi="Arial" w:cs="Arial"/>
          <w:lang w:val="en-US"/>
        </w:rPr>
        <w:t>c</w:t>
      </w:r>
      <w:r w:rsidRPr="007D7790">
        <w:rPr>
          <w:rFonts w:ascii="Arial" w:eastAsia="Times New Roman" w:hAnsi="Arial" w:cs="Arial"/>
          <w:lang w:val="en-US"/>
        </w:rPr>
        <w:t>lassification, they are required to be type certified in accordance with IECRE OD-501. This is reviewed by ABS to verify they are consistent with the design information, criteria, and limitations of the Classification.</w:t>
      </w:r>
    </w:p>
    <w:p w14:paraId="3213781D" w14:textId="246E0F30" w:rsidR="00A74A46" w:rsidRPr="007D7790" w:rsidRDefault="00A74A46" w:rsidP="00E03C58">
      <w:pPr>
        <w:numPr>
          <w:ilvl w:val="0"/>
          <w:numId w:val="42"/>
        </w:numPr>
        <w:spacing w:after="0" w:line="240" w:lineRule="auto"/>
        <w:jc w:val="both"/>
        <w:rPr>
          <w:rFonts w:ascii="Arial" w:eastAsia="Times New Roman" w:hAnsi="Arial" w:cs="Arial"/>
          <w:lang w:val="en-US"/>
        </w:rPr>
      </w:pPr>
      <w:r w:rsidRPr="007D7790">
        <w:rPr>
          <w:rFonts w:ascii="Arial" w:eastAsia="Times New Roman" w:hAnsi="Arial" w:cs="Arial"/>
          <w:lang w:val="en-US"/>
        </w:rPr>
        <w:t xml:space="preserve">As an option the RNA and </w:t>
      </w:r>
      <w:r w:rsidR="00CC7C03">
        <w:rPr>
          <w:rFonts w:ascii="Arial" w:eastAsia="Times New Roman" w:hAnsi="Arial" w:cs="Arial"/>
          <w:lang w:val="en-US"/>
        </w:rPr>
        <w:t xml:space="preserve">the </w:t>
      </w:r>
      <w:r w:rsidRPr="007D7790">
        <w:rPr>
          <w:rFonts w:ascii="Arial" w:eastAsia="Times New Roman" w:hAnsi="Arial" w:cs="Arial"/>
          <w:lang w:val="en-US"/>
        </w:rPr>
        <w:t xml:space="preserve">tower can be included within the </w:t>
      </w:r>
      <w:r w:rsidR="00C71686">
        <w:rPr>
          <w:rFonts w:ascii="Arial" w:eastAsia="Times New Roman" w:hAnsi="Arial" w:cs="Arial"/>
          <w:lang w:val="en-US"/>
        </w:rPr>
        <w:t>c</w:t>
      </w:r>
      <w:r w:rsidRPr="007D7790">
        <w:rPr>
          <w:rFonts w:ascii="Arial" w:eastAsia="Times New Roman" w:hAnsi="Arial" w:cs="Arial"/>
          <w:lang w:val="en-US"/>
        </w:rPr>
        <w:t xml:space="preserve">lassification scope and assigned a Class notation, based on site-specific assessment to verify that loads and deflections calculated under the site-specific conditions do not exceed those calculated for the RNA and </w:t>
      </w:r>
      <w:r w:rsidR="00B03A0E">
        <w:rPr>
          <w:rFonts w:ascii="Arial" w:eastAsia="Times New Roman" w:hAnsi="Arial" w:cs="Arial"/>
          <w:lang w:val="en-US"/>
        </w:rPr>
        <w:t xml:space="preserve">the </w:t>
      </w:r>
      <w:r w:rsidRPr="007D7790">
        <w:rPr>
          <w:rFonts w:ascii="Arial" w:eastAsia="Times New Roman" w:hAnsi="Arial" w:cs="Arial"/>
          <w:lang w:val="en-US"/>
        </w:rPr>
        <w:t>tower approved by the ABS Type Approval.</w:t>
      </w:r>
    </w:p>
    <w:p w14:paraId="2FF3ABCE" w14:textId="77777777" w:rsidR="00A74A46" w:rsidRPr="00E03C58" w:rsidRDefault="00A74A46" w:rsidP="00E03C58">
      <w:pPr>
        <w:numPr>
          <w:ilvl w:val="0"/>
          <w:numId w:val="42"/>
        </w:numPr>
        <w:spacing w:after="0" w:line="240" w:lineRule="auto"/>
        <w:jc w:val="both"/>
        <w:rPr>
          <w:rFonts w:eastAsia="Times New Roman"/>
          <w:lang w:val="en-US"/>
        </w:rPr>
      </w:pPr>
      <w:r w:rsidRPr="007D7790">
        <w:rPr>
          <w:rFonts w:ascii="Arial" w:eastAsia="Times New Roman" w:hAnsi="Arial" w:cs="Arial"/>
          <w:lang w:val="en-US"/>
        </w:rPr>
        <w:lastRenderedPageBreak/>
        <w:t>Additionally, ABS can Class fixed and floating Offshore Substations and Electrical Service Platforms, based on “ABS Requirements for Offshore Substations and Electrical Service Platforms”.</w:t>
      </w:r>
    </w:p>
    <w:p w14:paraId="7C45A649" w14:textId="77777777" w:rsidR="0047487E" w:rsidRDefault="0047487E" w:rsidP="0047487E">
      <w:pPr>
        <w:spacing w:after="0" w:line="240" w:lineRule="auto"/>
        <w:rPr>
          <w:rFonts w:ascii="Arial" w:eastAsia="Times New Roman" w:hAnsi="Arial" w:cs="Arial"/>
          <w:lang w:val="en-US"/>
        </w:rPr>
      </w:pPr>
    </w:p>
    <w:p w14:paraId="022EA5EC" w14:textId="03C001AC" w:rsidR="00713074" w:rsidRDefault="00713074" w:rsidP="0047487E">
      <w:pPr>
        <w:spacing w:after="0" w:line="240" w:lineRule="auto"/>
        <w:rPr>
          <w:rFonts w:ascii="Arial" w:eastAsia="Times New Roman" w:hAnsi="Arial" w:cs="Arial"/>
          <w:lang w:val="en-US"/>
        </w:rPr>
      </w:pPr>
      <w:r>
        <w:rPr>
          <w:noProof/>
        </w:rPr>
        <w:drawing>
          <wp:inline distT="0" distB="0" distL="0" distR="0" wp14:anchorId="780CCAAB" wp14:editId="50D31F81">
            <wp:extent cx="5814204" cy="2846355"/>
            <wp:effectExtent l="0" t="0" r="0" b="0"/>
            <wp:docPr id="60034085" name="Picture 1" descr="A diagram of a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4085" name="Picture 1" descr="A diagram of a wind turbine&#10;&#10;Description automatically generated"/>
                    <pic:cNvPicPr/>
                  </pic:nvPicPr>
                  <pic:blipFill rotWithShape="1">
                    <a:blip r:embed="rId42"/>
                    <a:srcRect t="3816"/>
                    <a:stretch/>
                  </pic:blipFill>
                  <pic:spPr bwMode="auto">
                    <a:xfrm>
                      <a:off x="0" y="0"/>
                      <a:ext cx="5842896" cy="2860401"/>
                    </a:xfrm>
                    <a:prstGeom prst="rect">
                      <a:avLst/>
                    </a:prstGeom>
                    <a:ln>
                      <a:noFill/>
                    </a:ln>
                    <a:extLst>
                      <a:ext uri="{53640926-AAD7-44D8-BBD7-CCE9431645EC}">
                        <a14:shadowObscured xmlns:a14="http://schemas.microsoft.com/office/drawing/2010/main"/>
                      </a:ext>
                    </a:extLst>
                  </pic:spPr>
                </pic:pic>
              </a:graphicData>
            </a:graphic>
          </wp:inline>
        </w:drawing>
      </w:r>
    </w:p>
    <w:p w14:paraId="38E6B9CA" w14:textId="2EE97C8C" w:rsidR="00073BF1" w:rsidRPr="00E03C58" w:rsidRDefault="00073BF1" w:rsidP="0047487E">
      <w:pPr>
        <w:spacing w:after="0" w:line="240" w:lineRule="auto"/>
        <w:rPr>
          <w:rFonts w:ascii="Arial" w:hAnsi="Arial" w:cs="Arial"/>
          <w:i/>
          <w:iCs/>
          <w:color w:val="1D1D1B"/>
          <w:sz w:val="20"/>
          <w:szCs w:val="20"/>
          <w:lang w:val="en-US"/>
        </w:rPr>
      </w:pPr>
      <w:r w:rsidRPr="00E03C58">
        <w:rPr>
          <w:rFonts w:ascii="Arial" w:hAnsi="Arial" w:cs="Arial"/>
          <w:b/>
          <w:bCs/>
          <w:i/>
          <w:iCs/>
          <w:color w:val="1D1D1B"/>
          <w:sz w:val="20"/>
          <w:szCs w:val="20"/>
          <w:lang w:val="en-US"/>
        </w:rPr>
        <w:t xml:space="preserve">Figure </w:t>
      </w:r>
      <w:r w:rsidR="005A205D">
        <w:rPr>
          <w:rFonts w:ascii="Arial" w:hAnsi="Arial" w:cs="Arial"/>
          <w:b/>
          <w:bCs/>
          <w:i/>
          <w:iCs/>
          <w:color w:val="1D1D1B"/>
          <w:sz w:val="20"/>
          <w:szCs w:val="20"/>
          <w:lang w:val="en-US"/>
        </w:rPr>
        <w:t>10</w:t>
      </w:r>
      <w:r w:rsidRPr="00E03C58">
        <w:rPr>
          <w:rFonts w:ascii="Arial" w:hAnsi="Arial" w:cs="Arial"/>
          <w:b/>
          <w:bCs/>
          <w:i/>
          <w:iCs/>
          <w:color w:val="1D1D1B"/>
          <w:sz w:val="20"/>
          <w:szCs w:val="20"/>
          <w:lang w:val="en-US"/>
        </w:rPr>
        <w:t xml:space="preserve">: </w:t>
      </w:r>
      <w:r w:rsidRPr="00E03C58">
        <w:rPr>
          <w:rFonts w:ascii="Arial" w:hAnsi="Arial" w:cs="Arial"/>
          <w:i/>
          <w:iCs/>
          <w:color w:val="1D1D1B"/>
          <w:sz w:val="20"/>
          <w:szCs w:val="20"/>
          <w:lang w:val="en-US"/>
        </w:rPr>
        <w:t>Overview of the ABS Classification scheme for FOWTs</w:t>
      </w:r>
    </w:p>
    <w:p w14:paraId="3EF87C21" w14:textId="77777777" w:rsidR="00073BF1" w:rsidRDefault="00073BF1" w:rsidP="0047487E">
      <w:pPr>
        <w:spacing w:after="0" w:line="240" w:lineRule="auto"/>
        <w:rPr>
          <w:rFonts w:ascii="Arial" w:eastAsia="Times New Roman" w:hAnsi="Arial" w:cs="Arial"/>
          <w:lang w:val="en-US"/>
        </w:rPr>
      </w:pPr>
    </w:p>
    <w:p w14:paraId="091319E0" w14:textId="4AD834F7" w:rsidR="0047487E" w:rsidRPr="00E03C58" w:rsidRDefault="0047487E" w:rsidP="00E03C58">
      <w:pPr>
        <w:autoSpaceDE w:val="0"/>
        <w:autoSpaceDN w:val="0"/>
        <w:adjustRightInd w:val="0"/>
        <w:spacing w:after="0" w:line="240" w:lineRule="auto"/>
        <w:jc w:val="both"/>
        <w:rPr>
          <w:rFonts w:ascii="Arial" w:hAnsi="Arial" w:cs="Arial"/>
          <w:color w:val="1D1D1B"/>
          <w:lang w:val="en-US"/>
        </w:rPr>
      </w:pPr>
      <w:r>
        <w:rPr>
          <w:rFonts w:ascii="Arial" w:hAnsi="Arial" w:cs="Arial"/>
          <w:color w:val="1D1D1B"/>
          <w:lang w:val="en-US"/>
        </w:rPr>
        <w:t>It is noted that other IVBs may have their own approach on certification and classification of floating offshore wind. Please visit their own websites for further information.</w:t>
      </w:r>
    </w:p>
    <w:p w14:paraId="1E3E1155" w14:textId="77777777" w:rsidR="00F15060" w:rsidRPr="00F15060" w:rsidRDefault="00F15060" w:rsidP="00F15060">
      <w:pPr>
        <w:pStyle w:val="ListParagraph"/>
        <w:rPr>
          <w:lang w:val="en-US"/>
        </w:rPr>
      </w:pPr>
    </w:p>
    <w:p w14:paraId="1676C8D2" w14:textId="4A53EF54" w:rsidR="00C71CD1" w:rsidRDefault="00C71CD1" w:rsidP="00C71492">
      <w:pPr>
        <w:pStyle w:val="ListParagraph"/>
        <w:numPr>
          <w:ilvl w:val="2"/>
          <w:numId w:val="40"/>
        </w:numPr>
        <w:autoSpaceDE w:val="0"/>
        <w:autoSpaceDN w:val="0"/>
        <w:adjustRightInd w:val="0"/>
        <w:spacing w:after="0" w:line="240" w:lineRule="auto"/>
        <w:jc w:val="both"/>
        <w:rPr>
          <w:rFonts w:ascii="Arial" w:hAnsi="Arial" w:cs="Arial"/>
          <w:b/>
          <w:bCs/>
          <w:color w:val="1D1D1B"/>
          <w:lang w:val="en-US"/>
        </w:rPr>
      </w:pPr>
      <w:r>
        <w:rPr>
          <w:rFonts w:ascii="Arial" w:hAnsi="Arial" w:cs="Arial"/>
          <w:b/>
          <w:bCs/>
          <w:color w:val="1D1D1B"/>
          <w:lang w:val="en-US"/>
        </w:rPr>
        <w:t>Impact on insurer’s risk review process</w:t>
      </w:r>
    </w:p>
    <w:p w14:paraId="6602E812" w14:textId="77777777" w:rsidR="00C71CD1" w:rsidRDefault="00C71CD1" w:rsidP="00C71CD1">
      <w:pPr>
        <w:spacing w:after="0" w:line="240" w:lineRule="auto"/>
        <w:rPr>
          <w:rFonts w:ascii="Arial" w:hAnsi="Arial" w:cs="Arial"/>
          <w:color w:val="1D1D1B"/>
        </w:rPr>
      </w:pPr>
    </w:p>
    <w:p w14:paraId="6C9B8FF9" w14:textId="16833D4B" w:rsidR="005A205D" w:rsidRDefault="00365DE3" w:rsidP="00E03C58">
      <w:pPr>
        <w:jc w:val="both"/>
        <w:rPr>
          <w:rFonts w:ascii="Arial" w:hAnsi="Arial" w:cs="Arial"/>
          <w:color w:val="1D1D1B"/>
        </w:rPr>
      </w:pPr>
      <w:r>
        <w:rPr>
          <w:rFonts w:ascii="Arial" w:hAnsi="Arial" w:cs="Arial"/>
          <w:color w:val="1D1D1B"/>
        </w:rPr>
        <w:t>Providing the above considerations are taken into account to ensure a holistic approach, both classification and project certification provide increased comfort to insurers that a proposed FOWF has been independently verified by an expert third party. However, b</w:t>
      </w:r>
      <w:r w:rsidR="000131A9" w:rsidRPr="00FF661A">
        <w:rPr>
          <w:rFonts w:ascii="Arial" w:hAnsi="Arial" w:cs="Arial"/>
          <w:color w:val="1D1D1B"/>
        </w:rPr>
        <w:t xml:space="preserve">efore selecting </w:t>
      </w:r>
      <w:r>
        <w:rPr>
          <w:rFonts w:ascii="Arial" w:hAnsi="Arial" w:cs="Arial"/>
          <w:color w:val="1D1D1B"/>
        </w:rPr>
        <w:t>which approach to take,</w:t>
      </w:r>
      <w:r w:rsidR="000131A9" w:rsidRPr="00FF661A">
        <w:rPr>
          <w:rFonts w:ascii="Arial" w:hAnsi="Arial" w:cs="Arial"/>
          <w:color w:val="1D1D1B"/>
        </w:rPr>
        <w:t xml:space="preserve"> a gap analysis should be performed due to the constant evolution of technical standards, especially </w:t>
      </w:r>
      <w:r w:rsidR="00C71686">
        <w:rPr>
          <w:rFonts w:ascii="Arial" w:hAnsi="Arial" w:cs="Arial"/>
          <w:color w:val="1D1D1B"/>
        </w:rPr>
        <w:t>c</w:t>
      </w:r>
      <w:r w:rsidR="000131A9" w:rsidRPr="00FF661A">
        <w:rPr>
          <w:rFonts w:ascii="Arial" w:hAnsi="Arial" w:cs="Arial"/>
          <w:color w:val="1D1D1B"/>
        </w:rPr>
        <w:t>lass</w:t>
      </w:r>
      <w:r w:rsidR="00E44257">
        <w:rPr>
          <w:rFonts w:ascii="Arial" w:hAnsi="Arial" w:cs="Arial"/>
          <w:color w:val="1D1D1B"/>
        </w:rPr>
        <w:t>ification</w:t>
      </w:r>
      <w:r w:rsidR="000131A9" w:rsidRPr="00FF661A">
        <w:rPr>
          <w:rFonts w:ascii="Arial" w:hAnsi="Arial" w:cs="Arial"/>
          <w:color w:val="1D1D1B"/>
        </w:rPr>
        <w:t xml:space="preserve"> </w:t>
      </w:r>
      <w:r w:rsidR="00C71686">
        <w:rPr>
          <w:rFonts w:ascii="Arial" w:hAnsi="Arial" w:cs="Arial"/>
          <w:color w:val="1D1D1B"/>
        </w:rPr>
        <w:t>s</w:t>
      </w:r>
      <w:r w:rsidR="000131A9" w:rsidRPr="00FF661A">
        <w:rPr>
          <w:rFonts w:ascii="Arial" w:hAnsi="Arial" w:cs="Arial"/>
          <w:color w:val="1D1D1B"/>
        </w:rPr>
        <w:t xml:space="preserve">ociety </w:t>
      </w:r>
      <w:r w:rsidR="00C71686">
        <w:rPr>
          <w:rFonts w:ascii="Arial" w:hAnsi="Arial" w:cs="Arial"/>
          <w:color w:val="1D1D1B"/>
        </w:rPr>
        <w:t>r</w:t>
      </w:r>
      <w:r w:rsidR="000131A9" w:rsidRPr="00FF661A">
        <w:rPr>
          <w:rFonts w:ascii="Arial" w:hAnsi="Arial" w:cs="Arial"/>
          <w:color w:val="1D1D1B"/>
        </w:rPr>
        <w:t xml:space="preserve">ules and the rapid changes in the industry. It is recommended that insureds explicitly specify the requirements in terms of independent analysis to be performed by the </w:t>
      </w:r>
      <w:r>
        <w:rPr>
          <w:rFonts w:ascii="Arial" w:hAnsi="Arial" w:cs="Arial"/>
          <w:color w:val="1D1D1B"/>
        </w:rPr>
        <w:t>IVB to enable the insurer to understand the breadth and depth of the verification undertaken.</w:t>
      </w:r>
    </w:p>
    <w:p w14:paraId="244CD47A" w14:textId="77777777" w:rsidR="005A205D" w:rsidRDefault="005A205D">
      <w:pPr>
        <w:rPr>
          <w:rFonts w:ascii="Arial" w:hAnsi="Arial" w:cs="Arial"/>
          <w:color w:val="1D1D1B"/>
        </w:rPr>
      </w:pPr>
      <w:r>
        <w:rPr>
          <w:rFonts w:ascii="Arial" w:hAnsi="Arial" w:cs="Arial"/>
          <w:color w:val="1D1D1B"/>
        </w:rPr>
        <w:br w:type="page"/>
      </w:r>
    </w:p>
    <w:p w14:paraId="4AEFD311" w14:textId="6EDAC376" w:rsidR="000131A9" w:rsidRPr="00D63727" w:rsidRDefault="00D63727" w:rsidP="00C71492">
      <w:pPr>
        <w:pStyle w:val="ListParagraph"/>
        <w:numPr>
          <w:ilvl w:val="1"/>
          <w:numId w:val="40"/>
        </w:numPr>
        <w:autoSpaceDE w:val="0"/>
        <w:autoSpaceDN w:val="0"/>
        <w:adjustRightInd w:val="0"/>
        <w:spacing w:after="0" w:line="240" w:lineRule="auto"/>
        <w:jc w:val="both"/>
        <w:rPr>
          <w:lang w:val="en-US"/>
        </w:rPr>
      </w:pPr>
      <w:r w:rsidRPr="00D63727">
        <w:rPr>
          <w:rFonts w:ascii="Arial" w:hAnsi="Arial" w:cs="Arial"/>
          <w:b/>
          <w:bCs/>
          <w:color w:val="1D1D1B"/>
          <w:lang w:val="en-US"/>
        </w:rPr>
        <w:lastRenderedPageBreak/>
        <w:t>Summar</w:t>
      </w:r>
      <w:r>
        <w:rPr>
          <w:rFonts w:ascii="Arial" w:hAnsi="Arial" w:cs="Arial"/>
          <w:b/>
          <w:bCs/>
          <w:color w:val="1D1D1B"/>
          <w:lang w:val="en-US"/>
        </w:rPr>
        <w:t>y</w:t>
      </w:r>
      <w:r w:rsidR="006615A7">
        <w:rPr>
          <w:rFonts w:ascii="Arial" w:hAnsi="Arial" w:cs="Arial"/>
          <w:b/>
          <w:bCs/>
          <w:color w:val="1D1D1B"/>
          <w:lang w:val="en-US"/>
        </w:rPr>
        <w:t xml:space="preserve"> – </w:t>
      </w:r>
      <w:r w:rsidR="00E140A8">
        <w:rPr>
          <w:rFonts w:ascii="Arial" w:hAnsi="Arial" w:cs="Arial"/>
          <w:b/>
          <w:bCs/>
          <w:color w:val="1D1D1B"/>
          <w:lang w:val="en-US"/>
        </w:rPr>
        <w:t>certification</w:t>
      </w:r>
      <w:r w:rsidR="006615A7">
        <w:rPr>
          <w:rFonts w:ascii="Arial" w:hAnsi="Arial" w:cs="Arial"/>
          <w:b/>
          <w:bCs/>
          <w:color w:val="1D1D1B"/>
          <w:lang w:val="en-US"/>
        </w:rPr>
        <w:t xml:space="preserve"> and Classification</w:t>
      </w:r>
    </w:p>
    <w:p w14:paraId="41DB16EB" w14:textId="49DC7D46" w:rsidR="004F5A28" w:rsidRPr="00255401" w:rsidRDefault="004F5A28" w:rsidP="00EF13F7">
      <w:pPr>
        <w:pStyle w:val="Heading2"/>
        <w:ind w:left="1440"/>
        <w:rPr>
          <w:lang w:val="en-US"/>
        </w:rPr>
      </w:pPr>
      <w:r w:rsidRPr="00255401">
        <w:rPr>
          <w:lang w:val="en-US"/>
        </w:rPr>
        <w:t xml:space="preserve"> </w:t>
      </w:r>
    </w:p>
    <w:tbl>
      <w:tblPr>
        <w:tblStyle w:val="TableGrid"/>
        <w:tblW w:w="0" w:type="auto"/>
        <w:tblLook w:val="04A0" w:firstRow="1" w:lastRow="0" w:firstColumn="1" w:lastColumn="0" w:noHBand="0" w:noVBand="1"/>
      </w:tblPr>
      <w:tblGrid>
        <w:gridCol w:w="4521"/>
        <w:gridCol w:w="4495"/>
      </w:tblGrid>
      <w:tr w:rsidR="004F5A28" w:rsidRPr="00BF4E9A" w14:paraId="527A713D" w14:textId="77777777" w:rsidTr="00F27AE5">
        <w:tc>
          <w:tcPr>
            <w:tcW w:w="4521" w:type="dxa"/>
            <w:shd w:val="clear" w:color="auto" w:fill="BFBFBF" w:themeFill="background1" w:themeFillShade="BF"/>
          </w:tcPr>
          <w:p w14:paraId="0D0B0912" w14:textId="77777777" w:rsidR="004F5A28" w:rsidRPr="00EF13F7" w:rsidRDefault="004F5A28" w:rsidP="00F27AE5">
            <w:pPr>
              <w:autoSpaceDE w:val="0"/>
              <w:autoSpaceDN w:val="0"/>
              <w:adjustRightInd w:val="0"/>
              <w:jc w:val="center"/>
              <w:rPr>
                <w:rFonts w:ascii="Arial" w:hAnsi="Arial" w:cs="Arial"/>
                <w:color w:val="1D1D1B"/>
              </w:rPr>
            </w:pPr>
            <w:r w:rsidRPr="00EF13F7">
              <w:rPr>
                <w:rFonts w:ascii="Arial" w:hAnsi="Arial" w:cs="Arial"/>
                <w:color w:val="1D1D1B"/>
              </w:rPr>
              <w:t>Concern</w:t>
            </w:r>
          </w:p>
        </w:tc>
        <w:tc>
          <w:tcPr>
            <w:tcW w:w="4495" w:type="dxa"/>
            <w:shd w:val="clear" w:color="auto" w:fill="BFBFBF" w:themeFill="background1" w:themeFillShade="BF"/>
          </w:tcPr>
          <w:p w14:paraId="7B67A6E4" w14:textId="77777777" w:rsidR="004F5A28" w:rsidRPr="00EF13F7" w:rsidRDefault="004F5A28" w:rsidP="00F27AE5">
            <w:pPr>
              <w:autoSpaceDE w:val="0"/>
              <w:autoSpaceDN w:val="0"/>
              <w:adjustRightInd w:val="0"/>
              <w:jc w:val="center"/>
              <w:rPr>
                <w:rFonts w:ascii="Arial" w:hAnsi="Arial" w:cs="Arial"/>
                <w:color w:val="1D1D1B"/>
              </w:rPr>
            </w:pPr>
            <w:r w:rsidRPr="00EF13F7">
              <w:rPr>
                <w:rFonts w:ascii="Arial" w:hAnsi="Arial" w:cs="Arial"/>
                <w:color w:val="1D1D1B"/>
              </w:rPr>
              <w:t>Recommendation</w:t>
            </w:r>
          </w:p>
        </w:tc>
      </w:tr>
      <w:tr w:rsidR="004F5A28" w:rsidRPr="00BF4E9A" w14:paraId="02905E4D" w14:textId="77777777" w:rsidTr="00E03C58">
        <w:trPr>
          <w:trHeight w:val="2854"/>
        </w:trPr>
        <w:tc>
          <w:tcPr>
            <w:tcW w:w="4521" w:type="dxa"/>
            <w:vAlign w:val="center"/>
          </w:tcPr>
          <w:p w14:paraId="3E57071A" w14:textId="77777777" w:rsidR="004F5A28" w:rsidRPr="00EF13F7" w:rsidRDefault="004F5A28" w:rsidP="00F27AE5">
            <w:pPr>
              <w:rPr>
                <w:rFonts w:ascii="Arial" w:hAnsi="Arial" w:cs="Arial"/>
                <w:color w:val="1D1D1B"/>
              </w:rPr>
            </w:pPr>
            <w:r w:rsidRPr="00EF13F7">
              <w:rPr>
                <w:rFonts w:ascii="Arial" w:hAnsi="Arial" w:cs="Arial"/>
                <w:color w:val="1D1D1B"/>
              </w:rPr>
              <w:t>Risk of gaps and weaknesses in the overall project certification or classification scheme applied</w:t>
            </w:r>
          </w:p>
        </w:tc>
        <w:tc>
          <w:tcPr>
            <w:tcW w:w="4495" w:type="dxa"/>
            <w:vAlign w:val="center"/>
          </w:tcPr>
          <w:p w14:paraId="2BB85766" w14:textId="62D4E840" w:rsidR="004F5A28" w:rsidRPr="00EF13F7" w:rsidRDefault="00DA68C7" w:rsidP="00F27AE5">
            <w:pPr>
              <w:rPr>
                <w:rFonts w:ascii="Arial" w:hAnsi="Arial" w:cs="Arial"/>
                <w:color w:val="1D1D1B"/>
              </w:rPr>
            </w:pPr>
            <w:r>
              <w:rPr>
                <w:rFonts w:ascii="Arial" w:hAnsi="Arial" w:cs="Arial"/>
                <w:color w:val="1D1D1B"/>
              </w:rPr>
              <w:t>A</w:t>
            </w:r>
            <w:r w:rsidRPr="00DA68C7">
              <w:rPr>
                <w:rFonts w:ascii="Arial" w:hAnsi="Arial" w:cs="Arial"/>
                <w:color w:val="1D1D1B"/>
              </w:rPr>
              <w:t>ll assets and all phases should be addressed in a consistent manner</w:t>
            </w:r>
            <w:r>
              <w:rPr>
                <w:rFonts w:ascii="Arial" w:hAnsi="Arial" w:cs="Arial"/>
                <w:color w:val="1D1D1B"/>
              </w:rPr>
              <w:t>.</w:t>
            </w:r>
          </w:p>
          <w:p w14:paraId="59FDAD8F" w14:textId="77777777" w:rsidR="004F5A28" w:rsidRPr="00EF13F7" w:rsidRDefault="004F5A28" w:rsidP="00F27AE5">
            <w:pPr>
              <w:rPr>
                <w:rStyle w:val="cf01"/>
                <w:rFonts w:ascii="Arial" w:hAnsi="Arial" w:cs="Arial"/>
                <w:sz w:val="22"/>
                <w:szCs w:val="22"/>
              </w:rPr>
            </w:pPr>
          </w:p>
          <w:p w14:paraId="73F8280E" w14:textId="77777777" w:rsidR="004F5A28" w:rsidRPr="00EF13F7" w:rsidRDefault="004F5A28" w:rsidP="00F27AE5">
            <w:pPr>
              <w:rPr>
                <w:rStyle w:val="cf01"/>
                <w:rFonts w:ascii="Arial" w:hAnsi="Arial" w:cs="Arial"/>
                <w:sz w:val="22"/>
                <w:szCs w:val="22"/>
              </w:rPr>
            </w:pPr>
            <w:r w:rsidRPr="00EF13F7">
              <w:rPr>
                <w:rStyle w:val="cf01"/>
                <w:rFonts w:ascii="Arial" w:hAnsi="Arial" w:cs="Arial"/>
                <w:sz w:val="22"/>
                <w:szCs w:val="22"/>
              </w:rPr>
              <w:t xml:space="preserve">Insured should provide the rationale for their choice of approach. </w:t>
            </w:r>
          </w:p>
          <w:p w14:paraId="12258A83" w14:textId="77777777" w:rsidR="004F5A28" w:rsidRPr="00EF13F7" w:rsidRDefault="004F5A28" w:rsidP="00F27AE5">
            <w:pPr>
              <w:rPr>
                <w:rFonts w:ascii="Arial" w:hAnsi="Arial" w:cs="Arial"/>
                <w:b/>
                <w:bCs/>
              </w:rPr>
            </w:pPr>
          </w:p>
          <w:p w14:paraId="453F8CF2" w14:textId="77777777" w:rsidR="004F5A28" w:rsidRPr="00EF13F7" w:rsidRDefault="004F5A28" w:rsidP="00F27AE5">
            <w:pPr>
              <w:rPr>
                <w:rFonts w:ascii="Arial" w:hAnsi="Arial" w:cs="Arial"/>
                <w:b/>
                <w:bCs/>
              </w:rPr>
            </w:pPr>
            <w:r w:rsidRPr="00EF13F7">
              <w:rPr>
                <w:rFonts w:ascii="Arial" w:hAnsi="Arial" w:cs="Arial"/>
              </w:rPr>
              <w:t>Insured should provide an overview of where the gaps exist and how they have been addressed via additional engineering input.</w:t>
            </w:r>
          </w:p>
          <w:p w14:paraId="320EF316" w14:textId="77777777" w:rsidR="004F5A28" w:rsidRPr="00EF13F7" w:rsidRDefault="004F5A28" w:rsidP="00F27AE5">
            <w:pPr>
              <w:rPr>
                <w:rFonts w:ascii="Arial" w:hAnsi="Arial" w:cs="Arial"/>
                <w:color w:val="1D1D1B"/>
              </w:rPr>
            </w:pPr>
            <w:r w:rsidRPr="00EF13F7">
              <w:rPr>
                <w:rStyle w:val="cf01"/>
                <w:rFonts w:ascii="Arial" w:hAnsi="Arial" w:cs="Arial"/>
                <w:sz w:val="22"/>
                <w:szCs w:val="22"/>
              </w:rPr>
              <w:t xml:space="preserve"> </w:t>
            </w:r>
          </w:p>
        </w:tc>
      </w:tr>
      <w:tr w:rsidR="004F5A28" w:rsidRPr="00BF4E9A" w14:paraId="67C0136D" w14:textId="77777777" w:rsidTr="00E03C58">
        <w:trPr>
          <w:trHeight w:val="1986"/>
        </w:trPr>
        <w:tc>
          <w:tcPr>
            <w:tcW w:w="4521" w:type="dxa"/>
            <w:vAlign w:val="center"/>
          </w:tcPr>
          <w:p w14:paraId="777E5223" w14:textId="1CDED8B6" w:rsidR="004F5A28" w:rsidRPr="00EF13F7" w:rsidRDefault="004F5A28" w:rsidP="00F27AE5">
            <w:pPr>
              <w:rPr>
                <w:rFonts w:ascii="Arial" w:hAnsi="Arial" w:cs="Arial"/>
                <w:color w:val="1D1D1B"/>
              </w:rPr>
            </w:pPr>
            <w:r w:rsidRPr="00EF13F7">
              <w:rPr>
                <w:rFonts w:ascii="Arial" w:hAnsi="Arial" w:cs="Arial"/>
                <w:color w:val="1D1D1B"/>
              </w:rPr>
              <w:t>“Once and done” approach</w:t>
            </w:r>
            <w:r w:rsidR="0047487E">
              <w:rPr>
                <w:rFonts w:ascii="Arial" w:hAnsi="Arial" w:cs="Arial"/>
                <w:color w:val="1D1D1B"/>
              </w:rPr>
              <w:t>.</w:t>
            </w:r>
          </w:p>
        </w:tc>
        <w:tc>
          <w:tcPr>
            <w:tcW w:w="4495" w:type="dxa"/>
            <w:vAlign w:val="center"/>
          </w:tcPr>
          <w:p w14:paraId="6D9814F2" w14:textId="77777777" w:rsidR="0047487E" w:rsidRPr="00144680" w:rsidRDefault="004F5A28" w:rsidP="00F27AE5">
            <w:pPr>
              <w:rPr>
                <w:rStyle w:val="cf01"/>
                <w:rFonts w:ascii="Arial" w:hAnsi="Arial" w:cs="Arial"/>
                <w:sz w:val="22"/>
                <w:szCs w:val="22"/>
              </w:rPr>
            </w:pPr>
            <w:r w:rsidRPr="00144680">
              <w:rPr>
                <w:rStyle w:val="cf01"/>
                <w:rFonts w:ascii="Arial" w:hAnsi="Arial" w:cs="Arial"/>
                <w:sz w:val="22"/>
                <w:szCs w:val="22"/>
              </w:rPr>
              <w:t>If Classed, should follow the marine maritime model of being re-classed throughout the lifetime of the asset</w:t>
            </w:r>
            <w:r w:rsidR="0047487E" w:rsidRPr="00144680">
              <w:rPr>
                <w:rStyle w:val="cf01"/>
                <w:rFonts w:ascii="Arial" w:hAnsi="Arial" w:cs="Arial"/>
                <w:sz w:val="22"/>
                <w:szCs w:val="22"/>
              </w:rPr>
              <w:t>.</w:t>
            </w:r>
          </w:p>
          <w:p w14:paraId="26173A4A" w14:textId="77777777" w:rsidR="00144680" w:rsidRPr="00E03C58" w:rsidRDefault="00144680" w:rsidP="00F27AE5">
            <w:pPr>
              <w:rPr>
                <w:rStyle w:val="cf01"/>
                <w:rFonts w:ascii="Arial" w:hAnsi="Arial" w:cs="Arial"/>
                <w:sz w:val="22"/>
                <w:szCs w:val="22"/>
              </w:rPr>
            </w:pPr>
          </w:p>
          <w:p w14:paraId="192AB803" w14:textId="2C2C8274" w:rsidR="00144680" w:rsidRPr="00144680" w:rsidRDefault="00144680" w:rsidP="00F27AE5">
            <w:pPr>
              <w:rPr>
                <w:rStyle w:val="cf01"/>
                <w:rFonts w:ascii="Arial" w:hAnsi="Arial" w:cs="Arial"/>
                <w:sz w:val="22"/>
                <w:szCs w:val="22"/>
              </w:rPr>
            </w:pPr>
            <w:r w:rsidRPr="00E03C58">
              <w:rPr>
                <w:rStyle w:val="cf01"/>
                <w:rFonts w:ascii="Arial" w:hAnsi="Arial" w:cs="Arial"/>
                <w:sz w:val="22"/>
                <w:szCs w:val="22"/>
              </w:rPr>
              <w:t>If certified, in-service certification should be followed throughout the lifetime of the asset</w:t>
            </w:r>
            <w:r>
              <w:rPr>
                <w:rStyle w:val="cf01"/>
                <w:rFonts w:ascii="Arial" w:hAnsi="Arial" w:cs="Arial"/>
                <w:sz w:val="22"/>
                <w:szCs w:val="22"/>
              </w:rPr>
              <w:t>.</w:t>
            </w:r>
          </w:p>
          <w:p w14:paraId="44220253" w14:textId="77777777" w:rsidR="0047487E" w:rsidRPr="00144680" w:rsidRDefault="0047487E" w:rsidP="00F27AE5">
            <w:pPr>
              <w:rPr>
                <w:rStyle w:val="cf01"/>
                <w:rFonts w:ascii="Arial" w:hAnsi="Arial" w:cs="Arial"/>
                <w:sz w:val="22"/>
                <w:szCs w:val="22"/>
              </w:rPr>
            </w:pPr>
          </w:p>
        </w:tc>
      </w:tr>
      <w:tr w:rsidR="004F5A28" w:rsidRPr="00BF4E9A" w14:paraId="52D2DBB9" w14:textId="77777777" w:rsidTr="00F27AE5">
        <w:trPr>
          <w:trHeight w:val="4235"/>
        </w:trPr>
        <w:tc>
          <w:tcPr>
            <w:tcW w:w="4521" w:type="dxa"/>
            <w:vAlign w:val="center"/>
          </w:tcPr>
          <w:p w14:paraId="4EB61E4E" w14:textId="77777777" w:rsidR="004F5A28" w:rsidRPr="00EF13F7" w:rsidRDefault="004F5A28" w:rsidP="00F27AE5">
            <w:pPr>
              <w:rPr>
                <w:rFonts w:ascii="Arial" w:hAnsi="Arial" w:cs="Arial"/>
                <w:b/>
                <w:bCs/>
                <w:color w:val="1D1D1B"/>
              </w:rPr>
            </w:pPr>
            <w:r w:rsidRPr="00EF13F7">
              <w:rPr>
                <w:rFonts w:ascii="Arial" w:hAnsi="Arial" w:cs="Arial"/>
                <w:b/>
                <w:bCs/>
                <w:color w:val="1D1D1B"/>
              </w:rPr>
              <w:t xml:space="preserve">Inspection frequency during fabrication </w:t>
            </w:r>
          </w:p>
          <w:p w14:paraId="3BB56AC8" w14:textId="77777777" w:rsidR="004F5A28" w:rsidRPr="00EF13F7" w:rsidRDefault="004F5A28" w:rsidP="00F27AE5">
            <w:pPr>
              <w:rPr>
                <w:rFonts w:ascii="Arial" w:hAnsi="Arial" w:cs="Arial"/>
                <w:color w:val="1D1D1B"/>
              </w:rPr>
            </w:pPr>
          </w:p>
          <w:p w14:paraId="63FC05E1" w14:textId="3BF98E00" w:rsidR="004F5A28" w:rsidRPr="00EF13F7" w:rsidRDefault="00144680" w:rsidP="00144680">
            <w:pPr>
              <w:rPr>
                <w:rFonts w:ascii="Arial" w:hAnsi="Arial" w:cs="Arial"/>
                <w:color w:val="1D1D1B"/>
              </w:rPr>
            </w:pPr>
            <w:r>
              <w:rPr>
                <w:rFonts w:ascii="Arial" w:hAnsi="Arial" w:cs="Arial"/>
                <w:color w:val="1D1D1B"/>
              </w:rPr>
              <w:t xml:space="preserve">Neither </w:t>
            </w:r>
            <w:r w:rsidRPr="00EF13F7">
              <w:rPr>
                <w:rFonts w:ascii="Arial" w:hAnsi="Arial" w:cs="Arial"/>
                <w:color w:val="1D1D1B"/>
              </w:rPr>
              <w:t xml:space="preserve">Class Rules </w:t>
            </w:r>
            <w:r>
              <w:rPr>
                <w:rFonts w:ascii="Arial" w:hAnsi="Arial" w:cs="Arial"/>
                <w:color w:val="1D1D1B"/>
              </w:rPr>
              <w:t xml:space="preserve">or </w:t>
            </w:r>
            <w:r w:rsidR="004F5A28" w:rsidRPr="00EF13F7">
              <w:rPr>
                <w:rFonts w:ascii="Arial" w:hAnsi="Arial" w:cs="Arial"/>
                <w:color w:val="1D1D1B"/>
                <w:lang w:val="en-US"/>
              </w:rPr>
              <w:t xml:space="preserve">IECRE OD502 explicitly define </w:t>
            </w:r>
            <w:r>
              <w:rPr>
                <w:rFonts w:ascii="Arial" w:hAnsi="Arial" w:cs="Arial"/>
                <w:color w:val="1D1D1B"/>
                <w:lang w:val="en-US"/>
              </w:rPr>
              <w:t xml:space="preserve">minimum </w:t>
            </w:r>
            <w:r w:rsidR="004F5A28" w:rsidRPr="00EF13F7">
              <w:rPr>
                <w:rFonts w:ascii="Arial" w:hAnsi="Arial" w:cs="Arial"/>
                <w:color w:val="1D1D1B"/>
                <w:lang w:val="en-US"/>
              </w:rPr>
              <w:t>inspection frequency (i.e. sampling rates)</w:t>
            </w:r>
            <w:r>
              <w:rPr>
                <w:rFonts w:ascii="Arial" w:hAnsi="Arial" w:cs="Arial"/>
                <w:color w:val="1D1D1B"/>
                <w:lang w:val="en-US"/>
              </w:rPr>
              <w:t xml:space="preserve"> required during fabrication</w:t>
            </w:r>
            <w:r w:rsidR="004F5A28" w:rsidRPr="00EF13F7">
              <w:rPr>
                <w:rFonts w:ascii="Arial" w:hAnsi="Arial" w:cs="Arial"/>
                <w:color w:val="1D1D1B"/>
                <w:lang w:val="en-US"/>
              </w:rPr>
              <w:t>.</w:t>
            </w:r>
          </w:p>
        </w:tc>
        <w:tc>
          <w:tcPr>
            <w:tcW w:w="4495" w:type="dxa"/>
            <w:vAlign w:val="center"/>
          </w:tcPr>
          <w:p w14:paraId="31890967" w14:textId="33604F46" w:rsidR="004F5A28" w:rsidRPr="00EF13F7" w:rsidRDefault="004F5A28" w:rsidP="00F27AE5">
            <w:pPr>
              <w:rPr>
                <w:rFonts w:ascii="Arial" w:hAnsi="Arial" w:cs="Arial"/>
                <w:color w:val="1D1D1B"/>
              </w:rPr>
            </w:pPr>
            <w:r w:rsidRPr="00EF13F7">
              <w:rPr>
                <w:rFonts w:ascii="Arial" w:hAnsi="Arial" w:cs="Arial"/>
                <w:color w:val="1D1D1B"/>
              </w:rPr>
              <w:t>By default, a 20% inspection frequency</w:t>
            </w:r>
            <w:r w:rsidR="00892D9D">
              <w:rPr>
                <w:rFonts w:ascii="Arial" w:hAnsi="Arial" w:cs="Arial"/>
                <w:color w:val="1D1D1B"/>
              </w:rPr>
              <w:t xml:space="preserve"> on fabricated components </w:t>
            </w:r>
            <w:r w:rsidRPr="00EF13F7">
              <w:rPr>
                <w:rFonts w:ascii="Arial" w:hAnsi="Arial" w:cs="Arial"/>
                <w:color w:val="1D1D1B"/>
              </w:rPr>
              <w:t>should be required (as a minimum).</w:t>
            </w:r>
            <w:r w:rsidR="00144680">
              <w:rPr>
                <w:rFonts w:ascii="Arial" w:hAnsi="Arial" w:cs="Arial"/>
                <w:color w:val="1D1D1B"/>
              </w:rPr>
              <w:t xml:space="preserve"> </w:t>
            </w:r>
            <w:r w:rsidRPr="00EF13F7">
              <w:rPr>
                <w:rFonts w:ascii="Arial" w:hAnsi="Arial" w:cs="Arial"/>
                <w:color w:val="1D1D1B"/>
              </w:rPr>
              <w:t xml:space="preserve">For </w:t>
            </w:r>
            <w:r w:rsidR="00892D9D">
              <w:rPr>
                <w:rFonts w:ascii="Arial" w:hAnsi="Arial" w:cs="Arial"/>
                <w:color w:val="1D1D1B"/>
              </w:rPr>
              <w:t xml:space="preserve">components </w:t>
            </w:r>
            <w:r w:rsidRPr="00EF13F7">
              <w:rPr>
                <w:rFonts w:ascii="Arial" w:hAnsi="Arial" w:cs="Arial"/>
                <w:color w:val="1D1D1B"/>
              </w:rPr>
              <w:t xml:space="preserve">for which Type </w:t>
            </w:r>
            <w:r w:rsidR="00E140A8">
              <w:rPr>
                <w:rFonts w:ascii="Arial" w:hAnsi="Arial" w:cs="Arial"/>
                <w:color w:val="1D1D1B"/>
              </w:rPr>
              <w:t>certification</w:t>
            </w:r>
            <w:r w:rsidRPr="00EF13F7">
              <w:rPr>
                <w:rFonts w:ascii="Arial" w:hAnsi="Arial" w:cs="Arial"/>
                <w:color w:val="1D1D1B"/>
              </w:rPr>
              <w:t xml:space="preserve"> is required, the inspection frequency could be lowered to 10%.</w:t>
            </w:r>
          </w:p>
          <w:p w14:paraId="713A8184" w14:textId="77777777" w:rsidR="004F5A28" w:rsidRPr="00144680" w:rsidRDefault="004F5A28" w:rsidP="00F27AE5">
            <w:pPr>
              <w:rPr>
                <w:rFonts w:ascii="Arial" w:hAnsi="Arial" w:cs="Arial"/>
                <w:color w:val="1D1D1B"/>
              </w:rPr>
            </w:pPr>
          </w:p>
          <w:p w14:paraId="48939844" w14:textId="373E65E6" w:rsidR="00144680" w:rsidRPr="00144680" w:rsidRDefault="00144680" w:rsidP="00E03C58">
            <w:pPr>
              <w:pStyle w:val="CommentText"/>
              <w:rPr>
                <w:rFonts w:ascii="Arial" w:hAnsi="Arial" w:cs="Arial"/>
                <w:color w:val="1D1D1B"/>
              </w:rPr>
            </w:pPr>
            <w:r w:rsidRPr="00E03C58">
              <w:rPr>
                <w:rFonts w:ascii="Arial" w:hAnsi="Arial" w:cs="Arial"/>
                <w:sz w:val="22"/>
                <w:szCs w:val="22"/>
              </w:rPr>
              <w:t>DNV specifies the extent of fabrication follow up in DNV-OS-C401 for structural fabrication surveys, DNV-OS-E301 for mooring systems and in DNV-SE-0441 for the wind turbine.</w:t>
            </w:r>
          </w:p>
          <w:p w14:paraId="6C87A1A2" w14:textId="1427248A" w:rsidR="004F5A28" w:rsidRPr="00EF13F7" w:rsidRDefault="004F5A28" w:rsidP="00F27AE5">
            <w:pPr>
              <w:rPr>
                <w:rFonts w:ascii="Arial" w:hAnsi="Arial" w:cs="Arial"/>
                <w:color w:val="1D1D1B"/>
              </w:rPr>
            </w:pPr>
            <w:r w:rsidRPr="00EF13F7">
              <w:rPr>
                <w:rFonts w:ascii="Arial" w:hAnsi="Arial" w:cs="Arial"/>
                <w:color w:val="1D1D1B"/>
              </w:rPr>
              <w:t xml:space="preserve">Inspection frequency should be defined at the project outset in the Request For Proposal for </w:t>
            </w:r>
            <w:r w:rsidR="00E1544E">
              <w:rPr>
                <w:rFonts w:ascii="Arial" w:hAnsi="Arial" w:cs="Arial"/>
                <w:color w:val="1D1D1B"/>
              </w:rPr>
              <w:t>p</w:t>
            </w:r>
            <w:r w:rsidRPr="00EF13F7">
              <w:rPr>
                <w:rFonts w:ascii="Arial" w:hAnsi="Arial" w:cs="Arial"/>
                <w:color w:val="1D1D1B"/>
              </w:rPr>
              <w:t xml:space="preserve">roject certification / </w:t>
            </w:r>
            <w:r w:rsidR="00C71686">
              <w:rPr>
                <w:rFonts w:ascii="Arial" w:hAnsi="Arial" w:cs="Arial"/>
                <w:color w:val="1D1D1B"/>
              </w:rPr>
              <w:t>c</w:t>
            </w:r>
            <w:r w:rsidRPr="00EF13F7">
              <w:rPr>
                <w:rFonts w:ascii="Arial" w:hAnsi="Arial" w:cs="Arial"/>
                <w:color w:val="1D1D1B"/>
              </w:rPr>
              <w:t>lassification services.  This can be used as a basis for a fair IVB selection process.</w:t>
            </w:r>
          </w:p>
          <w:p w14:paraId="2A50A748" w14:textId="77777777" w:rsidR="004F5A28" w:rsidRPr="00EF13F7" w:rsidRDefault="004F5A28" w:rsidP="00F27AE5">
            <w:pPr>
              <w:rPr>
                <w:rFonts w:ascii="Arial" w:hAnsi="Arial" w:cs="Arial"/>
                <w:color w:val="1D1D1B"/>
              </w:rPr>
            </w:pPr>
          </w:p>
          <w:p w14:paraId="732E507E" w14:textId="77777777" w:rsidR="004F5A28" w:rsidRPr="00EF13F7" w:rsidRDefault="004F5A28" w:rsidP="00F27AE5">
            <w:pPr>
              <w:rPr>
                <w:rFonts w:ascii="Arial" w:hAnsi="Arial" w:cs="Arial"/>
                <w:color w:val="1D1D1B"/>
              </w:rPr>
            </w:pPr>
          </w:p>
        </w:tc>
      </w:tr>
      <w:tr w:rsidR="004F5A28" w:rsidRPr="00BF4E9A" w14:paraId="2819C161" w14:textId="77777777" w:rsidTr="00E03C58">
        <w:trPr>
          <w:trHeight w:val="1124"/>
        </w:trPr>
        <w:tc>
          <w:tcPr>
            <w:tcW w:w="4521" w:type="dxa"/>
            <w:vAlign w:val="center"/>
          </w:tcPr>
          <w:p w14:paraId="7E441C0C" w14:textId="77777777" w:rsidR="004F5A28" w:rsidRPr="00EF13F7" w:rsidRDefault="004F5A28" w:rsidP="00F27AE5">
            <w:pPr>
              <w:rPr>
                <w:rFonts w:ascii="Arial" w:hAnsi="Arial" w:cs="Arial"/>
                <w:b/>
                <w:bCs/>
                <w:color w:val="1D1D1B"/>
              </w:rPr>
            </w:pPr>
            <w:r w:rsidRPr="00EF13F7">
              <w:rPr>
                <w:rFonts w:ascii="Arial" w:hAnsi="Arial" w:cs="Arial"/>
                <w:b/>
                <w:bCs/>
                <w:color w:val="1D1D1B"/>
              </w:rPr>
              <w:t>Material certification during fabrication</w:t>
            </w:r>
          </w:p>
          <w:p w14:paraId="15F50261" w14:textId="77777777" w:rsidR="004F5A28" w:rsidRPr="00EF13F7" w:rsidRDefault="004F5A28" w:rsidP="00F27AE5">
            <w:pPr>
              <w:rPr>
                <w:rFonts w:ascii="Arial" w:hAnsi="Arial" w:cs="Arial"/>
                <w:color w:val="1D1D1B"/>
              </w:rPr>
            </w:pPr>
          </w:p>
          <w:p w14:paraId="73690D31" w14:textId="77777777" w:rsidR="004F5A28" w:rsidRPr="00EF13F7" w:rsidRDefault="004F5A28" w:rsidP="00F27AE5">
            <w:pPr>
              <w:rPr>
                <w:rFonts w:ascii="Arial" w:hAnsi="Arial" w:cs="Arial"/>
                <w:color w:val="1D1D1B"/>
              </w:rPr>
            </w:pPr>
            <w:r w:rsidRPr="00EF13F7">
              <w:rPr>
                <w:rFonts w:ascii="Arial" w:hAnsi="Arial" w:cs="Arial"/>
                <w:color w:val="1D1D1B"/>
              </w:rPr>
              <w:t>This certification activity consists of gathering material certificates to ensure they are consistent with the Employer’s Requirements issued to the contractors.</w:t>
            </w:r>
          </w:p>
          <w:p w14:paraId="202BF55B" w14:textId="77777777" w:rsidR="004F5A28" w:rsidRPr="00EF13F7" w:rsidRDefault="004F5A28" w:rsidP="00F27AE5">
            <w:pPr>
              <w:rPr>
                <w:rFonts w:ascii="Arial" w:hAnsi="Arial" w:cs="Arial"/>
                <w:color w:val="1D1D1B"/>
              </w:rPr>
            </w:pPr>
          </w:p>
          <w:p w14:paraId="517074E8" w14:textId="77777777" w:rsidR="004F5A28" w:rsidRPr="00EF13F7" w:rsidRDefault="004F5A28" w:rsidP="00F27AE5">
            <w:pPr>
              <w:rPr>
                <w:rFonts w:ascii="Arial" w:hAnsi="Arial" w:cs="Arial"/>
                <w:color w:val="1D1D1B"/>
              </w:rPr>
            </w:pPr>
            <w:r w:rsidRPr="00EF13F7">
              <w:rPr>
                <w:rFonts w:ascii="Arial" w:hAnsi="Arial" w:cs="Arial"/>
                <w:color w:val="1D1D1B"/>
              </w:rPr>
              <w:t>Most of the time, self-certification by the Contractors is sufficient.</w:t>
            </w:r>
          </w:p>
          <w:p w14:paraId="6241C1BE" w14:textId="77777777" w:rsidR="004F5A28" w:rsidRPr="00EF13F7" w:rsidRDefault="004F5A28" w:rsidP="00F27AE5">
            <w:pPr>
              <w:rPr>
                <w:rFonts w:ascii="Arial" w:hAnsi="Arial" w:cs="Arial"/>
                <w:color w:val="1D1D1B"/>
              </w:rPr>
            </w:pPr>
          </w:p>
          <w:p w14:paraId="675A0E29" w14:textId="14D48439" w:rsidR="004F5A28" w:rsidRPr="00EF13F7" w:rsidRDefault="004F5A28" w:rsidP="00F27AE5">
            <w:pPr>
              <w:rPr>
                <w:rFonts w:ascii="Arial" w:hAnsi="Arial" w:cs="Arial"/>
                <w:color w:val="1D1D1B"/>
              </w:rPr>
            </w:pPr>
            <w:r w:rsidRPr="00EF13F7">
              <w:rPr>
                <w:rFonts w:ascii="Arial" w:hAnsi="Arial" w:cs="Arial"/>
                <w:color w:val="1D1D1B"/>
              </w:rPr>
              <w:t xml:space="preserve">Even though Class Rules for </w:t>
            </w:r>
            <w:r w:rsidR="00BF4E9A">
              <w:rPr>
                <w:rFonts w:ascii="Arial" w:hAnsi="Arial" w:cs="Arial"/>
                <w:color w:val="1D1D1B"/>
              </w:rPr>
              <w:t>f</w:t>
            </w:r>
            <w:r w:rsidRPr="00EF13F7">
              <w:rPr>
                <w:rFonts w:ascii="Arial" w:hAnsi="Arial" w:cs="Arial"/>
                <w:color w:val="1D1D1B"/>
              </w:rPr>
              <w:t xml:space="preserve">loating </w:t>
            </w:r>
            <w:r w:rsidR="00BF4E9A">
              <w:rPr>
                <w:rFonts w:ascii="Arial" w:hAnsi="Arial" w:cs="Arial"/>
                <w:color w:val="1D1D1B"/>
              </w:rPr>
              <w:t>w</w:t>
            </w:r>
            <w:r w:rsidRPr="00EF13F7">
              <w:rPr>
                <w:rFonts w:ascii="Arial" w:hAnsi="Arial" w:cs="Arial"/>
                <w:color w:val="1D1D1B"/>
              </w:rPr>
              <w:t xml:space="preserve">ind on this topic still need to be determined, the Class philosophy as applied to </w:t>
            </w:r>
            <w:r w:rsidR="00CE24AB">
              <w:rPr>
                <w:rFonts w:ascii="Arial" w:hAnsi="Arial" w:cs="Arial"/>
                <w:color w:val="1D1D1B"/>
              </w:rPr>
              <w:t>Vessel</w:t>
            </w:r>
            <w:r w:rsidRPr="00EF13F7">
              <w:rPr>
                <w:rFonts w:ascii="Arial" w:hAnsi="Arial" w:cs="Arial"/>
                <w:color w:val="1D1D1B"/>
              </w:rPr>
              <w:t xml:space="preserve">s and </w:t>
            </w:r>
            <w:r w:rsidRPr="00EF13F7">
              <w:rPr>
                <w:rFonts w:ascii="Arial" w:hAnsi="Arial" w:cs="Arial"/>
                <w:color w:val="1D1D1B"/>
              </w:rPr>
              <w:lastRenderedPageBreak/>
              <w:t>O&amp;G units, is to certify the material used for most of the components that are Classed.</w:t>
            </w:r>
          </w:p>
        </w:tc>
        <w:tc>
          <w:tcPr>
            <w:tcW w:w="4495" w:type="dxa"/>
            <w:vAlign w:val="center"/>
          </w:tcPr>
          <w:p w14:paraId="04DE212D" w14:textId="593D197B" w:rsidR="004F5A28" w:rsidRPr="00EF13F7" w:rsidRDefault="004F5A28" w:rsidP="00F27AE5">
            <w:pPr>
              <w:rPr>
                <w:rFonts w:ascii="Arial" w:hAnsi="Arial" w:cs="Arial"/>
                <w:color w:val="1D1D1B"/>
              </w:rPr>
            </w:pPr>
            <w:r w:rsidRPr="00EF13F7">
              <w:rPr>
                <w:rFonts w:ascii="Arial" w:hAnsi="Arial" w:cs="Arial"/>
                <w:color w:val="1D1D1B"/>
              </w:rPr>
              <w:lastRenderedPageBreak/>
              <w:t xml:space="preserve">It is advised to list all critical components for which </w:t>
            </w:r>
            <w:r w:rsidR="00E1544E">
              <w:rPr>
                <w:rFonts w:ascii="Arial" w:hAnsi="Arial" w:cs="Arial"/>
                <w:color w:val="1D1D1B"/>
              </w:rPr>
              <w:t>p</w:t>
            </w:r>
            <w:r w:rsidRPr="00EF13F7">
              <w:rPr>
                <w:rFonts w:ascii="Arial" w:hAnsi="Arial" w:cs="Arial"/>
                <w:color w:val="1D1D1B"/>
              </w:rPr>
              <w:t xml:space="preserve">roject </w:t>
            </w:r>
            <w:r w:rsidR="00E140A8">
              <w:rPr>
                <w:rFonts w:ascii="Arial" w:hAnsi="Arial" w:cs="Arial"/>
                <w:color w:val="1D1D1B"/>
              </w:rPr>
              <w:t>certification</w:t>
            </w:r>
            <w:r w:rsidRPr="00EF13F7">
              <w:rPr>
                <w:rFonts w:ascii="Arial" w:hAnsi="Arial" w:cs="Arial"/>
                <w:color w:val="1D1D1B"/>
              </w:rPr>
              <w:t xml:space="preserve"> is not sufficient on its own and will require the approval of a specialist materials IVB.</w:t>
            </w:r>
          </w:p>
          <w:p w14:paraId="58AB6C80" w14:textId="77777777" w:rsidR="004F5A28" w:rsidRPr="00EF13F7" w:rsidRDefault="004F5A28" w:rsidP="00F27AE5">
            <w:pPr>
              <w:rPr>
                <w:rFonts w:ascii="Arial" w:hAnsi="Arial" w:cs="Arial"/>
                <w:color w:val="1D1D1B"/>
              </w:rPr>
            </w:pPr>
          </w:p>
          <w:p w14:paraId="436E4A55" w14:textId="77777777" w:rsidR="004F5A28" w:rsidRPr="00EF13F7" w:rsidRDefault="004F5A28" w:rsidP="00F27AE5">
            <w:pPr>
              <w:rPr>
                <w:rFonts w:ascii="Arial" w:hAnsi="Arial" w:cs="Arial"/>
                <w:color w:val="1D1D1B"/>
              </w:rPr>
            </w:pPr>
            <w:r w:rsidRPr="00EF13F7">
              <w:rPr>
                <w:rFonts w:ascii="Arial" w:hAnsi="Arial" w:cs="Arial"/>
                <w:color w:val="1D1D1B"/>
              </w:rPr>
              <w:t>For example, the following components, due to their importance, may be considered:</w:t>
            </w:r>
          </w:p>
          <w:p w14:paraId="792684EE" w14:textId="77777777" w:rsidR="004F5A28" w:rsidRPr="00EF13F7" w:rsidRDefault="004F5A28" w:rsidP="00F27AE5">
            <w:pPr>
              <w:rPr>
                <w:rFonts w:ascii="Arial" w:hAnsi="Arial" w:cs="Arial"/>
                <w:color w:val="1D1D1B"/>
              </w:rPr>
            </w:pPr>
            <w:r w:rsidRPr="00EF13F7">
              <w:rPr>
                <w:rFonts w:ascii="Arial" w:hAnsi="Arial" w:cs="Arial"/>
                <w:color w:val="1D1D1B"/>
              </w:rPr>
              <w:t>Flanges between tower and transition piece.</w:t>
            </w:r>
          </w:p>
          <w:p w14:paraId="55C6876F" w14:textId="77777777" w:rsidR="004F5A28" w:rsidRPr="00EF13F7" w:rsidRDefault="004F5A28" w:rsidP="00F27AE5">
            <w:pPr>
              <w:rPr>
                <w:rFonts w:ascii="Arial" w:hAnsi="Arial" w:cs="Arial"/>
                <w:color w:val="1D1D1B"/>
              </w:rPr>
            </w:pPr>
            <w:r w:rsidRPr="00EF13F7">
              <w:rPr>
                <w:rFonts w:ascii="Arial" w:hAnsi="Arial" w:cs="Arial"/>
                <w:color w:val="1D1D1B"/>
              </w:rPr>
              <w:t>Critical structures of the floater.</w:t>
            </w:r>
          </w:p>
          <w:p w14:paraId="3C469999" w14:textId="77777777" w:rsidR="004F5A28" w:rsidRPr="00EF13F7" w:rsidRDefault="004F5A28" w:rsidP="00F27AE5">
            <w:pPr>
              <w:rPr>
                <w:rFonts w:ascii="Arial" w:hAnsi="Arial" w:cs="Arial"/>
                <w:color w:val="1D1D1B"/>
              </w:rPr>
            </w:pPr>
            <w:r w:rsidRPr="00EF13F7">
              <w:rPr>
                <w:rFonts w:ascii="Arial" w:hAnsi="Arial" w:cs="Arial"/>
                <w:color w:val="1D1D1B"/>
              </w:rPr>
              <w:t>Mooring connectors.</w:t>
            </w:r>
          </w:p>
          <w:p w14:paraId="7B7F481D" w14:textId="77777777" w:rsidR="004F5A28" w:rsidRPr="00EF13F7" w:rsidRDefault="004F5A28" w:rsidP="00F27AE5">
            <w:pPr>
              <w:rPr>
                <w:rFonts w:ascii="Arial" w:hAnsi="Arial" w:cs="Arial"/>
                <w:color w:val="1D1D1B"/>
              </w:rPr>
            </w:pPr>
            <w:r w:rsidRPr="00EF13F7">
              <w:rPr>
                <w:rFonts w:ascii="Arial" w:hAnsi="Arial" w:cs="Arial"/>
                <w:color w:val="1D1D1B"/>
              </w:rPr>
              <w:t>Appurtenances welded to the floater.</w:t>
            </w:r>
          </w:p>
          <w:p w14:paraId="5CFE6FF4" w14:textId="77777777" w:rsidR="004F5A28" w:rsidRPr="00EF13F7" w:rsidRDefault="004F5A28" w:rsidP="00F27AE5">
            <w:pPr>
              <w:rPr>
                <w:rFonts w:ascii="Arial" w:hAnsi="Arial" w:cs="Arial"/>
                <w:color w:val="1D1D1B"/>
              </w:rPr>
            </w:pPr>
          </w:p>
        </w:tc>
      </w:tr>
      <w:tr w:rsidR="004F5A28" w:rsidRPr="00BF4E9A" w14:paraId="4F21F511" w14:textId="77777777" w:rsidTr="00F27AE5">
        <w:trPr>
          <w:trHeight w:val="2396"/>
        </w:trPr>
        <w:tc>
          <w:tcPr>
            <w:tcW w:w="4521" w:type="dxa"/>
            <w:vAlign w:val="center"/>
          </w:tcPr>
          <w:p w14:paraId="7F1C62A1" w14:textId="77777777" w:rsidR="004F5A28" w:rsidRPr="00EF13F7" w:rsidRDefault="004F5A28" w:rsidP="00F27AE5">
            <w:pPr>
              <w:rPr>
                <w:rFonts w:ascii="Arial" w:hAnsi="Arial" w:cs="Arial"/>
                <w:b/>
                <w:bCs/>
                <w:color w:val="1D1D1B"/>
              </w:rPr>
            </w:pPr>
            <w:r w:rsidRPr="00EF13F7">
              <w:rPr>
                <w:rFonts w:ascii="Arial" w:hAnsi="Arial" w:cs="Arial"/>
                <w:b/>
                <w:bCs/>
                <w:color w:val="1D1D1B"/>
              </w:rPr>
              <w:t>Load-out, Transportation &amp; Installation</w:t>
            </w:r>
          </w:p>
          <w:p w14:paraId="7F00A3C2" w14:textId="77777777" w:rsidR="004F5A28" w:rsidRPr="00EF13F7" w:rsidRDefault="004F5A28" w:rsidP="00F27AE5">
            <w:pPr>
              <w:rPr>
                <w:rFonts w:ascii="Arial" w:hAnsi="Arial" w:cs="Arial"/>
                <w:b/>
                <w:bCs/>
                <w:color w:val="1D1D1B"/>
              </w:rPr>
            </w:pPr>
          </w:p>
          <w:p w14:paraId="5697519F" w14:textId="2AE36CD4" w:rsidR="004F5A28" w:rsidRPr="00EF13F7" w:rsidRDefault="004F5A28" w:rsidP="00F27AE5">
            <w:pPr>
              <w:rPr>
                <w:rFonts w:ascii="Arial" w:hAnsi="Arial" w:cs="Arial"/>
                <w:color w:val="1D1D1B"/>
              </w:rPr>
            </w:pPr>
            <w:r w:rsidRPr="00EF13F7">
              <w:rPr>
                <w:rFonts w:ascii="Arial" w:hAnsi="Arial" w:cs="Arial"/>
                <w:color w:val="1D1D1B"/>
              </w:rPr>
              <w:t xml:space="preserve">During these phases the </w:t>
            </w:r>
            <w:r w:rsidR="00F57036" w:rsidRPr="00EF13F7">
              <w:rPr>
                <w:rFonts w:ascii="Arial" w:hAnsi="Arial" w:cs="Arial"/>
                <w:color w:val="1D1D1B"/>
              </w:rPr>
              <w:t xml:space="preserve">IVB </w:t>
            </w:r>
            <w:r w:rsidRPr="00EF13F7">
              <w:rPr>
                <w:rFonts w:ascii="Arial" w:hAnsi="Arial" w:cs="Arial"/>
                <w:color w:val="1D1D1B"/>
              </w:rPr>
              <w:t>and the Marine Warranty Surveyor (MWS) are required to give approval. The MWS is required to follow the appropriate MWS Scope of Work and ultimately issue a Certificate of Approval if satisfied that all risk are mitigated. Whilst having similar objectives, the MWS must perform a discrete function independent of the IVB</w:t>
            </w:r>
            <w:r w:rsidR="00F57036" w:rsidRPr="00EF13F7">
              <w:rPr>
                <w:rFonts w:ascii="Arial" w:hAnsi="Arial" w:cs="Arial"/>
                <w:color w:val="1D1D1B"/>
              </w:rPr>
              <w:t xml:space="preserve"> </w:t>
            </w:r>
            <w:r w:rsidRPr="00EF13F7">
              <w:rPr>
                <w:rFonts w:ascii="Arial" w:hAnsi="Arial" w:cs="Arial"/>
                <w:color w:val="1D1D1B"/>
              </w:rPr>
              <w:t xml:space="preserve">otherwise issues of conflict of interest </w:t>
            </w:r>
            <w:r w:rsidR="00F57036" w:rsidRPr="00EF13F7">
              <w:rPr>
                <w:rFonts w:ascii="Arial" w:hAnsi="Arial" w:cs="Arial"/>
                <w:color w:val="1D1D1B"/>
              </w:rPr>
              <w:t xml:space="preserve">may </w:t>
            </w:r>
            <w:r w:rsidRPr="00EF13F7">
              <w:rPr>
                <w:rFonts w:ascii="Arial" w:hAnsi="Arial" w:cs="Arial"/>
                <w:color w:val="1D1D1B"/>
              </w:rPr>
              <w:t>arise</w:t>
            </w:r>
          </w:p>
          <w:p w14:paraId="06231C41" w14:textId="77777777" w:rsidR="004F5A28" w:rsidRPr="00EF13F7" w:rsidRDefault="004F5A28" w:rsidP="00F27AE5">
            <w:pPr>
              <w:rPr>
                <w:rFonts w:ascii="Arial" w:hAnsi="Arial" w:cs="Arial"/>
                <w:color w:val="1D1D1B"/>
              </w:rPr>
            </w:pPr>
          </w:p>
          <w:p w14:paraId="0BFF94C7" w14:textId="38FFEEEF" w:rsidR="004F5A28" w:rsidRPr="00EF13F7" w:rsidRDefault="004F5A28" w:rsidP="00F27AE5">
            <w:pPr>
              <w:rPr>
                <w:rFonts w:ascii="Arial" w:hAnsi="Arial" w:cs="Arial"/>
                <w:color w:val="1D1D1B"/>
              </w:rPr>
            </w:pPr>
            <w:r w:rsidRPr="00EF13F7">
              <w:rPr>
                <w:rFonts w:ascii="Arial" w:hAnsi="Arial" w:cs="Arial"/>
                <w:color w:val="1D1D1B"/>
              </w:rPr>
              <w:t xml:space="preserve">If poorly defined, </w:t>
            </w:r>
            <w:r w:rsidR="00EF498D">
              <w:rPr>
                <w:rFonts w:ascii="Arial" w:hAnsi="Arial" w:cs="Arial"/>
                <w:color w:val="1D1D1B"/>
              </w:rPr>
              <w:t>t</w:t>
            </w:r>
            <w:r w:rsidRPr="00EF13F7">
              <w:rPr>
                <w:rFonts w:ascii="Arial" w:hAnsi="Arial" w:cs="Arial"/>
                <w:color w:val="1D1D1B"/>
              </w:rPr>
              <w:t>he scopes of work of the IVB and MWS may become muddled or overlap one another, leading to gaps in coverage.</w:t>
            </w:r>
          </w:p>
        </w:tc>
        <w:tc>
          <w:tcPr>
            <w:tcW w:w="4495" w:type="dxa"/>
            <w:vAlign w:val="center"/>
          </w:tcPr>
          <w:p w14:paraId="66FB3B61" w14:textId="77777777" w:rsidR="004F5A28" w:rsidRPr="00EF13F7" w:rsidRDefault="004F5A28" w:rsidP="00F27AE5">
            <w:pPr>
              <w:rPr>
                <w:rFonts w:ascii="Arial" w:hAnsi="Arial" w:cs="Arial"/>
                <w:color w:val="1D1D1B"/>
              </w:rPr>
            </w:pPr>
            <w:r w:rsidRPr="00EF13F7">
              <w:rPr>
                <w:rFonts w:ascii="Arial" w:hAnsi="Arial" w:cs="Arial"/>
                <w:color w:val="1D1D1B"/>
              </w:rPr>
              <w:t xml:space="preserve">Early in the project the insured should create an overview of the scope of responsibilities of both the Certifier and MWS which clearly delineates between the two. This should be shared with the Insurers.  </w:t>
            </w:r>
          </w:p>
        </w:tc>
      </w:tr>
      <w:tr w:rsidR="004F5A28" w:rsidRPr="00BF4E9A" w14:paraId="21FBF6AA" w14:textId="77777777" w:rsidTr="00F27AE5">
        <w:trPr>
          <w:trHeight w:val="2396"/>
        </w:trPr>
        <w:tc>
          <w:tcPr>
            <w:tcW w:w="4521" w:type="dxa"/>
            <w:vAlign w:val="center"/>
          </w:tcPr>
          <w:p w14:paraId="64C37E8A" w14:textId="77777777" w:rsidR="004F5A28" w:rsidRPr="00EF13F7" w:rsidRDefault="004F5A28" w:rsidP="00F27AE5">
            <w:pPr>
              <w:rPr>
                <w:rFonts w:ascii="Arial" w:hAnsi="Arial" w:cs="Arial"/>
                <w:b/>
                <w:bCs/>
                <w:color w:val="1D1D1B"/>
              </w:rPr>
            </w:pPr>
            <w:r w:rsidRPr="00EF13F7">
              <w:rPr>
                <w:rFonts w:ascii="Arial" w:hAnsi="Arial" w:cs="Arial"/>
                <w:b/>
                <w:bCs/>
                <w:color w:val="1D1D1B"/>
              </w:rPr>
              <w:t>Commissioning</w:t>
            </w:r>
          </w:p>
          <w:p w14:paraId="3ADA6D84" w14:textId="77777777" w:rsidR="004F5A28" w:rsidRPr="00EF13F7" w:rsidRDefault="004F5A28" w:rsidP="00F27AE5">
            <w:pPr>
              <w:rPr>
                <w:rFonts w:ascii="Arial" w:hAnsi="Arial" w:cs="Arial"/>
                <w:b/>
                <w:bCs/>
                <w:color w:val="1D1D1B"/>
              </w:rPr>
            </w:pPr>
          </w:p>
          <w:p w14:paraId="68A844AE" w14:textId="07B133B0" w:rsidR="004F5A28" w:rsidRPr="00EF13F7" w:rsidRDefault="004F5A28" w:rsidP="00F27AE5">
            <w:pPr>
              <w:rPr>
                <w:rFonts w:ascii="Arial" w:hAnsi="Arial" w:cs="Arial"/>
                <w:color w:val="1D1D1B"/>
              </w:rPr>
            </w:pPr>
            <w:r w:rsidRPr="00EF13F7">
              <w:rPr>
                <w:rFonts w:ascii="Arial" w:hAnsi="Arial" w:cs="Arial"/>
                <w:color w:val="1D1D1B"/>
              </w:rPr>
              <w:t>Verifications</w:t>
            </w:r>
            <w:r w:rsidR="002F1ED0">
              <w:rPr>
                <w:rFonts w:ascii="Arial" w:hAnsi="Arial" w:cs="Arial"/>
                <w:color w:val="1D1D1B"/>
              </w:rPr>
              <w:t xml:space="preserve"> by the IVB</w:t>
            </w:r>
            <w:r w:rsidRPr="00EF13F7">
              <w:rPr>
                <w:rFonts w:ascii="Arial" w:hAnsi="Arial" w:cs="Arial"/>
                <w:color w:val="1D1D1B"/>
              </w:rPr>
              <w:t xml:space="preserve"> are limited to:</w:t>
            </w:r>
          </w:p>
          <w:p w14:paraId="1A5FBE59" w14:textId="77777777" w:rsidR="004F5A28" w:rsidRPr="00E03C58" w:rsidRDefault="004F5A28" w:rsidP="00E03C58">
            <w:pPr>
              <w:pStyle w:val="ListParagraph"/>
              <w:numPr>
                <w:ilvl w:val="0"/>
                <w:numId w:val="48"/>
              </w:numPr>
              <w:rPr>
                <w:rFonts w:ascii="Arial" w:hAnsi="Arial" w:cs="Arial"/>
                <w:color w:val="1D1D1B"/>
              </w:rPr>
            </w:pPr>
            <w:r w:rsidRPr="00E03C58">
              <w:rPr>
                <w:rFonts w:ascii="Arial" w:hAnsi="Arial" w:cs="Arial"/>
                <w:color w:val="1D1D1B"/>
              </w:rPr>
              <w:t>Clearance of the ‘punch list’ items (i.e. open comments from previous phases)</w:t>
            </w:r>
          </w:p>
          <w:p w14:paraId="66162ED3" w14:textId="77777777" w:rsidR="004F5A28" w:rsidRPr="00E03C58" w:rsidRDefault="004F5A28" w:rsidP="00E03C58">
            <w:pPr>
              <w:pStyle w:val="ListParagraph"/>
              <w:numPr>
                <w:ilvl w:val="0"/>
                <w:numId w:val="48"/>
              </w:numPr>
              <w:rPr>
                <w:rFonts w:ascii="Arial" w:hAnsi="Arial" w:cs="Arial"/>
                <w:color w:val="1D1D1B"/>
              </w:rPr>
            </w:pPr>
            <w:r w:rsidRPr="00E03C58">
              <w:rPr>
                <w:rFonts w:ascii="Arial" w:hAnsi="Arial" w:cs="Arial"/>
                <w:color w:val="1D1D1B"/>
              </w:rPr>
              <w:t>Witnessing of key functional and safety tests</w:t>
            </w:r>
          </w:p>
          <w:p w14:paraId="7C0F5454" w14:textId="417AE42B" w:rsidR="004F5A28" w:rsidRPr="00E03C58" w:rsidRDefault="004F5A28" w:rsidP="00E03C58">
            <w:pPr>
              <w:pStyle w:val="ListParagraph"/>
              <w:numPr>
                <w:ilvl w:val="0"/>
                <w:numId w:val="48"/>
              </w:numPr>
              <w:rPr>
                <w:rFonts w:ascii="Arial" w:eastAsia="Arial" w:hAnsi="Arial" w:cs="Arial"/>
                <w:lang w:val="da-DK"/>
              </w:rPr>
            </w:pPr>
            <w:r w:rsidRPr="00E03C58">
              <w:rPr>
                <w:rFonts w:ascii="Arial" w:eastAsia="Arial" w:hAnsi="Arial" w:cs="Arial"/>
                <w:color w:val="1D1D1B"/>
                <w:lang w:val="da-DK"/>
              </w:rPr>
              <w:t>WTG OEM com</w:t>
            </w:r>
            <w:r w:rsidR="003E2E94" w:rsidRPr="00E03C58">
              <w:rPr>
                <w:rFonts w:ascii="Arial" w:eastAsia="Arial" w:hAnsi="Arial" w:cs="Arial"/>
                <w:color w:val="1D1D1B"/>
                <w:lang w:val="da-DK"/>
              </w:rPr>
              <w:t>m</w:t>
            </w:r>
            <w:r w:rsidRPr="00E03C58">
              <w:rPr>
                <w:rFonts w:ascii="Arial" w:eastAsia="Arial" w:hAnsi="Arial" w:cs="Arial"/>
                <w:color w:val="1D1D1B"/>
                <w:lang w:val="da-DK"/>
              </w:rPr>
              <w:t>issioning certificates</w:t>
            </w:r>
          </w:p>
        </w:tc>
        <w:tc>
          <w:tcPr>
            <w:tcW w:w="4495" w:type="dxa"/>
            <w:vAlign w:val="center"/>
          </w:tcPr>
          <w:p w14:paraId="73230822" w14:textId="18076C83" w:rsidR="004F5A28" w:rsidRPr="00EF13F7" w:rsidRDefault="004F5A28" w:rsidP="00F27AE5">
            <w:pPr>
              <w:rPr>
                <w:rFonts w:ascii="Arial" w:hAnsi="Arial" w:cs="Arial"/>
                <w:color w:val="1D1D1B"/>
              </w:rPr>
            </w:pPr>
            <w:r w:rsidRPr="00EF13F7">
              <w:rPr>
                <w:rFonts w:ascii="Arial" w:hAnsi="Arial" w:cs="Arial"/>
                <w:color w:val="1D1D1B"/>
              </w:rPr>
              <w:t>It is recommended that a detailed list of commissioning tests, to be witnessed, are issued by a 3</w:t>
            </w:r>
            <w:r w:rsidRPr="00EF13F7">
              <w:rPr>
                <w:rFonts w:ascii="Arial" w:hAnsi="Arial" w:cs="Arial"/>
                <w:color w:val="1D1D1B"/>
                <w:vertAlign w:val="superscript"/>
              </w:rPr>
              <w:t>rd</w:t>
            </w:r>
            <w:r w:rsidRPr="00EF13F7">
              <w:rPr>
                <w:rFonts w:ascii="Arial" w:hAnsi="Arial" w:cs="Arial"/>
                <w:color w:val="1D1D1B"/>
              </w:rPr>
              <w:t xml:space="preserve"> Party after discussions between Operators, Insurers and </w:t>
            </w:r>
            <w:r w:rsidR="00E140A8">
              <w:rPr>
                <w:rFonts w:ascii="Arial" w:hAnsi="Arial" w:cs="Arial"/>
                <w:color w:val="1D1D1B"/>
              </w:rPr>
              <w:t>certification</w:t>
            </w:r>
            <w:r w:rsidRPr="00EF13F7">
              <w:rPr>
                <w:rFonts w:ascii="Arial" w:hAnsi="Arial" w:cs="Arial"/>
                <w:color w:val="1D1D1B"/>
              </w:rPr>
              <w:t xml:space="preserve"> bodies.</w:t>
            </w:r>
          </w:p>
        </w:tc>
      </w:tr>
      <w:tr w:rsidR="004F5A28" w:rsidRPr="00BF4E9A" w14:paraId="7A70E22A" w14:textId="77777777" w:rsidTr="00F27AE5">
        <w:trPr>
          <w:trHeight w:val="3111"/>
        </w:trPr>
        <w:tc>
          <w:tcPr>
            <w:tcW w:w="4521" w:type="dxa"/>
            <w:vAlign w:val="center"/>
          </w:tcPr>
          <w:p w14:paraId="5A32AA67" w14:textId="6FDA957C" w:rsidR="004F5A28" w:rsidRPr="00EF13F7" w:rsidRDefault="004F5A28" w:rsidP="00F27AE5">
            <w:pPr>
              <w:rPr>
                <w:rFonts w:ascii="Arial" w:hAnsi="Arial" w:cs="Arial"/>
                <w:b/>
                <w:bCs/>
                <w:color w:val="1D1D1B"/>
              </w:rPr>
            </w:pPr>
            <w:r w:rsidRPr="00EF13F7">
              <w:rPr>
                <w:rFonts w:ascii="Arial" w:hAnsi="Arial" w:cs="Arial"/>
                <w:b/>
                <w:bCs/>
                <w:color w:val="1D1D1B"/>
              </w:rPr>
              <w:t xml:space="preserve">In-service </w:t>
            </w:r>
            <w:r w:rsidR="00E140A8">
              <w:rPr>
                <w:rFonts w:ascii="Arial" w:hAnsi="Arial" w:cs="Arial"/>
                <w:b/>
                <w:bCs/>
                <w:color w:val="1D1D1B"/>
              </w:rPr>
              <w:t>certification</w:t>
            </w:r>
            <w:r w:rsidRPr="00EF13F7">
              <w:rPr>
                <w:rFonts w:ascii="Arial" w:hAnsi="Arial" w:cs="Arial"/>
                <w:b/>
                <w:bCs/>
                <w:color w:val="1D1D1B"/>
              </w:rPr>
              <w:t>/Classification</w:t>
            </w:r>
          </w:p>
          <w:p w14:paraId="64C018AB" w14:textId="77777777" w:rsidR="004F5A28" w:rsidRPr="00EF13F7" w:rsidRDefault="004F5A28" w:rsidP="00F27AE5">
            <w:pPr>
              <w:rPr>
                <w:rFonts w:ascii="Arial" w:hAnsi="Arial" w:cs="Arial"/>
                <w:b/>
                <w:bCs/>
                <w:color w:val="1D1D1B"/>
              </w:rPr>
            </w:pPr>
          </w:p>
          <w:p w14:paraId="387F3D80" w14:textId="2FA5A338" w:rsidR="004F5A28" w:rsidRPr="00EF13F7" w:rsidRDefault="00144680" w:rsidP="00F27AE5">
            <w:pPr>
              <w:rPr>
                <w:rFonts w:ascii="Arial" w:hAnsi="Arial" w:cs="Arial"/>
                <w:color w:val="1D1D1B"/>
              </w:rPr>
            </w:pPr>
            <w:r>
              <w:rPr>
                <w:rFonts w:ascii="Arial" w:hAnsi="Arial" w:cs="Arial"/>
                <w:color w:val="1D1D1B"/>
              </w:rPr>
              <w:t xml:space="preserve">Project certification </w:t>
            </w:r>
            <w:r w:rsidR="004F5A28" w:rsidRPr="00EF13F7">
              <w:rPr>
                <w:rFonts w:ascii="Arial" w:hAnsi="Arial" w:cs="Arial"/>
                <w:color w:val="1D1D1B"/>
              </w:rPr>
              <w:t>has the option to maintain certification during the operational phase of a project.</w:t>
            </w:r>
          </w:p>
          <w:p w14:paraId="04672820" w14:textId="77777777" w:rsidR="004F5A28" w:rsidRPr="00EF13F7" w:rsidRDefault="004F5A28" w:rsidP="00F27AE5">
            <w:pPr>
              <w:rPr>
                <w:rFonts w:ascii="Arial" w:hAnsi="Arial" w:cs="Arial"/>
                <w:color w:val="1D1D1B"/>
              </w:rPr>
            </w:pPr>
          </w:p>
          <w:p w14:paraId="047B1830" w14:textId="7E24FCE9" w:rsidR="004F5A28" w:rsidRPr="00EF13F7" w:rsidRDefault="004F5A28" w:rsidP="00F27AE5">
            <w:pPr>
              <w:rPr>
                <w:rFonts w:ascii="Arial" w:hAnsi="Arial" w:cs="Arial"/>
                <w:color w:val="1D1D1B"/>
              </w:rPr>
            </w:pPr>
            <w:r w:rsidRPr="00EF13F7">
              <w:rPr>
                <w:rFonts w:ascii="Arial" w:hAnsi="Arial" w:cs="Arial"/>
                <w:color w:val="1D1D1B"/>
              </w:rPr>
              <w:t xml:space="preserve">The base case, for </w:t>
            </w:r>
            <w:r w:rsidR="00C71686">
              <w:rPr>
                <w:rFonts w:ascii="Arial" w:hAnsi="Arial" w:cs="Arial"/>
                <w:color w:val="1D1D1B"/>
              </w:rPr>
              <w:t>c</w:t>
            </w:r>
            <w:r w:rsidRPr="00EF13F7">
              <w:rPr>
                <w:rFonts w:ascii="Arial" w:hAnsi="Arial" w:cs="Arial"/>
                <w:color w:val="1D1D1B"/>
              </w:rPr>
              <w:t>lassification, includes Operations in the classification scope, typically, through inspections.</w:t>
            </w:r>
            <w:r w:rsidR="00144680">
              <w:rPr>
                <w:rFonts w:ascii="Arial" w:hAnsi="Arial" w:cs="Arial"/>
                <w:color w:val="1D1D1B"/>
              </w:rPr>
              <w:t xml:space="preserve"> This is mandatory in order to keep the Class certificate throughout the lifetime of the asset.</w:t>
            </w:r>
          </w:p>
        </w:tc>
        <w:tc>
          <w:tcPr>
            <w:tcW w:w="4495" w:type="dxa"/>
            <w:vAlign w:val="center"/>
          </w:tcPr>
          <w:p w14:paraId="33C7A15C" w14:textId="1A1AA13E" w:rsidR="004F5A28" w:rsidRPr="00EF13F7" w:rsidRDefault="004F5A28" w:rsidP="00F27AE5">
            <w:pPr>
              <w:rPr>
                <w:rFonts w:ascii="Arial" w:hAnsi="Arial" w:cs="Arial"/>
                <w:color w:val="1D1D1B"/>
              </w:rPr>
            </w:pPr>
            <w:r w:rsidRPr="00EF13F7">
              <w:rPr>
                <w:rFonts w:ascii="Arial" w:hAnsi="Arial" w:cs="Arial"/>
                <w:color w:val="1D1D1B"/>
              </w:rPr>
              <w:t>It is advised to perform regular inspections on the units, especially on the dynamic components (moorings, floater, IAC’s, etc) for the following reasons:</w:t>
            </w:r>
          </w:p>
          <w:p w14:paraId="0C861D58" w14:textId="77777777" w:rsidR="004F5A28" w:rsidRPr="00E03C58" w:rsidRDefault="004F5A28" w:rsidP="00E03C58">
            <w:pPr>
              <w:pStyle w:val="ListParagraph"/>
              <w:numPr>
                <w:ilvl w:val="0"/>
                <w:numId w:val="49"/>
              </w:numPr>
              <w:rPr>
                <w:rFonts w:ascii="Arial" w:hAnsi="Arial" w:cs="Arial"/>
                <w:color w:val="1D1D1B"/>
              </w:rPr>
            </w:pPr>
            <w:r w:rsidRPr="00E03C58">
              <w:rPr>
                <w:rFonts w:ascii="Arial" w:hAnsi="Arial" w:cs="Arial"/>
                <w:color w:val="1D1D1B"/>
              </w:rPr>
              <w:t>Multiple similar assets.</w:t>
            </w:r>
          </w:p>
          <w:p w14:paraId="10206C8F" w14:textId="0FABF12E" w:rsidR="004F5A28" w:rsidRPr="00E03C58" w:rsidRDefault="004F5A28" w:rsidP="00E03C58">
            <w:pPr>
              <w:pStyle w:val="ListParagraph"/>
              <w:numPr>
                <w:ilvl w:val="0"/>
                <w:numId w:val="49"/>
              </w:numPr>
              <w:rPr>
                <w:rFonts w:ascii="Arial" w:hAnsi="Arial" w:cs="Arial"/>
                <w:color w:val="1D1D1B"/>
              </w:rPr>
            </w:pPr>
            <w:r w:rsidRPr="00E03C58">
              <w:rPr>
                <w:rFonts w:ascii="Arial" w:hAnsi="Arial" w:cs="Arial"/>
                <w:color w:val="1D1D1B"/>
              </w:rPr>
              <w:t xml:space="preserve">Units operated in a </w:t>
            </w:r>
            <w:r w:rsidR="003E2E94" w:rsidRPr="00E03C58">
              <w:rPr>
                <w:rFonts w:ascii="Arial" w:hAnsi="Arial" w:cs="Arial"/>
                <w:color w:val="1D1D1B"/>
              </w:rPr>
              <w:t>harsh environment</w:t>
            </w:r>
            <w:r w:rsidRPr="00E03C58">
              <w:rPr>
                <w:rFonts w:ascii="Arial" w:hAnsi="Arial" w:cs="Arial"/>
                <w:color w:val="1D1D1B"/>
              </w:rPr>
              <w:t xml:space="preserve"> which will be subject to corrosion and fatigue.</w:t>
            </w:r>
          </w:p>
          <w:p w14:paraId="46F172E4" w14:textId="77777777" w:rsidR="004F5A28" w:rsidRPr="00EF13F7" w:rsidRDefault="004F5A28" w:rsidP="00F27AE5">
            <w:pPr>
              <w:rPr>
                <w:rFonts w:ascii="Arial" w:hAnsi="Arial" w:cs="Arial"/>
                <w:color w:val="1D1D1B"/>
              </w:rPr>
            </w:pPr>
          </w:p>
          <w:p w14:paraId="37D17B38" w14:textId="27758C82" w:rsidR="004F5A28" w:rsidRPr="00EF13F7" w:rsidRDefault="004F5A28" w:rsidP="00F27AE5">
            <w:pPr>
              <w:rPr>
                <w:rFonts w:ascii="Arial" w:hAnsi="Arial" w:cs="Arial"/>
                <w:color w:val="1D1D1B"/>
              </w:rPr>
            </w:pPr>
            <w:r w:rsidRPr="00EF13F7">
              <w:rPr>
                <w:rFonts w:ascii="Arial" w:hAnsi="Arial" w:cs="Arial"/>
                <w:color w:val="1D1D1B"/>
              </w:rPr>
              <w:t xml:space="preserve">Therefore, it is strongly advised to maintain the </w:t>
            </w:r>
            <w:r w:rsidR="00E140A8">
              <w:rPr>
                <w:rFonts w:ascii="Arial" w:hAnsi="Arial" w:cs="Arial"/>
                <w:color w:val="1D1D1B"/>
              </w:rPr>
              <w:t>certification</w:t>
            </w:r>
            <w:r w:rsidRPr="00EF13F7">
              <w:rPr>
                <w:rFonts w:ascii="Arial" w:hAnsi="Arial" w:cs="Arial"/>
                <w:color w:val="1D1D1B"/>
              </w:rPr>
              <w:t xml:space="preserve"> and /</w:t>
            </w:r>
            <w:r w:rsidR="00C71686">
              <w:rPr>
                <w:rFonts w:ascii="Arial" w:hAnsi="Arial" w:cs="Arial"/>
                <w:color w:val="1D1D1B"/>
              </w:rPr>
              <w:t xml:space="preserve"> or c</w:t>
            </w:r>
            <w:r w:rsidRPr="00EF13F7">
              <w:rPr>
                <w:rFonts w:ascii="Arial" w:hAnsi="Arial" w:cs="Arial"/>
                <w:color w:val="1D1D1B"/>
              </w:rPr>
              <w:t>lassification of the units when in Operation.</w:t>
            </w:r>
          </w:p>
        </w:tc>
      </w:tr>
      <w:tr w:rsidR="004F5A28" w:rsidRPr="00BF4E9A" w14:paraId="409C6795" w14:textId="77777777" w:rsidTr="00F27AE5">
        <w:trPr>
          <w:trHeight w:val="951"/>
        </w:trPr>
        <w:tc>
          <w:tcPr>
            <w:tcW w:w="4521" w:type="dxa"/>
          </w:tcPr>
          <w:p w14:paraId="57A168C1" w14:textId="77777777" w:rsidR="004F5A28" w:rsidRPr="00EF13F7" w:rsidRDefault="004F5A28" w:rsidP="00F27AE5">
            <w:pPr>
              <w:rPr>
                <w:rFonts w:ascii="Arial" w:hAnsi="Arial" w:cs="Arial"/>
                <w:color w:val="1D1D1B"/>
              </w:rPr>
            </w:pPr>
            <w:r w:rsidRPr="00EF13F7">
              <w:rPr>
                <w:rFonts w:ascii="Arial" w:hAnsi="Arial" w:cs="Arial"/>
                <w:color w:val="1D1D1B"/>
              </w:rPr>
              <w:t xml:space="preserve">Potential for having different IVBs for each element of the work and therefore a risk of an ‘interface gap’ between IVBs occurring. </w:t>
            </w:r>
          </w:p>
        </w:tc>
        <w:tc>
          <w:tcPr>
            <w:tcW w:w="4495" w:type="dxa"/>
          </w:tcPr>
          <w:p w14:paraId="663CABEC" w14:textId="7DFEEF99" w:rsidR="004F5A28" w:rsidRPr="00EF13F7" w:rsidRDefault="00E140A8" w:rsidP="00F27AE5">
            <w:pPr>
              <w:rPr>
                <w:rFonts w:ascii="Arial" w:hAnsi="Arial" w:cs="Arial"/>
                <w:color w:val="1D1D1B"/>
              </w:rPr>
            </w:pPr>
            <w:r>
              <w:rPr>
                <w:rFonts w:ascii="Arial" w:hAnsi="Arial" w:cs="Arial"/>
                <w:color w:val="1D1D1B"/>
              </w:rPr>
              <w:t>certification</w:t>
            </w:r>
            <w:r w:rsidR="004F5A28" w:rsidRPr="00EF13F7">
              <w:rPr>
                <w:rFonts w:ascii="Arial" w:hAnsi="Arial" w:cs="Arial"/>
                <w:color w:val="1D1D1B"/>
              </w:rPr>
              <w:t xml:space="preserve"> scope should not be fragmented; as a minimum the scope for the entire design phase should be handled by a single IVB, and entire execution (fabrication / Transportation &amp; Installation / Commissioning) phase too.</w:t>
            </w:r>
          </w:p>
        </w:tc>
      </w:tr>
      <w:tr w:rsidR="004F5A28" w:rsidRPr="00BF4E9A" w14:paraId="68B1E27F" w14:textId="77777777" w:rsidTr="00F27AE5">
        <w:trPr>
          <w:trHeight w:val="1263"/>
        </w:trPr>
        <w:tc>
          <w:tcPr>
            <w:tcW w:w="4521" w:type="dxa"/>
          </w:tcPr>
          <w:p w14:paraId="4B3E99B8" w14:textId="684FA646" w:rsidR="004F5A28" w:rsidRPr="00EF13F7" w:rsidRDefault="004F5A28" w:rsidP="00F27AE5">
            <w:pPr>
              <w:rPr>
                <w:rFonts w:ascii="Arial" w:hAnsi="Arial" w:cs="Arial"/>
                <w:color w:val="1D1D1B"/>
              </w:rPr>
            </w:pPr>
            <w:r w:rsidRPr="00EF13F7">
              <w:rPr>
                <w:rFonts w:ascii="Arial" w:hAnsi="Arial" w:cs="Arial"/>
                <w:color w:val="1D1D1B"/>
              </w:rPr>
              <w:lastRenderedPageBreak/>
              <w:t xml:space="preserve">Potential for having a </w:t>
            </w:r>
            <w:r w:rsidR="00B71F53">
              <w:rPr>
                <w:rFonts w:ascii="Arial" w:hAnsi="Arial" w:cs="Arial"/>
                <w:color w:val="1D1D1B"/>
              </w:rPr>
              <w:t>p</w:t>
            </w:r>
            <w:r w:rsidRPr="00EF13F7">
              <w:rPr>
                <w:rFonts w:ascii="Arial" w:hAnsi="Arial" w:cs="Arial"/>
                <w:color w:val="1D1D1B"/>
              </w:rPr>
              <w:t xml:space="preserve">roject </w:t>
            </w:r>
            <w:r w:rsidR="00B71F53">
              <w:rPr>
                <w:rFonts w:ascii="Arial" w:hAnsi="Arial" w:cs="Arial"/>
                <w:color w:val="1D1D1B"/>
              </w:rPr>
              <w:t>d</w:t>
            </w:r>
            <w:r w:rsidRPr="00EF13F7">
              <w:rPr>
                <w:rFonts w:ascii="Arial" w:hAnsi="Arial" w:cs="Arial"/>
                <w:color w:val="1D1D1B"/>
              </w:rPr>
              <w:t xml:space="preserve">esign </w:t>
            </w:r>
            <w:r w:rsidR="00E140A8">
              <w:rPr>
                <w:rFonts w:ascii="Arial" w:hAnsi="Arial" w:cs="Arial"/>
                <w:color w:val="1D1D1B"/>
              </w:rPr>
              <w:t>certification</w:t>
            </w:r>
            <w:r w:rsidRPr="00EF13F7">
              <w:rPr>
                <w:rFonts w:ascii="Arial" w:hAnsi="Arial" w:cs="Arial"/>
                <w:color w:val="1D1D1B"/>
              </w:rPr>
              <w:t xml:space="preserve"> </w:t>
            </w:r>
            <w:r w:rsidR="003E2E94" w:rsidRPr="00EF13F7">
              <w:rPr>
                <w:rFonts w:ascii="Arial" w:hAnsi="Arial" w:cs="Arial"/>
                <w:color w:val="1D1D1B"/>
              </w:rPr>
              <w:t>only,</w:t>
            </w:r>
            <w:r w:rsidRPr="00EF13F7">
              <w:rPr>
                <w:rFonts w:ascii="Arial" w:hAnsi="Arial" w:cs="Arial"/>
                <w:color w:val="1D1D1B"/>
              </w:rPr>
              <w:t xml:space="preserve"> i.e. Execution phase (fabrication / Transportation &amp; Installation / Commissioning) is not evaluated</w:t>
            </w:r>
          </w:p>
        </w:tc>
        <w:tc>
          <w:tcPr>
            <w:tcW w:w="4495" w:type="dxa"/>
          </w:tcPr>
          <w:p w14:paraId="3B9BF279" w14:textId="6514DFB8" w:rsidR="004F5A28" w:rsidRPr="00EF13F7" w:rsidRDefault="004F5A28" w:rsidP="00F27AE5">
            <w:pPr>
              <w:rPr>
                <w:rFonts w:ascii="Arial" w:hAnsi="Arial" w:cs="Arial"/>
                <w:color w:val="1D1D1B"/>
              </w:rPr>
            </w:pPr>
            <w:r w:rsidRPr="00EF13F7">
              <w:rPr>
                <w:rFonts w:ascii="Arial" w:hAnsi="Arial" w:cs="Arial"/>
                <w:color w:val="1D1D1B"/>
              </w:rPr>
              <w:t xml:space="preserve">Project </w:t>
            </w:r>
            <w:r w:rsidR="00E140A8">
              <w:rPr>
                <w:rFonts w:ascii="Arial" w:hAnsi="Arial" w:cs="Arial"/>
                <w:color w:val="1D1D1B"/>
              </w:rPr>
              <w:t>certification</w:t>
            </w:r>
            <w:r w:rsidRPr="00EF13F7">
              <w:rPr>
                <w:rFonts w:ascii="Arial" w:hAnsi="Arial" w:cs="Arial"/>
                <w:color w:val="1D1D1B"/>
              </w:rPr>
              <w:t xml:space="preserve"> (and not </w:t>
            </w:r>
            <w:r w:rsidR="00394F43">
              <w:rPr>
                <w:rFonts w:ascii="Arial" w:hAnsi="Arial" w:cs="Arial"/>
                <w:color w:val="1D1D1B"/>
              </w:rPr>
              <w:t xml:space="preserve">solely </w:t>
            </w:r>
            <w:r w:rsidR="00B71F53">
              <w:rPr>
                <w:rFonts w:ascii="Arial" w:hAnsi="Arial" w:cs="Arial"/>
                <w:color w:val="1D1D1B"/>
              </w:rPr>
              <w:t>p</w:t>
            </w:r>
            <w:r w:rsidRPr="00EF13F7">
              <w:rPr>
                <w:rFonts w:ascii="Arial" w:hAnsi="Arial" w:cs="Arial"/>
                <w:color w:val="1D1D1B"/>
              </w:rPr>
              <w:t xml:space="preserve">roject </w:t>
            </w:r>
            <w:r w:rsidR="00B71F53">
              <w:rPr>
                <w:rFonts w:ascii="Arial" w:hAnsi="Arial" w:cs="Arial"/>
                <w:color w:val="1D1D1B"/>
                <w:u w:val="single"/>
              </w:rPr>
              <w:t>d</w:t>
            </w:r>
            <w:r w:rsidRPr="00EF13F7">
              <w:rPr>
                <w:rFonts w:ascii="Arial" w:hAnsi="Arial" w:cs="Arial"/>
                <w:color w:val="1D1D1B"/>
                <w:u w:val="single"/>
              </w:rPr>
              <w:t>esign</w:t>
            </w:r>
            <w:r w:rsidRPr="00EF13F7">
              <w:rPr>
                <w:rFonts w:ascii="Arial" w:hAnsi="Arial" w:cs="Arial"/>
                <w:color w:val="1D1D1B"/>
              </w:rPr>
              <w:t xml:space="preserve"> </w:t>
            </w:r>
            <w:r w:rsidR="00E140A8">
              <w:rPr>
                <w:rFonts w:ascii="Arial" w:hAnsi="Arial" w:cs="Arial"/>
                <w:color w:val="1D1D1B"/>
              </w:rPr>
              <w:t>certification</w:t>
            </w:r>
            <w:r w:rsidRPr="00EF13F7">
              <w:rPr>
                <w:rFonts w:ascii="Arial" w:hAnsi="Arial" w:cs="Arial"/>
                <w:color w:val="1D1D1B"/>
              </w:rPr>
              <w:t>) should be pursued</w:t>
            </w:r>
          </w:p>
        </w:tc>
      </w:tr>
    </w:tbl>
    <w:p w14:paraId="4E11C053" w14:textId="77777777" w:rsidR="00EE6DDF" w:rsidRPr="00BF4E9A" w:rsidRDefault="00EE6DDF" w:rsidP="00B440EF">
      <w:pPr>
        <w:autoSpaceDE w:val="0"/>
        <w:autoSpaceDN w:val="0"/>
        <w:adjustRightInd w:val="0"/>
        <w:spacing w:after="0" w:line="240" w:lineRule="auto"/>
        <w:jc w:val="both"/>
        <w:rPr>
          <w:rFonts w:ascii="Arial" w:hAnsi="Arial" w:cs="Arial"/>
          <w:color w:val="1D1D1B"/>
        </w:rPr>
      </w:pPr>
    </w:p>
    <w:p w14:paraId="130EC3E2" w14:textId="77777777" w:rsidR="00EE6DDF" w:rsidRDefault="00EE6DDF">
      <w:pPr>
        <w:rPr>
          <w:rFonts w:ascii="Arial" w:eastAsia="Times New Roman" w:hAnsi="Arial" w:cs="Arial"/>
          <w:b/>
          <w:bCs/>
          <w:sz w:val="24"/>
          <w:szCs w:val="26"/>
        </w:rPr>
      </w:pPr>
      <w:r>
        <w:rPr>
          <w:rFonts w:ascii="Arial" w:eastAsia="Times New Roman" w:hAnsi="Arial" w:cs="Arial"/>
        </w:rPr>
        <w:br w:type="page"/>
      </w:r>
    </w:p>
    <w:p w14:paraId="1F2E8B4A" w14:textId="175AD7A0" w:rsidR="00393734" w:rsidRPr="0058027B" w:rsidRDefault="00393734" w:rsidP="00C71492">
      <w:pPr>
        <w:pStyle w:val="Heading2"/>
        <w:numPr>
          <w:ilvl w:val="0"/>
          <w:numId w:val="35"/>
        </w:numPr>
        <w:rPr>
          <w:rFonts w:ascii="Arial" w:hAnsi="Arial" w:cs="Arial"/>
        </w:rPr>
      </w:pPr>
      <w:bookmarkStart w:id="20" w:name="_Toc179214916"/>
      <w:r>
        <w:rPr>
          <w:rFonts w:ascii="Arial" w:eastAsia="Times New Roman" w:hAnsi="Arial" w:cs="Arial"/>
        </w:rPr>
        <w:lastRenderedPageBreak/>
        <w:t xml:space="preserve">Design of </w:t>
      </w:r>
      <w:r w:rsidRPr="109C30AD">
        <w:rPr>
          <w:rFonts w:ascii="Arial" w:eastAsia="Times New Roman" w:hAnsi="Arial" w:cs="Arial"/>
        </w:rPr>
        <w:t>M</w:t>
      </w:r>
      <w:r>
        <w:rPr>
          <w:rFonts w:ascii="Arial" w:eastAsia="Times New Roman" w:hAnsi="Arial" w:cs="Arial"/>
        </w:rPr>
        <w:t>ooring</w:t>
      </w:r>
      <w:r w:rsidR="00B608F7">
        <w:rPr>
          <w:rFonts w:ascii="Arial" w:eastAsia="Times New Roman" w:hAnsi="Arial" w:cs="Arial"/>
        </w:rPr>
        <w:t xml:space="preserve"> S</w:t>
      </w:r>
      <w:r>
        <w:rPr>
          <w:rFonts w:ascii="Arial" w:eastAsia="Times New Roman" w:hAnsi="Arial" w:cs="Arial"/>
        </w:rPr>
        <w:t>ystem</w:t>
      </w:r>
      <w:bookmarkEnd w:id="20"/>
      <w:r w:rsidRPr="109C30AD">
        <w:rPr>
          <w:rFonts w:ascii="Arial" w:hAnsi="Arial" w:cs="Arial"/>
        </w:rPr>
        <w:t xml:space="preserve"> </w:t>
      </w:r>
    </w:p>
    <w:p w14:paraId="57A24E27" w14:textId="55D4B94B" w:rsidR="00393734" w:rsidRPr="00B608F7" w:rsidRDefault="002614F1" w:rsidP="00B608F7">
      <w:pPr>
        <w:ind w:left="567" w:hanging="567"/>
        <w:rPr>
          <w:rFonts w:ascii="Arial" w:hAnsi="Arial" w:cs="Arial"/>
          <w:b/>
          <w:bCs/>
        </w:rPr>
      </w:pPr>
      <w:r w:rsidRPr="00B608F7">
        <w:rPr>
          <w:rFonts w:ascii="Arial" w:hAnsi="Arial" w:cs="Arial"/>
          <w:b/>
          <w:bCs/>
        </w:rPr>
        <w:t>4</w:t>
      </w:r>
      <w:r w:rsidR="00393734" w:rsidRPr="00B608F7">
        <w:rPr>
          <w:rFonts w:ascii="Arial" w:hAnsi="Arial" w:cs="Arial"/>
          <w:b/>
          <w:bCs/>
        </w:rPr>
        <w:t xml:space="preserve">.1 </w:t>
      </w:r>
      <w:r w:rsidR="00B608F7">
        <w:rPr>
          <w:rFonts w:ascii="Arial" w:hAnsi="Arial" w:cs="Arial"/>
          <w:b/>
          <w:bCs/>
        </w:rPr>
        <w:tab/>
      </w:r>
      <w:r w:rsidR="00393734" w:rsidRPr="00B608F7">
        <w:rPr>
          <w:rFonts w:ascii="Arial" w:hAnsi="Arial" w:cs="Arial"/>
          <w:b/>
          <w:bCs/>
        </w:rPr>
        <w:t>Overview</w:t>
      </w:r>
    </w:p>
    <w:p w14:paraId="089D17D2" w14:textId="0810D205" w:rsidR="00393734" w:rsidRPr="00654B7A" w:rsidRDefault="00393734" w:rsidP="00393734">
      <w:pPr>
        <w:spacing w:after="160" w:line="257" w:lineRule="auto"/>
        <w:jc w:val="both"/>
        <w:rPr>
          <w:rFonts w:ascii="Arial" w:eastAsia="Arial" w:hAnsi="Arial" w:cs="Arial"/>
        </w:rPr>
      </w:pPr>
      <w:r w:rsidRPr="109C30AD">
        <w:rPr>
          <w:rFonts w:ascii="Arial" w:eastAsia="Arial" w:hAnsi="Arial" w:cs="Arial"/>
        </w:rPr>
        <w:t>The</w:t>
      </w:r>
      <w:r w:rsidR="00264984">
        <w:rPr>
          <w:rFonts w:ascii="Arial" w:eastAsia="Arial" w:hAnsi="Arial" w:cs="Arial"/>
        </w:rPr>
        <w:t xml:space="preserve"> principal</w:t>
      </w:r>
      <w:r w:rsidR="006615A7">
        <w:rPr>
          <w:rFonts w:ascii="Arial" w:eastAsia="Arial" w:hAnsi="Arial" w:cs="Arial"/>
        </w:rPr>
        <w:t xml:space="preserve"> </w:t>
      </w:r>
      <w:r w:rsidRPr="109C30AD">
        <w:rPr>
          <w:rFonts w:ascii="Arial" w:eastAsia="Arial" w:hAnsi="Arial" w:cs="Arial"/>
        </w:rPr>
        <w:t xml:space="preserve">function of the permanent mooring system is to provide the station keeping capability for the FOWT. </w:t>
      </w:r>
      <w:r w:rsidR="00B608F7" w:rsidRPr="00654B7A">
        <w:rPr>
          <w:rFonts w:ascii="Arial" w:eastAsia="Arial" w:hAnsi="Arial" w:cs="Arial"/>
        </w:rPr>
        <w:t xml:space="preserve">The </w:t>
      </w:r>
      <w:r w:rsidR="00B608F7">
        <w:rPr>
          <w:rFonts w:ascii="Arial" w:eastAsia="Arial" w:hAnsi="Arial" w:cs="Arial"/>
        </w:rPr>
        <w:t xml:space="preserve">mooring </w:t>
      </w:r>
      <w:r w:rsidR="00B608F7" w:rsidRPr="00654B7A">
        <w:rPr>
          <w:rFonts w:ascii="Arial" w:eastAsia="Arial" w:hAnsi="Arial" w:cs="Arial"/>
        </w:rPr>
        <w:t xml:space="preserve">system </w:t>
      </w:r>
      <w:r w:rsidR="00B608F7">
        <w:rPr>
          <w:rFonts w:ascii="Arial" w:eastAsia="Arial" w:hAnsi="Arial" w:cs="Arial"/>
        </w:rPr>
        <w:t xml:space="preserve">of a FOWT may be discrete to each </w:t>
      </w:r>
      <w:r w:rsidR="003E2E94">
        <w:rPr>
          <w:rFonts w:ascii="Arial" w:eastAsia="Arial" w:hAnsi="Arial" w:cs="Arial"/>
        </w:rPr>
        <w:t>FOWT or</w:t>
      </w:r>
      <w:r w:rsidR="00B608F7">
        <w:rPr>
          <w:rFonts w:ascii="Arial" w:eastAsia="Arial" w:hAnsi="Arial" w:cs="Arial"/>
        </w:rPr>
        <w:t xml:space="preserve"> affix multiple FOWTs to the seabed</w:t>
      </w:r>
      <w:r w:rsidR="00365DE3">
        <w:rPr>
          <w:rFonts w:ascii="Arial" w:eastAsia="Arial" w:hAnsi="Arial" w:cs="Arial"/>
        </w:rPr>
        <w:t xml:space="preserve">. </w:t>
      </w:r>
      <w:r w:rsidR="00654B7A" w:rsidRPr="40144416">
        <w:rPr>
          <w:rFonts w:ascii="Arial" w:eastAsia="Arial" w:hAnsi="Arial" w:cs="Arial"/>
        </w:rPr>
        <w:t xml:space="preserve">The variety of mooring systems proposed currently </w:t>
      </w:r>
      <w:r w:rsidR="00C94D19">
        <w:rPr>
          <w:rFonts w:ascii="Arial" w:eastAsia="Arial" w:hAnsi="Arial" w:cs="Arial"/>
        </w:rPr>
        <w:t xml:space="preserve">may </w:t>
      </w:r>
      <w:r w:rsidR="00654B7A" w:rsidRPr="40144416">
        <w:rPr>
          <w:rFonts w:ascii="Arial" w:eastAsia="Arial" w:hAnsi="Arial" w:cs="Arial"/>
        </w:rPr>
        <w:t xml:space="preserve">include a </w:t>
      </w:r>
      <w:r w:rsidR="00943011">
        <w:rPr>
          <w:rFonts w:ascii="Arial" w:eastAsia="Arial" w:hAnsi="Arial" w:cs="Arial"/>
        </w:rPr>
        <w:t>combination</w:t>
      </w:r>
      <w:r w:rsidR="00943011" w:rsidRPr="40144416">
        <w:rPr>
          <w:rFonts w:ascii="Arial" w:eastAsia="Arial" w:hAnsi="Arial" w:cs="Arial"/>
        </w:rPr>
        <w:t xml:space="preserve"> </w:t>
      </w:r>
      <w:r w:rsidR="00654B7A" w:rsidRPr="40144416">
        <w:rPr>
          <w:rFonts w:ascii="Arial" w:eastAsia="Arial" w:hAnsi="Arial" w:cs="Arial"/>
        </w:rPr>
        <w:t>of different anchor</w:t>
      </w:r>
      <w:r w:rsidR="00365DE3">
        <w:rPr>
          <w:rFonts w:ascii="Arial" w:eastAsia="Arial" w:hAnsi="Arial" w:cs="Arial"/>
        </w:rPr>
        <w:t>ing systems</w:t>
      </w:r>
      <w:r w:rsidR="00654B7A" w:rsidRPr="40144416">
        <w:rPr>
          <w:rFonts w:ascii="Arial" w:eastAsia="Arial" w:hAnsi="Arial" w:cs="Arial"/>
        </w:rPr>
        <w:t>, chain</w:t>
      </w:r>
      <w:r w:rsidR="00943011">
        <w:rPr>
          <w:rFonts w:ascii="Arial" w:eastAsia="Arial" w:hAnsi="Arial" w:cs="Arial"/>
        </w:rPr>
        <w:t xml:space="preserve"> section</w:t>
      </w:r>
      <w:r w:rsidR="00654B7A" w:rsidRPr="40144416">
        <w:rPr>
          <w:rFonts w:ascii="Arial" w:eastAsia="Arial" w:hAnsi="Arial" w:cs="Arial"/>
        </w:rPr>
        <w:t xml:space="preserve">, </w:t>
      </w:r>
      <w:r w:rsidR="00943011">
        <w:rPr>
          <w:rFonts w:ascii="Arial" w:eastAsia="Arial" w:hAnsi="Arial" w:cs="Arial"/>
        </w:rPr>
        <w:t xml:space="preserve">synthetic </w:t>
      </w:r>
      <w:r w:rsidR="00605C7C">
        <w:rPr>
          <w:rFonts w:ascii="Arial" w:eastAsia="Arial" w:hAnsi="Arial" w:cs="Arial"/>
        </w:rPr>
        <w:t>fibre</w:t>
      </w:r>
      <w:r w:rsidR="00943011">
        <w:rPr>
          <w:rFonts w:ascii="Arial" w:eastAsia="Arial" w:hAnsi="Arial" w:cs="Arial"/>
        </w:rPr>
        <w:t xml:space="preserve"> </w:t>
      </w:r>
      <w:r w:rsidR="00C94D19">
        <w:rPr>
          <w:rFonts w:ascii="Arial" w:eastAsia="Arial" w:hAnsi="Arial" w:cs="Arial"/>
        </w:rPr>
        <w:t>rope</w:t>
      </w:r>
      <w:r w:rsidR="00654B7A" w:rsidRPr="40144416">
        <w:rPr>
          <w:rFonts w:ascii="Arial" w:eastAsia="Arial" w:hAnsi="Arial" w:cs="Arial"/>
        </w:rPr>
        <w:t xml:space="preserve"> and connection types</w:t>
      </w:r>
      <w:r w:rsidR="00943011">
        <w:rPr>
          <w:rFonts w:ascii="Arial" w:eastAsia="Arial" w:hAnsi="Arial" w:cs="Arial"/>
        </w:rPr>
        <w:t>. Such mooring systems have had years of operational hours but only for a few floating wind turbine concepts (with semi-sub and spar floaters).</w:t>
      </w:r>
      <w:r w:rsidR="00654B7A" w:rsidRPr="40144416">
        <w:rPr>
          <w:rFonts w:ascii="Arial" w:eastAsia="Arial" w:hAnsi="Arial" w:cs="Arial"/>
        </w:rPr>
        <w:t>.</w:t>
      </w:r>
      <w:r w:rsidR="00B608F7" w:rsidRPr="40144416">
        <w:rPr>
          <w:rFonts w:ascii="Arial" w:eastAsia="Arial" w:hAnsi="Arial" w:cs="Arial"/>
        </w:rPr>
        <w:t xml:space="preserve"> As such, directly relevant operational and loss data for </w:t>
      </w:r>
      <w:r w:rsidR="00365DE3">
        <w:rPr>
          <w:rFonts w:ascii="Arial" w:eastAsia="Arial" w:hAnsi="Arial" w:cs="Arial"/>
        </w:rPr>
        <w:t xml:space="preserve">FOWT </w:t>
      </w:r>
      <w:r w:rsidR="00B608F7" w:rsidRPr="40144416">
        <w:rPr>
          <w:rFonts w:ascii="Arial" w:eastAsia="Arial" w:hAnsi="Arial" w:cs="Arial"/>
        </w:rPr>
        <w:t>mooring systems are scarce which presents a challenge for insurers when evaluating the associated risk of failure.</w:t>
      </w:r>
      <w:r w:rsidRPr="40144416">
        <w:rPr>
          <w:rFonts w:ascii="Arial" w:eastAsia="Arial" w:hAnsi="Arial" w:cs="Arial"/>
        </w:rPr>
        <w:t xml:space="preserve">    </w:t>
      </w:r>
    </w:p>
    <w:p w14:paraId="0DA78B1D" w14:textId="0ACE8DCC" w:rsidR="00393734" w:rsidRDefault="003D23B7" w:rsidP="00393734">
      <w:pPr>
        <w:jc w:val="both"/>
        <w:rPr>
          <w:rFonts w:ascii="Arial" w:eastAsia="Arial" w:hAnsi="Arial" w:cs="Arial"/>
        </w:rPr>
      </w:pPr>
      <w:r>
        <w:rPr>
          <w:rFonts w:ascii="Arial" w:eastAsia="Arial" w:hAnsi="Arial" w:cs="Arial"/>
          <w:noProof/>
        </w:rPr>
        <w:drawing>
          <wp:inline distT="0" distB="0" distL="0" distR="0" wp14:anchorId="31228ACD" wp14:editId="379FFC49">
            <wp:extent cx="5731510" cy="5128895"/>
            <wp:effectExtent l="0" t="0" r="2540" b="0"/>
            <wp:docPr id="14" name="Picture 14" descr="A wind turbine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ind turbine in the ocea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5128895"/>
                    </a:xfrm>
                    <a:prstGeom prst="rect">
                      <a:avLst/>
                    </a:prstGeom>
                  </pic:spPr>
                </pic:pic>
              </a:graphicData>
            </a:graphic>
          </wp:inline>
        </w:drawing>
      </w:r>
    </w:p>
    <w:p w14:paraId="0C7B23A1" w14:textId="732779FC" w:rsidR="003D23B7" w:rsidRPr="00085BA9" w:rsidRDefault="003D23B7" w:rsidP="003D23B7">
      <w:pPr>
        <w:autoSpaceDE w:val="0"/>
        <w:autoSpaceDN w:val="0"/>
        <w:adjustRightInd w:val="0"/>
        <w:spacing w:after="0" w:line="240" w:lineRule="auto"/>
        <w:jc w:val="both"/>
        <w:rPr>
          <w:rFonts w:ascii="Arial" w:hAnsi="Arial" w:cs="Arial"/>
          <w:i/>
          <w:iCs/>
          <w:color w:val="1D1D1B"/>
          <w:sz w:val="20"/>
          <w:szCs w:val="20"/>
        </w:rPr>
      </w:pPr>
      <w:r w:rsidRPr="00085BA9">
        <w:rPr>
          <w:rFonts w:ascii="Arial" w:hAnsi="Arial" w:cs="Arial"/>
          <w:b/>
          <w:bCs/>
          <w:i/>
          <w:iCs/>
          <w:color w:val="1D1D1B"/>
          <w:sz w:val="20"/>
          <w:szCs w:val="20"/>
        </w:rPr>
        <w:t xml:space="preserve">Figure </w:t>
      </w:r>
      <w:r w:rsidR="00EF0BD3">
        <w:rPr>
          <w:rFonts w:ascii="Arial" w:hAnsi="Arial" w:cs="Arial"/>
          <w:b/>
          <w:bCs/>
          <w:i/>
          <w:iCs/>
          <w:color w:val="1D1D1B"/>
          <w:sz w:val="20"/>
          <w:szCs w:val="20"/>
        </w:rPr>
        <w:t>1</w:t>
      </w:r>
      <w:r w:rsidR="005A205D">
        <w:rPr>
          <w:rFonts w:ascii="Arial" w:hAnsi="Arial" w:cs="Arial"/>
          <w:b/>
          <w:bCs/>
          <w:i/>
          <w:iCs/>
          <w:color w:val="1D1D1B"/>
          <w:sz w:val="20"/>
          <w:szCs w:val="20"/>
        </w:rPr>
        <w:t>1</w:t>
      </w:r>
      <w:r w:rsidRPr="00085BA9">
        <w:rPr>
          <w:rFonts w:ascii="Arial" w:hAnsi="Arial" w:cs="Arial"/>
          <w:b/>
          <w:bCs/>
          <w:i/>
          <w:iCs/>
          <w:color w:val="1D1D1B"/>
          <w:sz w:val="20"/>
          <w:szCs w:val="20"/>
        </w:rPr>
        <w:t>:</w:t>
      </w:r>
      <w:r w:rsidRPr="00085BA9">
        <w:rPr>
          <w:rFonts w:ascii="Arial" w:hAnsi="Arial" w:cs="Arial"/>
          <w:i/>
          <w:iCs/>
          <w:color w:val="1D1D1B"/>
          <w:sz w:val="20"/>
          <w:szCs w:val="20"/>
        </w:rPr>
        <w:t xml:space="preserve"> Overview of a typical mooring system for a floating wind turbine</w:t>
      </w:r>
    </w:p>
    <w:p w14:paraId="177607F7" w14:textId="77777777" w:rsidR="003D23B7" w:rsidRPr="00654B7A" w:rsidRDefault="003D23B7" w:rsidP="00393734">
      <w:pPr>
        <w:jc w:val="both"/>
        <w:rPr>
          <w:rFonts w:ascii="Arial" w:eastAsia="Arial" w:hAnsi="Arial" w:cs="Arial"/>
        </w:rPr>
      </w:pPr>
    </w:p>
    <w:p w14:paraId="6F90975F" w14:textId="277BEF94" w:rsidR="00393734" w:rsidRPr="002614F1" w:rsidRDefault="002614F1" w:rsidP="00B608F7">
      <w:pPr>
        <w:ind w:left="567" w:hanging="567"/>
        <w:rPr>
          <w:rFonts w:ascii="Arial" w:hAnsi="Arial" w:cs="Arial"/>
          <w:b/>
          <w:bCs/>
        </w:rPr>
      </w:pPr>
      <w:r w:rsidRPr="002614F1">
        <w:rPr>
          <w:rFonts w:ascii="Arial" w:hAnsi="Arial" w:cs="Arial"/>
          <w:b/>
          <w:bCs/>
        </w:rPr>
        <w:t>4</w:t>
      </w:r>
      <w:r w:rsidR="00393734" w:rsidRPr="002614F1">
        <w:rPr>
          <w:rFonts w:ascii="Arial" w:hAnsi="Arial" w:cs="Arial"/>
          <w:b/>
          <w:bCs/>
        </w:rPr>
        <w:t>.2</w:t>
      </w:r>
      <w:r w:rsidR="00B608F7">
        <w:rPr>
          <w:rFonts w:ascii="Arial" w:hAnsi="Arial" w:cs="Arial"/>
          <w:b/>
          <w:bCs/>
        </w:rPr>
        <w:t xml:space="preserve"> </w:t>
      </w:r>
      <w:r w:rsidR="00B608F7">
        <w:rPr>
          <w:rFonts w:ascii="Arial" w:hAnsi="Arial" w:cs="Arial"/>
          <w:b/>
          <w:bCs/>
        </w:rPr>
        <w:tab/>
      </w:r>
      <w:r w:rsidR="00393734" w:rsidRPr="00E03C58">
        <w:rPr>
          <w:rFonts w:ascii="Arial" w:hAnsi="Arial" w:cs="Arial"/>
          <w:b/>
          <w:bCs/>
          <w:iCs/>
        </w:rPr>
        <w:t>Failure modes</w:t>
      </w:r>
    </w:p>
    <w:p w14:paraId="363E8B02" w14:textId="57A9547C" w:rsidR="00681A6C" w:rsidRDefault="00681A6C" w:rsidP="00393734">
      <w:pPr>
        <w:spacing w:after="160" w:line="257" w:lineRule="auto"/>
        <w:jc w:val="both"/>
        <w:rPr>
          <w:rFonts w:ascii="Arial" w:eastAsia="Arial" w:hAnsi="Arial" w:cs="Arial"/>
        </w:rPr>
      </w:pPr>
      <w:r>
        <w:rPr>
          <w:rFonts w:ascii="Arial" w:eastAsia="Arial" w:hAnsi="Arial" w:cs="Arial"/>
        </w:rPr>
        <w:t>Whilst the JNRC are not aware of any failures of FOWT mooring systems which resulted in significant</w:t>
      </w:r>
      <w:r w:rsidR="00B608F7">
        <w:rPr>
          <w:rFonts w:ascii="Arial" w:eastAsia="Arial" w:hAnsi="Arial" w:cs="Arial"/>
        </w:rPr>
        <w:t xml:space="preserve"> WTG</w:t>
      </w:r>
      <w:r>
        <w:rPr>
          <w:rFonts w:ascii="Arial" w:eastAsia="Arial" w:hAnsi="Arial" w:cs="Arial"/>
        </w:rPr>
        <w:t xml:space="preserve"> downtime</w:t>
      </w:r>
      <w:r w:rsidR="008D4918">
        <w:rPr>
          <w:rFonts w:ascii="Arial" w:eastAsia="Arial" w:hAnsi="Arial" w:cs="Arial"/>
        </w:rPr>
        <w:t xml:space="preserve"> (to date)</w:t>
      </w:r>
      <w:r>
        <w:rPr>
          <w:rFonts w:ascii="Arial" w:eastAsia="Arial" w:hAnsi="Arial" w:cs="Arial"/>
        </w:rPr>
        <w:t>, many early projects over-designed the mooring systems</w:t>
      </w:r>
      <w:r w:rsidR="006F3D22">
        <w:rPr>
          <w:rFonts w:ascii="Arial" w:eastAsia="Arial" w:hAnsi="Arial" w:cs="Arial"/>
        </w:rPr>
        <w:t xml:space="preserve"> to guard against failure</w:t>
      </w:r>
      <w:r>
        <w:rPr>
          <w:rFonts w:ascii="Arial" w:eastAsia="Arial" w:hAnsi="Arial" w:cs="Arial"/>
        </w:rPr>
        <w:t xml:space="preserve">. The drive to reduce the levelized cost of energy for floating wind implies this will not remain the case. This, coupled with a global drive to increase the size of </w:t>
      </w:r>
      <w:r>
        <w:rPr>
          <w:rFonts w:ascii="Arial" w:eastAsia="Arial" w:hAnsi="Arial" w:cs="Arial"/>
        </w:rPr>
        <w:lastRenderedPageBreak/>
        <w:t xml:space="preserve">WTGs and a global shortage of the largest chains required to moor such WTGs means insurers cannot avail of previous loss data from either FOWTs or oil and gas when considering pricing and coverage for new floating projects. This </w:t>
      </w:r>
      <w:r w:rsidR="00B1321F">
        <w:rPr>
          <w:rFonts w:ascii="Arial" w:eastAsia="Arial" w:hAnsi="Arial" w:cs="Arial"/>
        </w:rPr>
        <w:t xml:space="preserve">absence of experience </w:t>
      </w:r>
      <w:r>
        <w:rPr>
          <w:rFonts w:ascii="Arial" w:eastAsia="Arial" w:hAnsi="Arial" w:cs="Arial"/>
        </w:rPr>
        <w:t xml:space="preserve">places even more reliance on the accuracy of </w:t>
      </w:r>
      <w:r w:rsidR="00794AA7">
        <w:rPr>
          <w:rFonts w:ascii="Arial" w:eastAsia="Arial" w:hAnsi="Arial" w:cs="Arial"/>
        </w:rPr>
        <w:t xml:space="preserve">the models used to predict the </w:t>
      </w:r>
      <w:r w:rsidR="008D4918">
        <w:rPr>
          <w:rFonts w:ascii="Arial" w:eastAsia="Arial" w:hAnsi="Arial" w:cs="Arial"/>
        </w:rPr>
        <w:t xml:space="preserve">static and dynamic </w:t>
      </w:r>
      <w:r w:rsidR="00794AA7">
        <w:rPr>
          <w:rFonts w:ascii="Arial" w:eastAsia="Arial" w:hAnsi="Arial" w:cs="Arial"/>
        </w:rPr>
        <w:t xml:space="preserve">loads, wear, corrosion and </w:t>
      </w:r>
      <w:r>
        <w:rPr>
          <w:rFonts w:ascii="Arial" w:eastAsia="Arial" w:hAnsi="Arial" w:cs="Arial"/>
        </w:rPr>
        <w:t xml:space="preserve">fatigue </w:t>
      </w:r>
      <w:r w:rsidR="00794AA7">
        <w:rPr>
          <w:rFonts w:ascii="Arial" w:eastAsia="Arial" w:hAnsi="Arial" w:cs="Arial"/>
        </w:rPr>
        <w:t xml:space="preserve">rates </w:t>
      </w:r>
      <w:r w:rsidR="00B1321F">
        <w:rPr>
          <w:rFonts w:ascii="Arial" w:eastAsia="Arial" w:hAnsi="Arial" w:cs="Arial"/>
        </w:rPr>
        <w:t>of</w:t>
      </w:r>
      <w:r w:rsidR="00794AA7">
        <w:rPr>
          <w:rFonts w:ascii="Arial" w:eastAsia="Arial" w:hAnsi="Arial" w:cs="Arial"/>
        </w:rPr>
        <w:t xml:space="preserve"> the mooring system to ensure the design and </w:t>
      </w:r>
      <w:r>
        <w:rPr>
          <w:rFonts w:ascii="Arial" w:eastAsia="Arial" w:hAnsi="Arial" w:cs="Arial"/>
        </w:rPr>
        <w:t>materials select</w:t>
      </w:r>
      <w:r w:rsidR="00794AA7">
        <w:rPr>
          <w:rFonts w:ascii="Arial" w:eastAsia="Arial" w:hAnsi="Arial" w:cs="Arial"/>
        </w:rPr>
        <w:t>ed will not suffer</w:t>
      </w:r>
      <w:r>
        <w:rPr>
          <w:rFonts w:ascii="Arial" w:eastAsia="Arial" w:hAnsi="Arial" w:cs="Arial"/>
        </w:rPr>
        <w:t xml:space="preserve"> potentially catastrophic failures</w:t>
      </w:r>
      <w:r w:rsidR="00393734" w:rsidRPr="00654B7A">
        <w:rPr>
          <w:rFonts w:ascii="Arial" w:eastAsia="Arial" w:hAnsi="Arial" w:cs="Arial"/>
        </w:rPr>
        <w:t xml:space="preserve">. </w:t>
      </w:r>
    </w:p>
    <w:p w14:paraId="190C0E6D" w14:textId="57E3675F" w:rsidR="00393734" w:rsidRPr="00654B7A" w:rsidRDefault="00681A6C" w:rsidP="00393734">
      <w:pPr>
        <w:spacing w:after="160" w:line="257" w:lineRule="auto"/>
        <w:jc w:val="both"/>
        <w:rPr>
          <w:rFonts w:ascii="Arial" w:eastAsia="Arial" w:hAnsi="Arial" w:cs="Arial"/>
        </w:rPr>
      </w:pPr>
      <w:r>
        <w:rPr>
          <w:rFonts w:ascii="Arial" w:eastAsia="Arial" w:hAnsi="Arial" w:cs="Arial"/>
        </w:rPr>
        <w:t>E</w:t>
      </w:r>
      <w:r w:rsidR="00393734" w:rsidRPr="00654B7A">
        <w:rPr>
          <w:rFonts w:ascii="Arial" w:eastAsia="Arial" w:hAnsi="Arial" w:cs="Arial"/>
        </w:rPr>
        <w:t xml:space="preserve">xperience </w:t>
      </w:r>
      <w:r>
        <w:rPr>
          <w:rFonts w:ascii="Arial" w:eastAsia="Arial" w:hAnsi="Arial" w:cs="Arial"/>
        </w:rPr>
        <w:t xml:space="preserve">from upstream oil and gas </w:t>
      </w:r>
      <w:r w:rsidR="00393734" w:rsidRPr="00654B7A">
        <w:rPr>
          <w:rFonts w:ascii="Arial" w:eastAsia="Arial" w:hAnsi="Arial" w:cs="Arial"/>
        </w:rPr>
        <w:t>shows that failures can be caused by some of the following:</w:t>
      </w:r>
    </w:p>
    <w:p w14:paraId="7E922943" w14:textId="77777777" w:rsidR="00393734" w:rsidRDefault="00393734" w:rsidP="00C71492">
      <w:pPr>
        <w:pStyle w:val="ListParagraph"/>
        <w:numPr>
          <w:ilvl w:val="0"/>
          <w:numId w:val="6"/>
        </w:numPr>
        <w:spacing w:after="0"/>
        <w:jc w:val="both"/>
        <w:rPr>
          <w:rFonts w:ascii="Arial" w:eastAsia="Arial" w:hAnsi="Arial" w:cs="Arial"/>
        </w:rPr>
      </w:pPr>
      <w:r w:rsidRPr="00654B7A">
        <w:rPr>
          <w:rFonts w:ascii="Arial" w:eastAsia="Arial" w:hAnsi="Arial" w:cs="Arial"/>
        </w:rPr>
        <w:t>Design error</w:t>
      </w:r>
    </w:p>
    <w:p w14:paraId="7DEF991A" w14:textId="5B071E31" w:rsidR="008D4918" w:rsidRPr="00654B7A" w:rsidRDefault="008D4918" w:rsidP="00C71492">
      <w:pPr>
        <w:pStyle w:val="ListParagraph"/>
        <w:numPr>
          <w:ilvl w:val="0"/>
          <w:numId w:val="6"/>
        </w:numPr>
        <w:spacing w:after="0"/>
        <w:jc w:val="both"/>
        <w:rPr>
          <w:rFonts w:ascii="Arial" w:eastAsia="Arial" w:hAnsi="Arial" w:cs="Arial"/>
        </w:rPr>
      </w:pPr>
      <w:r>
        <w:rPr>
          <w:rFonts w:ascii="Arial" w:eastAsia="Arial" w:hAnsi="Arial" w:cs="Arial"/>
        </w:rPr>
        <w:t>Material selection error</w:t>
      </w:r>
    </w:p>
    <w:p w14:paraId="4845DBFC" w14:textId="77777777" w:rsidR="00393734" w:rsidRPr="00654B7A" w:rsidRDefault="00393734" w:rsidP="00C71492">
      <w:pPr>
        <w:pStyle w:val="ListParagraph"/>
        <w:numPr>
          <w:ilvl w:val="0"/>
          <w:numId w:val="6"/>
        </w:numPr>
        <w:spacing w:after="0"/>
        <w:jc w:val="both"/>
        <w:rPr>
          <w:rFonts w:ascii="Arial" w:eastAsia="Arial" w:hAnsi="Arial" w:cs="Arial"/>
        </w:rPr>
      </w:pPr>
      <w:r w:rsidRPr="00654B7A">
        <w:rPr>
          <w:rFonts w:ascii="Arial" w:eastAsia="Arial" w:hAnsi="Arial" w:cs="Arial"/>
        </w:rPr>
        <w:t>Wear (friction on adjacent/interface components)</w:t>
      </w:r>
    </w:p>
    <w:p w14:paraId="3B153B13" w14:textId="624CDA19" w:rsidR="00393734" w:rsidRPr="00654B7A" w:rsidRDefault="00393734" w:rsidP="00C71492">
      <w:pPr>
        <w:pStyle w:val="ListParagraph"/>
        <w:numPr>
          <w:ilvl w:val="0"/>
          <w:numId w:val="6"/>
        </w:numPr>
        <w:spacing w:after="0"/>
        <w:jc w:val="both"/>
        <w:rPr>
          <w:rFonts w:ascii="Arial" w:eastAsia="Arial" w:hAnsi="Arial" w:cs="Arial"/>
        </w:rPr>
      </w:pPr>
      <w:r w:rsidRPr="00654B7A">
        <w:rPr>
          <w:rFonts w:ascii="Arial" w:eastAsia="Arial" w:hAnsi="Arial" w:cs="Arial"/>
        </w:rPr>
        <w:t>Corrosion (related to/in combination with tensile stress and hydrogen embrittlement)</w:t>
      </w:r>
      <w:r w:rsidR="00654B7A">
        <w:rPr>
          <w:rFonts w:ascii="Arial" w:eastAsia="Arial" w:hAnsi="Arial" w:cs="Arial"/>
        </w:rPr>
        <w:t xml:space="preserve">. </w:t>
      </w:r>
    </w:p>
    <w:p w14:paraId="38880A4A" w14:textId="77777777" w:rsidR="00393734" w:rsidRDefault="00393734" w:rsidP="00C71492">
      <w:pPr>
        <w:pStyle w:val="ListParagraph"/>
        <w:numPr>
          <w:ilvl w:val="0"/>
          <w:numId w:val="6"/>
        </w:numPr>
        <w:spacing w:after="0"/>
        <w:jc w:val="both"/>
        <w:rPr>
          <w:rFonts w:ascii="Arial" w:eastAsia="Arial" w:hAnsi="Arial" w:cs="Arial"/>
        </w:rPr>
      </w:pPr>
      <w:r w:rsidRPr="00654B7A">
        <w:rPr>
          <w:rFonts w:ascii="Arial" w:eastAsia="Arial" w:hAnsi="Arial" w:cs="Arial"/>
        </w:rPr>
        <w:t>Abrasion and degradation</w:t>
      </w:r>
    </w:p>
    <w:p w14:paraId="5CE80122" w14:textId="492A460A" w:rsidR="0035012B" w:rsidRPr="00654B7A" w:rsidRDefault="0035012B" w:rsidP="00C71492">
      <w:pPr>
        <w:pStyle w:val="ListParagraph"/>
        <w:numPr>
          <w:ilvl w:val="0"/>
          <w:numId w:val="6"/>
        </w:numPr>
        <w:spacing w:after="0"/>
        <w:jc w:val="both"/>
        <w:rPr>
          <w:rFonts w:ascii="Arial" w:eastAsia="Arial" w:hAnsi="Arial" w:cs="Arial"/>
        </w:rPr>
      </w:pPr>
      <w:r>
        <w:rPr>
          <w:rFonts w:ascii="Arial" w:eastAsia="Arial" w:hAnsi="Arial" w:cs="Arial"/>
        </w:rPr>
        <w:t>Corrosion of chain/wire</w:t>
      </w:r>
    </w:p>
    <w:p w14:paraId="55FF902C" w14:textId="77777777" w:rsidR="00393734" w:rsidRPr="00794AA7" w:rsidRDefault="00393734" w:rsidP="00C71492">
      <w:pPr>
        <w:pStyle w:val="ListParagraph"/>
        <w:numPr>
          <w:ilvl w:val="0"/>
          <w:numId w:val="6"/>
        </w:numPr>
        <w:spacing w:after="0"/>
        <w:jc w:val="both"/>
        <w:rPr>
          <w:rFonts w:ascii="Arial" w:eastAsia="Arial" w:hAnsi="Arial" w:cs="Arial"/>
        </w:rPr>
      </w:pPr>
      <w:r w:rsidRPr="40144416">
        <w:rPr>
          <w:rFonts w:ascii="Arial" w:eastAsia="Arial" w:hAnsi="Arial" w:cs="Arial"/>
        </w:rPr>
        <w:t>Fatigue damage due to:</w:t>
      </w:r>
    </w:p>
    <w:p w14:paraId="484AD947" w14:textId="16049A67" w:rsidR="00393734" w:rsidRPr="00794AA7" w:rsidRDefault="00393734" w:rsidP="00C71492">
      <w:pPr>
        <w:pStyle w:val="ListParagraph"/>
        <w:numPr>
          <w:ilvl w:val="1"/>
          <w:numId w:val="6"/>
        </w:numPr>
        <w:spacing w:after="0"/>
        <w:jc w:val="both"/>
        <w:rPr>
          <w:rFonts w:ascii="Arial" w:eastAsia="Arial" w:hAnsi="Arial" w:cs="Arial"/>
        </w:rPr>
      </w:pPr>
      <w:r w:rsidRPr="00794AA7">
        <w:rPr>
          <w:rFonts w:ascii="Arial" w:eastAsia="Arial" w:hAnsi="Arial" w:cs="Arial"/>
        </w:rPr>
        <w:t>crack initiation from repetitive axial and out-of-plane bending stresses</w:t>
      </w:r>
      <w:r w:rsidR="008D4918">
        <w:rPr>
          <w:rFonts w:ascii="Arial" w:eastAsia="Arial" w:hAnsi="Arial" w:cs="Arial"/>
        </w:rPr>
        <w:t xml:space="preserve"> (an issue for mooring chains)</w:t>
      </w:r>
    </w:p>
    <w:p w14:paraId="68A972E2" w14:textId="77777777" w:rsidR="008D4918" w:rsidRDefault="00393734" w:rsidP="00C71492">
      <w:pPr>
        <w:pStyle w:val="ListParagraph"/>
        <w:numPr>
          <w:ilvl w:val="1"/>
          <w:numId w:val="6"/>
        </w:numPr>
        <w:spacing w:after="0"/>
        <w:jc w:val="both"/>
        <w:rPr>
          <w:rFonts w:ascii="Arial" w:eastAsia="Arial" w:hAnsi="Arial" w:cs="Arial"/>
        </w:rPr>
      </w:pPr>
      <w:r w:rsidRPr="00794AA7">
        <w:rPr>
          <w:rFonts w:ascii="Arial" w:eastAsia="Arial" w:hAnsi="Arial" w:cs="Arial"/>
        </w:rPr>
        <w:t>hydrogen-induced cracking/hydrogen embrittlement,</w:t>
      </w:r>
    </w:p>
    <w:p w14:paraId="7A7E44D8" w14:textId="65367ED7" w:rsidR="00393734" w:rsidRPr="009D2677" w:rsidRDefault="008D4918" w:rsidP="00C71492">
      <w:pPr>
        <w:pStyle w:val="ListParagraph"/>
        <w:numPr>
          <w:ilvl w:val="1"/>
          <w:numId w:val="6"/>
        </w:numPr>
        <w:spacing w:after="0"/>
        <w:jc w:val="both"/>
        <w:rPr>
          <w:rFonts w:ascii="Arial" w:eastAsia="Arial" w:hAnsi="Arial" w:cs="Arial"/>
        </w:rPr>
      </w:pPr>
      <w:r>
        <w:rPr>
          <w:rFonts w:ascii="Arial" w:eastAsia="Arial" w:hAnsi="Arial" w:cs="Arial"/>
        </w:rPr>
        <w:t>dynamic response to cyclic loading</w:t>
      </w:r>
    </w:p>
    <w:p w14:paraId="5923FA51" w14:textId="77777777" w:rsidR="00393734" w:rsidRPr="0058027B" w:rsidRDefault="00393734" w:rsidP="00C71492">
      <w:pPr>
        <w:pStyle w:val="ListParagraph"/>
        <w:numPr>
          <w:ilvl w:val="0"/>
          <w:numId w:val="6"/>
        </w:numPr>
        <w:spacing w:after="0"/>
        <w:jc w:val="both"/>
        <w:rPr>
          <w:rFonts w:ascii="Arial" w:eastAsia="Arial" w:hAnsi="Arial" w:cs="Arial"/>
        </w:rPr>
      </w:pPr>
      <w:r w:rsidRPr="00794AA7">
        <w:rPr>
          <w:rFonts w:ascii="Arial" w:eastAsia="Arial" w:hAnsi="Arial" w:cs="Arial"/>
        </w:rPr>
        <w:t>Fabrication</w:t>
      </w:r>
      <w:r w:rsidRPr="0058027B">
        <w:rPr>
          <w:rFonts w:ascii="Arial" w:eastAsia="Arial" w:hAnsi="Arial" w:cs="Arial"/>
        </w:rPr>
        <w:t xml:space="preserve"> defect (impurities in material, poor coating)</w:t>
      </w:r>
    </w:p>
    <w:p w14:paraId="5446EC56" w14:textId="77777777" w:rsidR="00393734" w:rsidRPr="0058027B" w:rsidRDefault="00393734" w:rsidP="00C71492">
      <w:pPr>
        <w:pStyle w:val="ListParagraph"/>
        <w:numPr>
          <w:ilvl w:val="0"/>
          <w:numId w:val="6"/>
        </w:numPr>
        <w:spacing w:after="0"/>
        <w:jc w:val="both"/>
        <w:rPr>
          <w:rFonts w:ascii="Arial" w:eastAsia="Arial" w:hAnsi="Arial" w:cs="Arial"/>
        </w:rPr>
      </w:pPr>
      <w:r w:rsidRPr="0058027B">
        <w:rPr>
          <w:rFonts w:ascii="Arial" w:eastAsia="Arial" w:hAnsi="Arial" w:cs="Arial"/>
        </w:rPr>
        <w:t>Overloading (high tensile or bending loading)</w:t>
      </w:r>
    </w:p>
    <w:p w14:paraId="3FE58332" w14:textId="0D6A81A1" w:rsidR="00393734" w:rsidRPr="0058027B" w:rsidRDefault="00393734" w:rsidP="00C71492">
      <w:pPr>
        <w:pStyle w:val="ListParagraph"/>
        <w:numPr>
          <w:ilvl w:val="0"/>
          <w:numId w:val="6"/>
        </w:numPr>
        <w:spacing w:after="0"/>
        <w:jc w:val="both"/>
        <w:rPr>
          <w:rFonts w:ascii="Arial" w:eastAsia="Arial" w:hAnsi="Arial" w:cs="Arial"/>
        </w:rPr>
      </w:pPr>
      <w:r w:rsidRPr="0058027B">
        <w:rPr>
          <w:rFonts w:ascii="Arial" w:eastAsia="Arial" w:hAnsi="Arial" w:cs="Arial"/>
        </w:rPr>
        <w:t xml:space="preserve">Installation </w:t>
      </w:r>
      <w:r w:rsidR="00D63727">
        <w:rPr>
          <w:rFonts w:ascii="Arial" w:eastAsia="Arial" w:hAnsi="Arial" w:cs="Arial"/>
        </w:rPr>
        <w:t>or operational error</w:t>
      </w:r>
      <w:r w:rsidR="00D539ED">
        <w:rPr>
          <w:rFonts w:ascii="Arial" w:eastAsia="Arial" w:hAnsi="Arial" w:cs="Arial"/>
        </w:rPr>
        <w:t xml:space="preserve"> (including human error)</w:t>
      </w:r>
    </w:p>
    <w:p w14:paraId="62E6FAD7" w14:textId="77777777" w:rsidR="00393734" w:rsidRPr="0058027B" w:rsidRDefault="00393734" w:rsidP="00393734">
      <w:pPr>
        <w:spacing w:after="0"/>
        <w:jc w:val="both"/>
        <w:rPr>
          <w:rFonts w:ascii="Arial" w:eastAsia="Arial" w:hAnsi="Arial" w:cs="Arial"/>
        </w:rPr>
      </w:pPr>
    </w:p>
    <w:p w14:paraId="5231F69A" w14:textId="5C46E7EB" w:rsidR="00393734" w:rsidRPr="0058027B" w:rsidRDefault="00393734" w:rsidP="00393734">
      <w:pPr>
        <w:spacing w:after="160" w:line="257" w:lineRule="auto"/>
        <w:jc w:val="both"/>
        <w:rPr>
          <w:rFonts w:ascii="Arial" w:eastAsia="Arial" w:hAnsi="Arial" w:cs="Arial"/>
        </w:rPr>
      </w:pPr>
      <w:r w:rsidRPr="109C30AD">
        <w:rPr>
          <w:rFonts w:ascii="Arial" w:eastAsia="Arial" w:hAnsi="Arial" w:cs="Arial"/>
        </w:rPr>
        <w:t>Some of these failure modes cannot be accurately predicted at the design stage</w:t>
      </w:r>
      <w:r w:rsidR="00782C37">
        <w:rPr>
          <w:rFonts w:ascii="Arial" w:eastAsia="Arial" w:hAnsi="Arial" w:cs="Arial"/>
        </w:rPr>
        <w:t>,</w:t>
      </w:r>
      <w:r w:rsidRPr="109C30AD">
        <w:rPr>
          <w:rFonts w:ascii="Arial" w:eastAsia="Arial" w:hAnsi="Arial" w:cs="Arial"/>
        </w:rPr>
        <w:t xml:space="preserve">, </w:t>
      </w:r>
      <w:r w:rsidR="00782C37">
        <w:rPr>
          <w:rFonts w:ascii="Arial" w:eastAsia="Arial" w:hAnsi="Arial" w:cs="Arial"/>
        </w:rPr>
        <w:t xml:space="preserve">such as </w:t>
      </w:r>
      <w:r w:rsidRPr="109C30AD">
        <w:rPr>
          <w:rFonts w:ascii="Arial" w:eastAsia="Arial" w:hAnsi="Arial" w:cs="Arial"/>
        </w:rPr>
        <w:t xml:space="preserve">fabrication defects or human error during </w:t>
      </w:r>
      <w:r w:rsidR="00077E59" w:rsidRPr="000F0B02">
        <w:rPr>
          <w:rFonts w:ascii="Arial" w:hAnsi="Arial" w:cs="Arial"/>
        </w:rPr>
        <w:t xml:space="preserve">Transport and Installation </w:t>
      </w:r>
      <w:r w:rsidR="00077E59">
        <w:rPr>
          <w:rFonts w:ascii="Arial" w:hAnsi="Arial" w:cs="Arial"/>
        </w:rPr>
        <w:t>(</w:t>
      </w:r>
      <w:r w:rsidRPr="109C30AD">
        <w:rPr>
          <w:rFonts w:ascii="Arial" w:eastAsia="Arial" w:hAnsi="Arial" w:cs="Arial"/>
        </w:rPr>
        <w:t>T&amp;I</w:t>
      </w:r>
      <w:r w:rsidR="00077E59">
        <w:rPr>
          <w:rFonts w:ascii="Arial" w:eastAsia="Arial" w:hAnsi="Arial" w:cs="Arial"/>
        </w:rPr>
        <w:t xml:space="preserve">) </w:t>
      </w:r>
      <w:r w:rsidRPr="109C30AD">
        <w:rPr>
          <w:rFonts w:ascii="Arial" w:eastAsia="Arial" w:hAnsi="Arial" w:cs="Arial"/>
        </w:rPr>
        <w:t>work, reinforcing the requirement for practical mitigation measures.</w:t>
      </w:r>
      <w:r w:rsidR="00654B7A" w:rsidRPr="00654B7A">
        <w:rPr>
          <w:rFonts w:ascii="Arial" w:eastAsia="Arial" w:hAnsi="Arial" w:cs="Arial"/>
        </w:rPr>
        <w:t xml:space="preserve"> </w:t>
      </w:r>
      <w:r w:rsidR="00654B7A">
        <w:rPr>
          <w:rFonts w:ascii="Arial" w:eastAsia="Arial" w:hAnsi="Arial" w:cs="Arial"/>
        </w:rPr>
        <w:t xml:space="preserve">Wear and corrosion can act synergistically and experience from upstream </w:t>
      </w:r>
      <w:r w:rsidR="00782C37">
        <w:rPr>
          <w:rFonts w:ascii="Arial" w:eastAsia="Arial" w:hAnsi="Arial" w:cs="Arial"/>
        </w:rPr>
        <w:t xml:space="preserve">oil and gas </w:t>
      </w:r>
      <w:r w:rsidR="00654B7A">
        <w:rPr>
          <w:rFonts w:ascii="Arial" w:eastAsia="Arial" w:hAnsi="Arial" w:cs="Arial"/>
        </w:rPr>
        <w:t>shows that mod</w:t>
      </w:r>
      <w:r w:rsidR="00782C37">
        <w:rPr>
          <w:rFonts w:ascii="Arial" w:eastAsia="Arial" w:hAnsi="Arial" w:cs="Arial"/>
        </w:rPr>
        <w:t>e</w:t>
      </w:r>
      <w:r w:rsidR="00654B7A">
        <w:rPr>
          <w:rFonts w:ascii="Arial" w:eastAsia="Arial" w:hAnsi="Arial" w:cs="Arial"/>
        </w:rPr>
        <w:t xml:space="preserve">ls used to predict wear and corrosion require further validation to improve predictive accuracy. This </w:t>
      </w:r>
      <w:r w:rsidR="00782C37">
        <w:rPr>
          <w:rFonts w:ascii="Arial" w:eastAsia="Arial" w:hAnsi="Arial" w:cs="Arial"/>
        </w:rPr>
        <w:t>inability to predict</w:t>
      </w:r>
      <w:r w:rsidR="00323999">
        <w:rPr>
          <w:rFonts w:ascii="Arial" w:eastAsia="Arial" w:hAnsi="Arial" w:cs="Arial"/>
        </w:rPr>
        <w:t xml:space="preserve"> certain failure modes emphasizes </w:t>
      </w:r>
      <w:r w:rsidR="00654B7A">
        <w:rPr>
          <w:rFonts w:ascii="Arial" w:eastAsia="Arial" w:hAnsi="Arial" w:cs="Arial"/>
        </w:rPr>
        <w:t>the need to ensure that mooring system designs for FOWTs include adequate safety factors and/or redundancy.</w:t>
      </w:r>
    </w:p>
    <w:p w14:paraId="61CE4C62" w14:textId="77777777" w:rsidR="00393734" w:rsidRPr="0058027B" w:rsidRDefault="00393734" w:rsidP="00393734">
      <w:pPr>
        <w:spacing w:after="160" w:line="257" w:lineRule="auto"/>
        <w:rPr>
          <w:rFonts w:ascii="Arial" w:eastAsia="Arial" w:hAnsi="Arial" w:cs="Arial"/>
        </w:rPr>
      </w:pPr>
      <w:r w:rsidRPr="0058027B">
        <w:rPr>
          <w:rFonts w:ascii="Arial" w:eastAsia="Arial" w:hAnsi="Arial" w:cs="Arial"/>
        </w:rPr>
        <w:t>Options for reducing the risk of mooring line failure include:</w:t>
      </w:r>
    </w:p>
    <w:p w14:paraId="42552EA8" w14:textId="77777777" w:rsidR="00393734" w:rsidRPr="0058027B" w:rsidRDefault="00393734" w:rsidP="00C71492">
      <w:pPr>
        <w:pStyle w:val="ListParagraph"/>
        <w:numPr>
          <w:ilvl w:val="0"/>
          <w:numId w:val="5"/>
        </w:numPr>
        <w:spacing w:after="0"/>
        <w:rPr>
          <w:rFonts w:ascii="Arial" w:eastAsia="Arial" w:hAnsi="Arial" w:cs="Arial"/>
        </w:rPr>
      </w:pPr>
      <w:r w:rsidRPr="0058027B">
        <w:rPr>
          <w:rFonts w:ascii="Arial" w:eastAsia="Arial" w:hAnsi="Arial" w:cs="Arial"/>
        </w:rPr>
        <w:t>Increasing the mooring strength capacity - increased strength safety factors</w:t>
      </w:r>
    </w:p>
    <w:p w14:paraId="58EBC1D0" w14:textId="77777777" w:rsidR="00393734" w:rsidRPr="0058027B" w:rsidRDefault="00393734" w:rsidP="00C71492">
      <w:pPr>
        <w:pStyle w:val="ListParagraph"/>
        <w:numPr>
          <w:ilvl w:val="0"/>
          <w:numId w:val="5"/>
        </w:numPr>
        <w:spacing w:after="0"/>
        <w:rPr>
          <w:rFonts w:ascii="Arial" w:eastAsia="Arial" w:hAnsi="Arial" w:cs="Arial"/>
        </w:rPr>
      </w:pPr>
      <w:r w:rsidRPr="0058027B">
        <w:rPr>
          <w:rFonts w:ascii="Arial" w:eastAsia="Arial" w:hAnsi="Arial" w:cs="Arial"/>
        </w:rPr>
        <w:t>Increasing chain diameter, increase in number of mooring lines</w:t>
      </w:r>
    </w:p>
    <w:p w14:paraId="67774025" w14:textId="77777777" w:rsidR="00393734" w:rsidRPr="0058027B" w:rsidRDefault="00393734" w:rsidP="00C71492">
      <w:pPr>
        <w:pStyle w:val="ListParagraph"/>
        <w:numPr>
          <w:ilvl w:val="0"/>
          <w:numId w:val="5"/>
        </w:numPr>
        <w:spacing w:after="0"/>
        <w:rPr>
          <w:rFonts w:ascii="Arial" w:eastAsia="Arial" w:hAnsi="Arial" w:cs="Arial"/>
        </w:rPr>
      </w:pPr>
      <w:r w:rsidRPr="0058027B">
        <w:rPr>
          <w:rFonts w:ascii="Arial" w:eastAsia="Arial" w:hAnsi="Arial" w:cs="Arial"/>
        </w:rPr>
        <w:t>Component selection (proven reliability &amp; compatibility)</w:t>
      </w:r>
    </w:p>
    <w:p w14:paraId="64E4C7BF" w14:textId="77777777" w:rsidR="00393734" w:rsidRPr="0058027B" w:rsidRDefault="00393734" w:rsidP="00E03C58">
      <w:pPr>
        <w:pStyle w:val="ListParagraph"/>
        <w:numPr>
          <w:ilvl w:val="0"/>
          <w:numId w:val="5"/>
        </w:numPr>
        <w:spacing w:after="0"/>
        <w:jc w:val="both"/>
        <w:rPr>
          <w:rFonts w:ascii="Arial" w:eastAsia="Arial" w:hAnsi="Arial" w:cs="Arial"/>
        </w:rPr>
      </w:pPr>
      <w:r w:rsidRPr="0058027B">
        <w:rPr>
          <w:rFonts w:ascii="Arial" w:eastAsia="Arial" w:hAnsi="Arial" w:cs="Arial"/>
        </w:rPr>
        <w:t>Fabrication inspection, traceability, loading history of all mooring components from fabrication to commissioning (and after during operation)</w:t>
      </w:r>
    </w:p>
    <w:p w14:paraId="37CFD157" w14:textId="531BF10E" w:rsidR="00393734" w:rsidRPr="0058027B" w:rsidRDefault="00393734" w:rsidP="00E03C58">
      <w:pPr>
        <w:pStyle w:val="ListParagraph"/>
        <w:numPr>
          <w:ilvl w:val="0"/>
          <w:numId w:val="5"/>
        </w:numPr>
        <w:spacing w:after="0"/>
        <w:jc w:val="both"/>
        <w:rPr>
          <w:rFonts w:ascii="Arial" w:eastAsia="Arial" w:hAnsi="Arial" w:cs="Arial"/>
        </w:rPr>
      </w:pPr>
      <w:r w:rsidRPr="0058027B">
        <w:rPr>
          <w:rFonts w:ascii="Arial" w:eastAsia="Arial" w:hAnsi="Arial" w:cs="Arial"/>
        </w:rPr>
        <w:t>Enhanced inspection &amp; maintenance requirements</w:t>
      </w:r>
      <w:r w:rsidR="00D63727">
        <w:rPr>
          <w:rFonts w:ascii="Arial" w:eastAsia="Arial" w:hAnsi="Arial" w:cs="Arial"/>
        </w:rPr>
        <w:t xml:space="preserve">, including the use of digital twins to </w:t>
      </w:r>
      <w:r w:rsidR="005C1E99">
        <w:rPr>
          <w:rFonts w:ascii="Arial" w:eastAsia="Arial" w:hAnsi="Arial" w:cs="Arial"/>
        </w:rPr>
        <w:t>inform preventative rather than reactive maintenance</w:t>
      </w:r>
    </w:p>
    <w:p w14:paraId="3A9EC01C" w14:textId="4A018C71" w:rsidR="00393734" w:rsidRDefault="00393734" w:rsidP="00C71492">
      <w:pPr>
        <w:pStyle w:val="ListParagraph"/>
        <w:numPr>
          <w:ilvl w:val="0"/>
          <w:numId w:val="5"/>
        </w:numPr>
        <w:spacing w:after="0"/>
        <w:rPr>
          <w:rFonts w:ascii="Arial" w:eastAsia="Arial" w:hAnsi="Arial" w:cs="Arial"/>
        </w:rPr>
      </w:pPr>
      <w:r w:rsidRPr="0058027B">
        <w:rPr>
          <w:rFonts w:ascii="Arial" w:eastAsia="Arial" w:hAnsi="Arial" w:cs="Arial"/>
        </w:rPr>
        <w:t>Con</w:t>
      </w:r>
      <w:r w:rsidR="00654B7A">
        <w:rPr>
          <w:rFonts w:ascii="Arial" w:eastAsia="Arial" w:hAnsi="Arial" w:cs="Arial"/>
        </w:rPr>
        <w:t xml:space="preserve">dition monitoring </w:t>
      </w:r>
    </w:p>
    <w:p w14:paraId="79E3E7CD" w14:textId="77777777" w:rsidR="00654B7A" w:rsidRPr="0058027B" w:rsidRDefault="00654B7A" w:rsidP="009D2677">
      <w:pPr>
        <w:pStyle w:val="ListParagraph"/>
        <w:spacing w:after="0"/>
        <w:rPr>
          <w:rFonts w:ascii="Arial" w:eastAsia="Arial" w:hAnsi="Arial" w:cs="Arial"/>
        </w:rPr>
      </w:pPr>
    </w:p>
    <w:p w14:paraId="773CD347" w14:textId="0C433B8F" w:rsidR="00393734" w:rsidRPr="00B608F7" w:rsidRDefault="002614F1" w:rsidP="00B608F7">
      <w:pPr>
        <w:ind w:left="567" w:hanging="567"/>
        <w:rPr>
          <w:rFonts w:ascii="Arial" w:hAnsi="Arial" w:cs="Arial"/>
          <w:b/>
          <w:bCs/>
        </w:rPr>
      </w:pPr>
      <w:r w:rsidRPr="00B608F7">
        <w:rPr>
          <w:rFonts w:ascii="Arial" w:hAnsi="Arial" w:cs="Arial"/>
          <w:b/>
          <w:bCs/>
        </w:rPr>
        <w:t>4</w:t>
      </w:r>
      <w:r w:rsidR="00393734" w:rsidRPr="00B608F7">
        <w:rPr>
          <w:rFonts w:ascii="Arial" w:hAnsi="Arial" w:cs="Arial"/>
          <w:b/>
          <w:bCs/>
        </w:rPr>
        <w:t xml:space="preserve">.3 </w:t>
      </w:r>
      <w:r w:rsidR="00B608F7">
        <w:rPr>
          <w:rFonts w:ascii="Arial" w:hAnsi="Arial" w:cs="Arial"/>
          <w:b/>
          <w:bCs/>
        </w:rPr>
        <w:tab/>
      </w:r>
      <w:r w:rsidR="00393734" w:rsidRPr="00B608F7">
        <w:rPr>
          <w:rFonts w:ascii="Arial" w:hAnsi="Arial" w:cs="Arial"/>
          <w:b/>
          <w:bCs/>
        </w:rPr>
        <w:t>Design concepts</w:t>
      </w:r>
    </w:p>
    <w:p w14:paraId="73823437" w14:textId="273C0042" w:rsidR="00393734" w:rsidRPr="0058027B" w:rsidRDefault="00393734" w:rsidP="00393734">
      <w:pPr>
        <w:spacing w:after="160" w:line="257" w:lineRule="auto"/>
        <w:jc w:val="both"/>
        <w:rPr>
          <w:rFonts w:ascii="Arial" w:eastAsia="Arial" w:hAnsi="Arial" w:cs="Arial"/>
        </w:rPr>
      </w:pPr>
      <w:r w:rsidRPr="109C30AD">
        <w:rPr>
          <w:rFonts w:ascii="Arial" w:eastAsia="Arial" w:hAnsi="Arial" w:cs="Arial"/>
        </w:rPr>
        <w:t xml:space="preserve">Mooring line design concepts vary between different conceptual floater designs (including semi-submersible, spar, tension leg platform, or barge floaters). </w:t>
      </w:r>
      <w:r w:rsidR="00323999">
        <w:rPr>
          <w:rFonts w:ascii="Arial" w:eastAsia="Arial" w:hAnsi="Arial" w:cs="Arial"/>
        </w:rPr>
        <w:t>Design concepts</w:t>
      </w:r>
      <w:r w:rsidRPr="109C30AD">
        <w:rPr>
          <w:rFonts w:ascii="Arial" w:eastAsia="Arial" w:hAnsi="Arial" w:cs="Arial"/>
        </w:rPr>
        <w:t xml:space="preserve"> depend on location-specific soil and environmental conditions. These concepts principally include </w:t>
      </w:r>
      <w:r w:rsidRPr="109C30AD">
        <w:rPr>
          <w:rFonts w:ascii="Arial" w:eastAsia="Arial" w:hAnsi="Arial" w:cs="Arial"/>
        </w:rPr>
        <w:lastRenderedPageBreak/>
        <w:t>catenary, semi-taut, taut and tendon lines, in order of increasing initial tensioning of the system.</w:t>
      </w:r>
    </w:p>
    <w:p w14:paraId="651A11B2" w14:textId="19DE5881" w:rsidR="00393734" w:rsidRPr="0058027B" w:rsidRDefault="00393734" w:rsidP="00393734">
      <w:pPr>
        <w:spacing w:after="160" w:line="257" w:lineRule="auto"/>
        <w:jc w:val="both"/>
        <w:rPr>
          <w:rFonts w:ascii="Arial" w:eastAsia="Arial" w:hAnsi="Arial" w:cs="Arial"/>
        </w:rPr>
      </w:pPr>
      <w:r w:rsidRPr="5DFFB1FF">
        <w:rPr>
          <w:rFonts w:ascii="Arial" w:eastAsia="Arial" w:hAnsi="Arial" w:cs="Arial"/>
        </w:rPr>
        <w:t xml:space="preserve">The semi-submersible, spar, and barge floater types are moored to the seabed via pure catenary or semi-taut mooring lines made of chains, steel wire ropes, or synthetic fibre ropes (nylon, HMPE, polyester), or a combination of these, connected to </w:t>
      </w:r>
      <w:r w:rsidR="005C1E99">
        <w:rPr>
          <w:rFonts w:ascii="Arial" w:eastAsia="Arial" w:hAnsi="Arial" w:cs="Arial"/>
        </w:rPr>
        <w:t xml:space="preserve">the </w:t>
      </w:r>
      <w:r w:rsidRPr="5DFFB1FF">
        <w:rPr>
          <w:rFonts w:ascii="Arial" w:eastAsia="Arial" w:hAnsi="Arial" w:cs="Arial"/>
        </w:rPr>
        <w:t>anchor</w:t>
      </w:r>
      <w:r w:rsidR="005C1E99">
        <w:rPr>
          <w:rFonts w:ascii="Arial" w:eastAsia="Arial" w:hAnsi="Arial" w:cs="Arial"/>
        </w:rPr>
        <w:t>ing system.</w:t>
      </w:r>
      <w:r w:rsidRPr="5DFFB1FF">
        <w:rPr>
          <w:rFonts w:ascii="Arial" w:eastAsia="Arial" w:hAnsi="Arial" w:cs="Arial"/>
        </w:rPr>
        <w:t xml:space="preserve"> The TLP is vertically moored with </w:t>
      </w:r>
      <w:r w:rsidR="005C1E99">
        <w:rPr>
          <w:rFonts w:ascii="Arial" w:eastAsia="Arial" w:hAnsi="Arial" w:cs="Arial"/>
        </w:rPr>
        <w:t xml:space="preserve">taught </w:t>
      </w:r>
      <w:r w:rsidRPr="5DFFB1FF">
        <w:rPr>
          <w:rFonts w:ascii="Arial" w:eastAsia="Arial" w:hAnsi="Arial" w:cs="Arial"/>
        </w:rPr>
        <w:t>tendons which are connected to the anchoring system.</w:t>
      </w:r>
      <w:r w:rsidR="00BA79BB" w:rsidRPr="00BA79BB">
        <w:t xml:space="preserve"> </w:t>
      </w:r>
      <w:r w:rsidR="00BA79BB" w:rsidRPr="00BA79BB">
        <w:rPr>
          <w:rFonts w:ascii="Arial" w:eastAsia="Arial" w:hAnsi="Arial" w:cs="Arial"/>
        </w:rPr>
        <w:t xml:space="preserve">Polyester </w:t>
      </w:r>
      <w:r w:rsidR="00174145">
        <w:rPr>
          <w:rFonts w:ascii="Arial" w:eastAsia="Arial" w:hAnsi="Arial" w:cs="Arial"/>
        </w:rPr>
        <w:t xml:space="preserve">has </w:t>
      </w:r>
      <w:r w:rsidR="00711334">
        <w:rPr>
          <w:rFonts w:ascii="Arial" w:eastAsia="Arial" w:hAnsi="Arial" w:cs="Arial"/>
        </w:rPr>
        <w:t xml:space="preserve">long </w:t>
      </w:r>
      <w:r w:rsidR="00174145">
        <w:rPr>
          <w:rFonts w:ascii="Arial" w:eastAsia="Arial" w:hAnsi="Arial" w:cs="Arial"/>
        </w:rPr>
        <w:t xml:space="preserve">been used </w:t>
      </w:r>
      <w:r w:rsidR="00711334">
        <w:rPr>
          <w:rFonts w:ascii="Arial" w:eastAsia="Arial" w:hAnsi="Arial" w:cs="Arial"/>
        </w:rPr>
        <w:t xml:space="preserve">for </w:t>
      </w:r>
      <w:r w:rsidR="00BA79BB" w:rsidRPr="00BA79BB">
        <w:rPr>
          <w:rFonts w:ascii="Arial" w:eastAsia="Arial" w:hAnsi="Arial" w:cs="Arial"/>
        </w:rPr>
        <w:t>long-term mooring system</w:t>
      </w:r>
      <w:r w:rsidR="00174145">
        <w:rPr>
          <w:rFonts w:ascii="Arial" w:eastAsia="Arial" w:hAnsi="Arial" w:cs="Arial"/>
        </w:rPr>
        <w:t xml:space="preserve">s </w:t>
      </w:r>
      <w:r w:rsidR="00711334">
        <w:rPr>
          <w:rFonts w:ascii="Arial" w:eastAsia="Arial" w:hAnsi="Arial" w:cs="Arial"/>
        </w:rPr>
        <w:t>by</w:t>
      </w:r>
      <w:r w:rsidR="00BA79BB" w:rsidRPr="00BA79BB">
        <w:rPr>
          <w:rFonts w:ascii="Arial" w:eastAsia="Arial" w:hAnsi="Arial" w:cs="Arial"/>
        </w:rPr>
        <w:t xml:space="preserve"> </w:t>
      </w:r>
      <w:r w:rsidR="00AD14E4">
        <w:rPr>
          <w:rFonts w:ascii="Arial" w:eastAsia="Arial" w:hAnsi="Arial" w:cs="Arial"/>
        </w:rPr>
        <w:t xml:space="preserve">the </w:t>
      </w:r>
      <w:r w:rsidR="00711334">
        <w:rPr>
          <w:rFonts w:ascii="Arial" w:eastAsia="Arial" w:hAnsi="Arial" w:cs="Arial"/>
        </w:rPr>
        <w:t>oil and gas</w:t>
      </w:r>
      <w:r w:rsidR="00AD14E4">
        <w:rPr>
          <w:rFonts w:ascii="Arial" w:eastAsia="Arial" w:hAnsi="Arial" w:cs="Arial"/>
        </w:rPr>
        <w:t xml:space="preserve"> industry which provides a </w:t>
      </w:r>
      <w:r w:rsidR="00711334">
        <w:rPr>
          <w:rFonts w:ascii="Arial" w:eastAsia="Arial" w:hAnsi="Arial" w:cs="Arial"/>
        </w:rPr>
        <w:t xml:space="preserve">useful </w:t>
      </w:r>
      <w:r w:rsidR="00AD14E4">
        <w:rPr>
          <w:rFonts w:ascii="Arial" w:eastAsia="Arial" w:hAnsi="Arial" w:cs="Arial"/>
        </w:rPr>
        <w:t>operational track record</w:t>
      </w:r>
      <w:r w:rsidR="00174145">
        <w:rPr>
          <w:rFonts w:ascii="Arial" w:eastAsia="Arial" w:hAnsi="Arial" w:cs="Arial"/>
        </w:rPr>
        <w:t xml:space="preserve">, </w:t>
      </w:r>
      <w:r w:rsidR="00711334">
        <w:rPr>
          <w:rFonts w:ascii="Arial" w:eastAsia="Arial" w:hAnsi="Arial" w:cs="Arial"/>
        </w:rPr>
        <w:t>albeit one not directly applicable to floating wind</w:t>
      </w:r>
      <w:r w:rsidR="009E1F18">
        <w:rPr>
          <w:rFonts w:ascii="Arial" w:eastAsia="Arial" w:hAnsi="Arial" w:cs="Arial"/>
        </w:rPr>
        <w:t xml:space="preserve"> given the very different design requirements</w:t>
      </w:r>
      <w:r w:rsidR="00BA79BB" w:rsidRPr="00BA79BB">
        <w:rPr>
          <w:rFonts w:ascii="Arial" w:eastAsia="Arial" w:hAnsi="Arial" w:cs="Arial"/>
        </w:rPr>
        <w:t>.</w:t>
      </w:r>
      <w:r w:rsidR="00711334">
        <w:rPr>
          <w:rFonts w:ascii="Arial" w:eastAsia="Arial" w:hAnsi="Arial" w:cs="Arial"/>
        </w:rPr>
        <w:t xml:space="preserve"> The use of nylon and HMPE is far less developed by either industry.</w:t>
      </w:r>
    </w:p>
    <w:p w14:paraId="3B1D2AC1" w14:textId="483DAA99" w:rsidR="005F399B" w:rsidRDefault="00393734" w:rsidP="00393734">
      <w:pPr>
        <w:spacing w:after="160" w:line="257" w:lineRule="auto"/>
        <w:jc w:val="both"/>
        <w:rPr>
          <w:rFonts w:ascii="Arial" w:eastAsia="Arial" w:hAnsi="Arial" w:cs="Arial"/>
        </w:rPr>
      </w:pPr>
      <w:r w:rsidRPr="40144416">
        <w:rPr>
          <w:rFonts w:ascii="Arial" w:eastAsia="Arial" w:hAnsi="Arial" w:cs="Arial"/>
        </w:rPr>
        <w:t>The combination of mooring materials, as well as their relative lengths, configurations and tensioning and their corresponding anchoring systems are project specific and so mainly depend on soil conditions</w:t>
      </w:r>
      <w:r w:rsidR="005C1E99">
        <w:rPr>
          <w:rFonts w:ascii="Arial" w:eastAsia="Arial" w:hAnsi="Arial" w:cs="Arial"/>
        </w:rPr>
        <w:t xml:space="preserve">, </w:t>
      </w:r>
      <w:r w:rsidRPr="40144416">
        <w:rPr>
          <w:rFonts w:ascii="Arial" w:eastAsia="Arial" w:hAnsi="Arial" w:cs="Arial"/>
        </w:rPr>
        <w:t>environmental loads</w:t>
      </w:r>
      <w:r w:rsidR="005C1E99">
        <w:rPr>
          <w:rFonts w:ascii="Arial" w:eastAsia="Arial" w:hAnsi="Arial" w:cs="Arial"/>
        </w:rPr>
        <w:t xml:space="preserve"> from wind, waves and current, and the operational behaviour of the WTG</w:t>
      </w:r>
      <w:r w:rsidRPr="40144416">
        <w:rPr>
          <w:rFonts w:ascii="Arial" w:eastAsia="Arial" w:hAnsi="Arial" w:cs="Arial"/>
        </w:rPr>
        <w:t xml:space="preserve">. </w:t>
      </w:r>
      <w:r w:rsidR="005C1E99">
        <w:rPr>
          <w:rFonts w:ascii="Arial" w:eastAsia="Arial" w:hAnsi="Arial" w:cs="Arial"/>
        </w:rPr>
        <w:t xml:space="preserve">The </w:t>
      </w:r>
      <w:r w:rsidRPr="40144416">
        <w:rPr>
          <w:rFonts w:ascii="Arial" w:eastAsia="Arial" w:hAnsi="Arial" w:cs="Arial"/>
        </w:rPr>
        <w:t>mooring system must be designed to ease installation, hook-up, and connection-disconnection for major repair</w:t>
      </w:r>
      <w:r w:rsidR="005C1E99">
        <w:rPr>
          <w:rFonts w:ascii="Arial" w:eastAsia="Arial" w:hAnsi="Arial" w:cs="Arial"/>
        </w:rPr>
        <w:t>, to avoid time consuming and costly re-engineering should a tow-to-port be required</w:t>
      </w:r>
      <w:r w:rsidRPr="40144416">
        <w:rPr>
          <w:rFonts w:ascii="Arial" w:eastAsia="Arial" w:hAnsi="Arial" w:cs="Arial"/>
        </w:rPr>
        <w:t xml:space="preserve">. Components (jewellery and connections) may include fairleads, connectors, load-reduction devices, clump weights, buoyancy elements, tensioners, swivels, shackles, and anchors. </w:t>
      </w:r>
    </w:p>
    <w:p w14:paraId="56F06102" w14:textId="62745EB5" w:rsidR="00EF3119" w:rsidRDefault="00393734" w:rsidP="00E03C58">
      <w:pPr>
        <w:spacing w:after="160" w:line="257" w:lineRule="auto"/>
        <w:jc w:val="both"/>
        <w:rPr>
          <w:rFonts w:ascii="Arial" w:hAnsi="Arial" w:cs="Arial"/>
          <w:b/>
          <w:bCs/>
        </w:rPr>
      </w:pPr>
      <w:r w:rsidRPr="5DFFB1FF">
        <w:rPr>
          <w:rFonts w:ascii="Arial" w:eastAsia="Arial" w:hAnsi="Arial" w:cs="Arial"/>
        </w:rPr>
        <w:t xml:space="preserve">All mooring system components must be designed for all phases of the project and their corresponding loading scenarios (fatigue, </w:t>
      </w:r>
      <w:r w:rsidR="0045224F">
        <w:rPr>
          <w:rFonts w:ascii="Arial" w:eastAsia="Arial" w:hAnsi="Arial" w:cs="Arial"/>
        </w:rPr>
        <w:t xml:space="preserve">ultimate and accidental limit </w:t>
      </w:r>
      <w:r w:rsidRPr="5DFFB1FF">
        <w:rPr>
          <w:rFonts w:ascii="Arial" w:eastAsia="Arial" w:hAnsi="Arial" w:cs="Arial"/>
        </w:rPr>
        <w:t>states) encompassing their design life (transportation, load-out, installation, operation and decommissioning phases</w:t>
      </w:r>
      <w:r w:rsidRPr="009F0400">
        <w:rPr>
          <w:rFonts w:ascii="Arial" w:eastAsia="Arial" w:hAnsi="Arial" w:cs="Arial"/>
        </w:rPr>
        <w:t>)</w:t>
      </w:r>
      <w:r w:rsidR="00530750" w:rsidRPr="009F0400">
        <w:rPr>
          <w:rFonts w:ascii="Arial" w:eastAsia="Arial" w:hAnsi="Arial" w:cs="Arial"/>
        </w:rPr>
        <w:t xml:space="preserve">. </w:t>
      </w:r>
      <w:r w:rsidRPr="009F0400">
        <w:rPr>
          <w:rFonts w:ascii="Arial" w:eastAsia="Arial" w:hAnsi="Arial" w:cs="Arial"/>
        </w:rPr>
        <w:t xml:space="preserve">Shared anchoring </w:t>
      </w:r>
      <w:r w:rsidR="005648C0">
        <w:rPr>
          <w:rFonts w:ascii="Arial" w:eastAsia="Arial" w:hAnsi="Arial" w:cs="Arial"/>
        </w:rPr>
        <w:t xml:space="preserve">and mooring </w:t>
      </w:r>
      <w:r w:rsidRPr="009F0400">
        <w:rPr>
          <w:rFonts w:ascii="Arial" w:eastAsia="Arial" w:hAnsi="Arial" w:cs="Arial"/>
        </w:rPr>
        <w:t xml:space="preserve">systems between multiple </w:t>
      </w:r>
      <w:r w:rsidR="00916CDD" w:rsidRPr="009F0400">
        <w:rPr>
          <w:rFonts w:ascii="Arial" w:eastAsia="Arial" w:hAnsi="Arial" w:cs="Arial"/>
        </w:rPr>
        <w:t xml:space="preserve">FOWTs </w:t>
      </w:r>
      <w:r w:rsidRPr="009F0400">
        <w:rPr>
          <w:rFonts w:ascii="Arial" w:eastAsia="Arial" w:hAnsi="Arial" w:cs="Arial"/>
        </w:rPr>
        <w:t>should be designed in accordance with appropriate design rules</w:t>
      </w:r>
      <w:r w:rsidR="005C1E99" w:rsidRPr="009F0400">
        <w:rPr>
          <w:rFonts w:ascii="Arial" w:eastAsia="Arial" w:hAnsi="Arial" w:cs="Arial"/>
        </w:rPr>
        <w:t xml:space="preserve">, although these rules require </w:t>
      </w:r>
      <w:r w:rsidRPr="009F0400">
        <w:rPr>
          <w:rFonts w:ascii="Arial" w:eastAsia="Arial" w:hAnsi="Arial" w:cs="Arial"/>
        </w:rPr>
        <w:t>further development</w:t>
      </w:r>
      <w:r w:rsidR="005C1E99" w:rsidRPr="009F0400">
        <w:rPr>
          <w:rFonts w:ascii="Arial" w:eastAsia="Arial" w:hAnsi="Arial" w:cs="Arial"/>
        </w:rPr>
        <w:t xml:space="preserve"> </w:t>
      </w:r>
      <w:r w:rsidR="00C853A3" w:rsidRPr="009F0400">
        <w:rPr>
          <w:rFonts w:ascii="Arial" w:eastAsia="Arial" w:hAnsi="Arial" w:cs="Arial"/>
        </w:rPr>
        <w:t>and such designs are therefore likely to be viewed as less proven than single FOWT mooring systems by insurers</w:t>
      </w:r>
      <w:r w:rsidRPr="009F0400">
        <w:rPr>
          <w:rFonts w:ascii="Arial" w:eastAsia="Arial" w:hAnsi="Arial" w:cs="Arial"/>
        </w:rPr>
        <w:t xml:space="preserve">. </w:t>
      </w:r>
      <w:r w:rsidR="00EF3119" w:rsidRPr="009F0400">
        <w:rPr>
          <w:rFonts w:ascii="Arial" w:hAnsi="Arial" w:cs="Arial"/>
        </w:rPr>
        <w:t xml:space="preserve">Concepts </w:t>
      </w:r>
      <w:r w:rsidR="00C853A3" w:rsidRPr="009F0400">
        <w:rPr>
          <w:rFonts w:ascii="Arial" w:hAnsi="Arial" w:cs="Arial"/>
        </w:rPr>
        <w:t>involving shared anchoring systems should clearly outline how the design mitigates the risk of multiple FOWTs becoming unstable should one anchoring system fail.</w:t>
      </w:r>
    </w:p>
    <w:p w14:paraId="39D35F5D" w14:textId="1218A7F7" w:rsidR="00EF3119" w:rsidRDefault="00DC5CF9" w:rsidP="00AF0D59">
      <w:pPr>
        <w:rPr>
          <w:rFonts w:ascii="Arial" w:hAnsi="Arial" w:cs="Arial"/>
          <w:b/>
          <w:bCs/>
        </w:rPr>
      </w:pPr>
      <w:r w:rsidRPr="5DFFB1FF">
        <w:rPr>
          <w:rFonts w:ascii="Arial" w:hAnsi="Arial" w:cs="Arial"/>
          <w:b/>
          <w:bCs/>
        </w:rPr>
        <w:t>4</w:t>
      </w:r>
      <w:r w:rsidR="00393734" w:rsidRPr="5DFFB1FF">
        <w:rPr>
          <w:rFonts w:ascii="Arial" w:hAnsi="Arial" w:cs="Arial"/>
          <w:b/>
          <w:bCs/>
        </w:rPr>
        <w:t xml:space="preserve">.4 </w:t>
      </w:r>
      <w:r w:rsidR="00EF3119" w:rsidRPr="5DFFB1FF">
        <w:rPr>
          <w:rFonts w:ascii="Arial" w:hAnsi="Arial" w:cs="Arial"/>
          <w:b/>
          <w:bCs/>
        </w:rPr>
        <w:t>Anchors</w:t>
      </w:r>
    </w:p>
    <w:p w14:paraId="60538411" w14:textId="7521DE7D" w:rsidR="00EF3119" w:rsidRPr="0058027B" w:rsidRDefault="00EF3119" w:rsidP="00EF3119">
      <w:pPr>
        <w:spacing w:after="160" w:line="257" w:lineRule="auto"/>
        <w:jc w:val="both"/>
        <w:rPr>
          <w:rFonts w:ascii="Arial" w:eastAsia="Arial" w:hAnsi="Arial" w:cs="Arial"/>
        </w:rPr>
      </w:pPr>
      <w:r w:rsidRPr="109C30AD">
        <w:rPr>
          <w:rFonts w:ascii="Arial" w:eastAsia="Arial" w:hAnsi="Arial" w:cs="Arial"/>
        </w:rPr>
        <w:t xml:space="preserve">Anchor types mainly depend on geotechnics and mooring line design and adequate tensioning. Anchor types </w:t>
      </w:r>
      <w:r>
        <w:rPr>
          <w:rFonts w:ascii="Arial" w:eastAsia="Arial" w:hAnsi="Arial" w:cs="Arial"/>
        </w:rPr>
        <w:t>are summarised below along with their key characteristics.</w:t>
      </w:r>
    </w:p>
    <w:p w14:paraId="7EFE6ACC" w14:textId="77777777" w:rsidR="00EF3119" w:rsidRDefault="00EF3119" w:rsidP="00EF3119">
      <w:pPr>
        <w:spacing w:after="160" w:line="257" w:lineRule="auto"/>
        <w:jc w:val="both"/>
        <w:rPr>
          <w:rFonts w:ascii="Arial" w:eastAsia="Arial" w:hAnsi="Arial" w:cs="Arial"/>
        </w:rPr>
      </w:pPr>
    </w:p>
    <w:tbl>
      <w:tblPr>
        <w:tblStyle w:val="TableGrid"/>
        <w:tblW w:w="0" w:type="auto"/>
        <w:tblInd w:w="567" w:type="dxa"/>
        <w:tblLook w:val="04A0" w:firstRow="1" w:lastRow="0" w:firstColumn="1" w:lastColumn="0" w:noHBand="0" w:noVBand="1"/>
      </w:tblPr>
      <w:tblGrid>
        <w:gridCol w:w="3114"/>
        <w:gridCol w:w="5335"/>
      </w:tblGrid>
      <w:tr w:rsidR="00EF3119" w:rsidRPr="0058027B" w14:paraId="4B900AD7" w14:textId="77777777" w:rsidTr="565B8AF8">
        <w:tc>
          <w:tcPr>
            <w:tcW w:w="3114" w:type="dxa"/>
          </w:tcPr>
          <w:p w14:paraId="01540029" w14:textId="77777777" w:rsidR="00EF3119" w:rsidRPr="0058027B" w:rsidRDefault="00EF3119" w:rsidP="0083074B">
            <w:pPr>
              <w:pStyle w:val="ListParagraph"/>
              <w:spacing w:after="120"/>
              <w:ind w:left="0"/>
              <w:jc w:val="both"/>
              <w:rPr>
                <w:rFonts w:ascii="Arial" w:eastAsia="Times New Roman" w:hAnsi="Arial" w:cs="Arial"/>
              </w:rPr>
            </w:pPr>
            <w:r w:rsidRPr="0058027B">
              <w:rPr>
                <w:rFonts w:ascii="Arial" w:eastAsia="Times New Roman" w:hAnsi="Arial" w:cs="Arial"/>
              </w:rPr>
              <w:t>Type of anchoring system</w:t>
            </w:r>
          </w:p>
        </w:tc>
        <w:tc>
          <w:tcPr>
            <w:tcW w:w="5335" w:type="dxa"/>
          </w:tcPr>
          <w:p w14:paraId="0E96D5AD" w14:textId="77777777" w:rsidR="00EF3119" w:rsidRPr="0058027B" w:rsidRDefault="00EF3119" w:rsidP="0083074B">
            <w:pPr>
              <w:spacing w:before="86" w:line="216" w:lineRule="auto"/>
              <w:ind w:left="-20" w:right="-20" w:firstLine="587"/>
              <w:rPr>
                <w:rFonts w:ascii="Arial" w:eastAsia="Times New Roman" w:hAnsi="Arial" w:cs="Arial"/>
              </w:rPr>
            </w:pPr>
            <w:r w:rsidRPr="0058027B">
              <w:rPr>
                <w:rFonts w:ascii="Arial" w:eastAsia="Times New Roman" w:hAnsi="Arial" w:cs="Arial"/>
              </w:rPr>
              <w:t>Comments</w:t>
            </w:r>
          </w:p>
        </w:tc>
      </w:tr>
      <w:tr w:rsidR="00EF3119" w:rsidRPr="0058027B" w14:paraId="0E84D221" w14:textId="77777777" w:rsidTr="565B8AF8">
        <w:tc>
          <w:tcPr>
            <w:tcW w:w="3114" w:type="dxa"/>
          </w:tcPr>
          <w:p w14:paraId="6FFCB9E6" w14:textId="440911DC" w:rsidR="00EF3119" w:rsidRPr="0058027B" w:rsidRDefault="00EF3119" w:rsidP="0083074B">
            <w:pPr>
              <w:pStyle w:val="ListParagraph"/>
              <w:spacing w:after="120"/>
              <w:ind w:left="0"/>
              <w:jc w:val="both"/>
              <w:rPr>
                <w:rFonts w:ascii="Arial" w:eastAsia="Times New Roman" w:hAnsi="Arial" w:cs="Arial"/>
              </w:rPr>
            </w:pPr>
            <w:r w:rsidRPr="0058027B">
              <w:rPr>
                <w:rFonts w:ascii="Arial" w:eastAsia="Times New Roman" w:hAnsi="Arial" w:cs="Arial"/>
              </w:rPr>
              <w:t xml:space="preserve">Suction </w:t>
            </w:r>
            <w:r w:rsidR="00314B2E">
              <w:rPr>
                <w:rFonts w:ascii="Arial" w:eastAsia="Times New Roman" w:hAnsi="Arial" w:cs="Arial"/>
              </w:rPr>
              <w:t xml:space="preserve">anchors </w:t>
            </w:r>
          </w:p>
        </w:tc>
        <w:tc>
          <w:tcPr>
            <w:tcW w:w="5335" w:type="dxa"/>
          </w:tcPr>
          <w:p w14:paraId="4D74A257" w14:textId="7FD8C533" w:rsidR="00EF3119" w:rsidRPr="0058027B" w:rsidRDefault="005C1E99" w:rsidP="0083074B">
            <w:pPr>
              <w:spacing w:before="86" w:line="216" w:lineRule="auto"/>
              <w:ind w:left="-20" w:right="-20"/>
              <w:rPr>
                <w:rFonts w:ascii="Arial" w:eastAsia="Times New Roman" w:hAnsi="Arial" w:cs="Arial"/>
              </w:rPr>
            </w:pPr>
            <w:r>
              <w:rPr>
                <w:rFonts w:ascii="Arial" w:eastAsia="Times New Roman" w:hAnsi="Arial" w:cs="Arial"/>
              </w:rPr>
              <w:t>Some experience from fixed</w:t>
            </w:r>
            <w:r w:rsidR="00F31CC2">
              <w:rPr>
                <w:rFonts w:ascii="Arial" w:eastAsia="Times New Roman" w:hAnsi="Arial" w:cs="Arial"/>
              </w:rPr>
              <w:t>-bottom</w:t>
            </w:r>
            <w:r>
              <w:rPr>
                <w:rFonts w:ascii="Arial" w:eastAsia="Times New Roman" w:hAnsi="Arial" w:cs="Arial"/>
              </w:rPr>
              <w:t xml:space="preserve"> </w:t>
            </w:r>
            <w:r w:rsidR="00F31CC2">
              <w:rPr>
                <w:rFonts w:ascii="Arial" w:eastAsia="Times New Roman" w:hAnsi="Arial" w:cs="Arial"/>
              </w:rPr>
              <w:t>offshore wind farms (OWF)</w:t>
            </w:r>
            <w:r>
              <w:rPr>
                <w:rFonts w:ascii="Arial" w:eastAsia="Times New Roman" w:hAnsi="Arial" w:cs="Arial"/>
              </w:rPr>
              <w:t xml:space="preserve">. Very </w:t>
            </w:r>
            <w:r w:rsidR="00EF3119" w:rsidRPr="0058027B">
              <w:rPr>
                <w:rFonts w:ascii="Arial" w:eastAsia="Times New Roman" w:hAnsi="Arial" w:cs="Arial"/>
              </w:rPr>
              <w:t>sensitive to soil conditions</w:t>
            </w:r>
            <w:r>
              <w:rPr>
                <w:rFonts w:ascii="Arial" w:eastAsia="Times New Roman" w:hAnsi="Arial" w:cs="Arial"/>
              </w:rPr>
              <w:t xml:space="preserve"> </w:t>
            </w:r>
          </w:p>
        </w:tc>
      </w:tr>
      <w:tr w:rsidR="00EF3119" w:rsidRPr="0058027B" w14:paraId="5E0276CA" w14:textId="77777777" w:rsidTr="565B8AF8">
        <w:tc>
          <w:tcPr>
            <w:tcW w:w="3114" w:type="dxa"/>
          </w:tcPr>
          <w:p w14:paraId="187DEC65" w14:textId="3A1236A1" w:rsidR="00EF3119" w:rsidRPr="0058027B" w:rsidRDefault="00C853A3" w:rsidP="0083074B">
            <w:pPr>
              <w:pStyle w:val="ListParagraph"/>
              <w:spacing w:after="120"/>
              <w:ind w:left="0"/>
              <w:jc w:val="both"/>
              <w:rPr>
                <w:rFonts w:ascii="Arial" w:eastAsia="Times New Roman" w:hAnsi="Arial" w:cs="Arial"/>
              </w:rPr>
            </w:pPr>
            <w:r>
              <w:rPr>
                <w:rFonts w:ascii="Arial" w:eastAsia="Times New Roman" w:hAnsi="Arial" w:cs="Arial"/>
              </w:rPr>
              <w:t xml:space="preserve">Driven </w:t>
            </w:r>
            <w:r w:rsidR="00EF3119" w:rsidRPr="565B8AF8">
              <w:rPr>
                <w:rFonts w:ascii="Arial" w:eastAsia="Times New Roman" w:hAnsi="Arial" w:cs="Arial"/>
              </w:rPr>
              <w:t>piles</w:t>
            </w:r>
          </w:p>
        </w:tc>
        <w:tc>
          <w:tcPr>
            <w:tcW w:w="5335" w:type="dxa"/>
          </w:tcPr>
          <w:p w14:paraId="31E29F35" w14:textId="77777777" w:rsidR="00EF3119" w:rsidRPr="0058027B" w:rsidRDefault="00EF3119" w:rsidP="0083074B">
            <w:pPr>
              <w:pStyle w:val="ListParagraph"/>
              <w:spacing w:after="120"/>
              <w:ind w:left="0"/>
              <w:jc w:val="both"/>
              <w:rPr>
                <w:rFonts w:ascii="Arial" w:eastAsia="Times New Roman" w:hAnsi="Arial" w:cs="Arial"/>
              </w:rPr>
            </w:pPr>
            <w:r w:rsidRPr="00EBC6DD">
              <w:rPr>
                <w:rFonts w:ascii="Arial" w:eastAsia="Times New Roman" w:hAnsi="Arial" w:cs="Arial"/>
              </w:rPr>
              <w:t>Traditional, well proven design but require heavy pile driving hammers and the most complex installation spread.</w:t>
            </w:r>
          </w:p>
        </w:tc>
      </w:tr>
      <w:tr w:rsidR="00EF3119" w:rsidRPr="0058027B" w14:paraId="674F5302" w14:textId="77777777" w:rsidTr="565B8AF8">
        <w:tc>
          <w:tcPr>
            <w:tcW w:w="3114" w:type="dxa"/>
          </w:tcPr>
          <w:p w14:paraId="1F94089D" w14:textId="77777777" w:rsidR="00EF3119" w:rsidRPr="0058027B" w:rsidRDefault="00EF3119" w:rsidP="0083074B">
            <w:pPr>
              <w:pStyle w:val="ListParagraph"/>
              <w:spacing w:after="120"/>
              <w:ind w:left="0"/>
              <w:jc w:val="both"/>
              <w:rPr>
                <w:rFonts w:ascii="Arial" w:eastAsia="Times New Roman" w:hAnsi="Arial" w:cs="Arial"/>
              </w:rPr>
            </w:pPr>
            <w:r w:rsidRPr="0058027B">
              <w:rPr>
                <w:rFonts w:ascii="Arial" w:eastAsia="Times New Roman" w:hAnsi="Arial" w:cs="Arial"/>
              </w:rPr>
              <w:t xml:space="preserve">Drag embedment </w:t>
            </w:r>
            <w:r w:rsidRPr="0058027B">
              <w:rPr>
                <w:rFonts w:ascii="Arial" w:hAnsi="Arial" w:cs="Arial"/>
              </w:rPr>
              <w:tab/>
            </w:r>
          </w:p>
        </w:tc>
        <w:tc>
          <w:tcPr>
            <w:tcW w:w="5335" w:type="dxa"/>
          </w:tcPr>
          <w:p w14:paraId="0D1B31BA" w14:textId="18C541C0" w:rsidR="00EF3119" w:rsidRPr="0058027B" w:rsidRDefault="00EF3119" w:rsidP="0083074B">
            <w:pPr>
              <w:pStyle w:val="ListParagraph"/>
              <w:spacing w:after="120"/>
              <w:ind w:left="0"/>
              <w:jc w:val="both"/>
              <w:rPr>
                <w:rFonts w:ascii="Arial" w:eastAsia="Times New Roman" w:hAnsi="Arial" w:cs="Arial"/>
              </w:rPr>
            </w:pPr>
            <w:r w:rsidRPr="0058027B">
              <w:rPr>
                <w:rFonts w:ascii="Arial" w:eastAsia="Times New Roman" w:hAnsi="Arial" w:cs="Arial"/>
              </w:rPr>
              <w:t xml:space="preserve">Cheap to install but </w:t>
            </w:r>
            <w:r w:rsidRPr="00D145E3">
              <w:rPr>
                <w:rFonts w:ascii="Arial" w:eastAsia="Times New Roman" w:hAnsi="Arial" w:cs="Arial"/>
              </w:rPr>
              <w:t>sensitive to soil conditions and can drag under load</w:t>
            </w:r>
            <w:r w:rsidR="00D145E3" w:rsidRPr="00D145E3">
              <w:rPr>
                <w:rFonts w:ascii="Arial" w:eastAsia="Times New Roman" w:hAnsi="Arial" w:cs="Arial"/>
              </w:rPr>
              <w:t xml:space="preserve">. </w:t>
            </w:r>
            <w:r w:rsidR="00D145E3" w:rsidRPr="00E03C58">
              <w:rPr>
                <w:rFonts w:ascii="Arial" w:hAnsi="Arial" w:cs="Arial"/>
              </w:rPr>
              <w:t>Not suitable for use as shared anchors, as their nominal holding capacity is very limited to the installed direction of pull.</w:t>
            </w:r>
          </w:p>
        </w:tc>
      </w:tr>
      <w:tr w:rsidR="00EF3119" w:rsidRPr="0058027B" w14:paraId="59C8F88D" w14:textId="77777777" w:rsidTr="565B8AF8">
        <w:tc>
          <w:tcPr>
            <w:tcW w:w="3114" w:type="dxa"/>
          </w:tcPr>
          <w:p w14:paraId="69305488" w14:textId="77777777" w:rsidR="00EF3119" w:rsidRPr="0058027B" w:rsidRDefault="00EF3119" w:rsidP="0083074B">
            <w:pPr>
              <w:pStyle w:val="ListParagraph"/>
              <w:spacing w:after="120"/>
              <w:ind w:left="0"/>
              <w:jc w:val="both"/>
              <w:rPr>
                <w:rFonts w:ascii="Arial" w:eastAsia="Times New Roman" w:hAnsi="Arial" w:cs="Arial"/>
              </w:rPr>
            </w:pPr>
            <w:r w:rsidRPr="0058027B">
              <w:rPr>
                <w:rFonts w:ascii="Arial" w:eastAsia="Times New Roman" w:hAnsi="Arial" w:cs="Arial"/>
              </w:rPr>
              <w:t>Gravity anchor</w:t>
            </w:r>
          </w:p>
        </w:tc>
        <w:tc>
          <w:tcPr>
            <w:tcW w:w="5335" w:type="dxa"/>
          </w:tcPr>
          <w:p w14:paraId="7E27D951" w14:textId="77777777" w:rsidR="00EF3119" w:rsidRPr="0058027B" w:rsidRDefault="00EF3119" w:rsidP="0083074B">
            <w:pPr>
              <w:pStyle w:val="ListParagraph"/>
              <w:spacing w:after="120"/>
              <w:ind w:left="0"/>
              <w:jc w:val="both"/>
              <w:rPr>
                <w:rFonts w:ascii="Arial" w:eastAsia="Times New Roman" w:hAnsi="Arial" w:cs="Arial"/>
              </w:rPr>
            </w:pPr>
            <w:r w:rsidRPr="0058027B">
              <w:rPr>
                <w:rFonts w:ascii="Arial" w:eastAsia="Times New Roman" w:hAnsi="Arial" w:cs="Arial"/>
              </w:rPr>
              <w:t>Usually only used for temporary holding conditions and/or in sheltered environments</w:t>
            </w:r>
          </w:p>
        </w:tc>
      </w:tr>
      <w:tr w:rsidR="00EF3119" w:rsidRPr="0058027B" w14:paraId="6B4B6252" w14:textId="77777777" w:rsidTr="565B8AF8">
        <w:tc>
          <w:tcPr>
            <w:tcW w:w="3114" w:type="dxa"/>
          </w:tcPr>
          <w:p w14:paraId="0DF42A71" w14:textId="77777777" w:rsidR="00EF3119" w:rsidRPr="0058027B" w:rsidRDefault="00EF3119" w:rsidP="0083074B">
            <w:pPr>
              <w:pStyle w:val="ListParagraph"/>
              <w:spacing w:after="120"/>
              <w:ind w:left="0"/>
              <w:jc w:val="both"/>
              <w:rPr>
                <w:rFonts w:ascii="Arial" w:eastAsia="Times New Roman" w:hAnsi="Arial" w:cs="Arial"/>
              </w:rPr>
            </w:pPr>
            <w:r w:rsidRPr="0058027B">
              <w:rPr>
                <w:rFonts w:ascii="Arial" w:eastAsia="Times New Roman" w:hAnsi="Arial" w:cs="Arial"/>
              </w:rPr>
              <w:t>Torpedo anchor</w:t>
            </w:r>
          </w:p>
        </w:tc>
        <w:tc>
          <w:tcPr>
            <w:tcW w:w="5335" w:type="dxa"/>
          </w:tcPr>
          <w:p w14:paraId="6B0CF622" w14:textId="77777777" w:rsidR="00EF3119" w:rsidRPr="0058027B" w:rsidRDefault="00EF3119" w:rsidP="0083074B">
            <w:pPr>
              <w:pStyle w:val="ListParagraph"/>
              <w:spacing w:after="120"/>
              <w:ind w:left="0"/>
              <w:jc w:val="both"/>
              <w:rPr>
                <w:rFonts w:ascii="Arial" w:eastAsia="Times New Roman" w:hAnsi="Arial" w:cs="Arial"/>
              </w:rPr>
            </w:pPr>
            <w:r w:rsidRPr="0058027B">
              <w:rPr>
                <w:rFonts w:ascii="Arial" w:eastAsia="Times New Roman" w:hAnsi="Arial" w:cs="Arial"/>
              </w:rPr>
              <w:t>Not widely used, soil sensitive and anchoring.  Capacity difficult to predict</w:t>
            </w:r>
          </w:p>
        </w:tc>
      </w:tr>
    </w:tbl>
    <w:p w14:paraId="761D625D" w14:textId="1EC87C45" w:rsidR="00EF3119" w:rsidRDefault="00C853A3" w:rsidP="00EF13F7">
      <w:pPr>
        <w:spacing w:after="120"/>
        <w:jc w:val="both"/>
        <w:rPr>
          <w:rFonts w:ascii="Arial" w:hAnsi="Arial" w:cs="Arial"/>
        </w:rPr>
      </w:pPr>
      <w:r>
        <w:rPr>
          <w:rFonts w:ascii="Arial" w:hAnsi="Arial" w:cs="Arial"/>
        </w:rPr>
        <w:lastRenderedPageBreak/>
        <w:t xml:space="preserve">Other drivers for </w:t>
      </w:r>
      <w:r w:rsidRPr="00EF3119">
        <w:rPr>
          <w:rFonts w:ascii="Arial" w:hAnsi="Arial" w:cs="Arial"/>
        </w:rPr>
        <w:t xml:space="preserve">anchor </w:t>
      </w:r>
      <w:r>
        <w:rPr>
          <w:rFonts w:ascii="Arial" w:hAnsi="Arial" w:cs="Arial"/>
        </w:rPr>
        <w:t xml:space="preserve">choice include </w:t>
      </w:r>
      <w:r w:rsidRPr="00EF3119">
        <w:rPr>
          <w:rFonts w:ascii="Arial" w:hAnsi="Arial" w:cs="Arial"/>
        </w:rPr>
        <w:t xml:space="preserve">transportation and installation costs and </w:t>
      </w:r>
      <w:r>
        <w:rPr>
          <w:rFonts w:ascii="Arial" w:hAnsi="Arial" w:cs="Arial"/>
        </w:rPr>
        <w:t xml:space="preserve">the associated </w:t>
      </w:r>
      <w:r w:rsidRPr="00EF3119">
        <w:rPr>
          <w:rFonts w:ascii="Arial" w:hAnsi="Arial" w:cs="Arial"/>
        </w:rPr>
        <w:t xml:space="preserve">cost of repair in the event of a </w:t>
      </w:r>
      <w:r>
        <w:rPr>
          <w:rFonts w:ascii="Arial" w:hAnsi="Arial" w:cs="Arial"/>
        </w:rPr>
        <w:t>failure</w:t>
      </w:r>
      <w:r w:rsidRPr="00EF3119">
        <w:rPr>
          <w:rFonts w:ascii="Arial" w:hAnsi="Arial" w:cs="Arial"/>
        </w:rPr>
        <w:t xml:space="preserve">. </w:t>
      </w:r>
      <w:r w:rsidR="00EF3119" w:rsidRPr="00EF3119">
        <w:rPr>
          <w:rFonts w:ascii="Arial" w:hAnsi="Arial" w:cs="Arial"/>
        </w:rPr>
        <w:t>A clear justification for the choice of anchor, supported by detailed geotechnical reports and loads analysis must be provided for review.</w:t>
      </w:r>
    </w:p>
    <w:p w14:paraId="08AB10B3" w14:textId="77777777" w:rsidR="00EF3119" w:rsidRDefault="00EF3119" w:rsidP="00EF3119">
      <w:pPr>
        <w:ind w:left="567" w:hanging="567"/>
        <w:rPr>
          <w:rFonts w:ascii="Arial" w:hAnsi="Arial" w:cs="Arial"/>
          <w:b/>
          <w:bCs/>
        </w:rPr>
      </w:pPr>
    </w:p>
    <w:p w14:paraId="7D99237B" w14:textId="2E337F65" w:rsidR="00393734" w:rsidRPr="00B608F7" w:rsidRDefault="00EF3119" w:rsidP="00EF3119">
      <w:pPr>
        <w:ind w:left="567" w:hanging="567"/>
        <w:rPr>
          <w:rFonts w:ascii="Arial" w:hAnsi="Arial" w:cs="Arial"/>
          <w:b/>
          <w:bCs/>
        </w:rPr>
      </w:pPr>
      <w:r>
        <w:rPr>
          <w:rFonts w:ascii="Arial" w:hAnsi="Arial" w:cs="Arial"/>
          <w:b/>
          <w:bCs/>
        </w:rPr>
        <w:t>4.5</w:t>
      </w:r>
      <w:r>
        <w:rPr>
          <w:rFonts w:ascii="Arial" w:hAnsi="Arial" w:cs="Arial"/>
          <w:b/>
          <w:bCs/>
        </w:rPr>
        <w:tab/>
      </w:r>
      <w:r w:rsidR="00393734" w:rsidRPr="00B608F7">
        <w:rPr>
          <w:rFonts w:ascii="Arial" w:hAnsi="Arial" w:cs="Arial"/>
          <w:b/>
          <w:bCs/>
        </w:rPr>
        <w:t>Redundancy</w:t>
      </w:r>
    </w:p>
    <w:p w14:paraId="76F3133A" w14:textId="0C542621" w:rsidR="00393734" w:rsidRPr="0058027B" w:rsidRDefault="00393734" w:rsidP="00393734">
      <w:pPr>
        <w:spacing w:after="160" w:line="257" w:lineRule="auto"/>
        <w:jc w:val="both"/>
        <w:rPr>
          <w:rFonts w:ascii="Arial" w:eastAsia="Arial" w:hAnsi="Arial" w:cs="Arial"/>
        </w:rPr>
      </w:pPr>
      <w:r w:rsidRPr="0058027B">
        <w:rPr>
          <w:rFonts w:ascii="Arial" w:eastAsia="Arial" w:hAnsi="Arial" w:cs="Arial"/>
        </w:rPr>
        <w:t>The redundancy of the mooring system should be clearly defined</w:t>
      </w:r>
      <w:r w:rsidR="00C853A3">
        <w:rPr>
          <w:rFonts w:ascii="Arial" w:eastAsia="Arial" w:hAnsi="Arial" w:cs="Arial"/>
        </w:rPr>
        <w:t>, since f</w:t>
      </w:r>
      <w:r w:rsidRPr="0058027B">
        <w:rPr>
          <w:rFonts w:ascii="Arial" w:eastAsia="Arial" w:hAnsi="Arial" w:cs="Arial"/>
        </w:rPr>
        <w:t>ailure of a mooring line may result in one or more of the following:</w:t>
      </w:r>
    </w:p>
    <w:p w14:paraId="6635877D" w14:textId="0957ACB8" w:rsidR="00393734" w:rsidRPr="0058027B" w:rsidRDefault="001416BE" w:rsidP="00E03C58">
      <w:pPr>
        <w:pStyle w:val="ListParagraph"/>
        <w:numPr>
          <w:ilvl w:val="0"/>
          <w:numId w:val="1"/>
        </w:numPr>
        <w:spacing w:after="160" w:line="257" w:lineRule="auto"/>
        <w:jc w:val="both"/>
        <w:rPr>
          <w:rFonts w:ascii="Arial" w:eastAsia="Arial" w:hAnsi="Arial" w:cs="Arial"/>
        </w:rPr>
      </w:pPr>
      <w:r>
        <w:rPr>
          <w:rFonts w:ascii="Arial" w:eastAsia="Arial" w:hAnsi="Arial" w:cs="Arial"/>
        </w:rPr>
        <w:t>Loss of s</w:t>
      </w:r>
      <w:r w:rsidR="00393734" w:rsidRPr="40144416">
        <w:rPr>
          <w:rFonts w:ascii="Arial" w:eastAsia="Arial" w:hAnsi="Arial" w:cs="Arial"/>
        </w:rPr>
        <w:t xml:space="preserve">tructural </w:t>
      </w:r>
      <w:r w:rsidR="00C853A3">
        <w:rPr>
          <w:rFonts w:ascii="Arial" w:eastAsia="Arial" w:hAnsi="Arial" w:cs="Arial"/>
        </w:rPr>
        <w:t xml:space="preserve">integrity and floating </w:t>
      </w:r>
      <w:r w:rsidR="00393734" w:rsidRPr="40144416">
        <w:rPr>
          <w:rFonts w:ascii="Arial" w:eastAsia="Arial" w:hAnsi="Arial" w:cs="Arial"/>
        </w:rPr>
        <w:t>stability, including the design envelope being exceeded;</w:t>
      </w:r>
    </w:p>
    <w:p w14:paraId="2E9BA426" w14:textId="77777777" w:rsidR="00393734" w:rsidRPr="0058027B" w:rsidRDefault="00393734" w:rsidP="00C71492">
      <w:pPr>
        <w:pStyle w:val="ListParagraph"/>
        <w:numPr>
          <w:ilvl w:val="0"/>
          <w:numId w:val="1"/>
        </w:numPr>
        <w:spacing w:after="160" w:line="257" w:lineRule="auto"/>
        <w:rPr>
          <w:rFonts w:ascii="Arial" w:eastAsia="Arial" w:hAnsi="Arial" w:cs="Arial"/>
        </w:rPr>
      </w:pPr>
      <w:r w:rsidRPr="0058027B">
        <w:rPr>
          <w:rFonts w:ascii="Arial" w:eastAsia="Arial" w:hAnsi="Arial" w:cs="Arial"/>
        </w:rPr>
        <w:t>Loss of or deviation from position;</w:t>
      </w:r>
    </w:p>
    <w:p w14:paraId="23F50233" w14:textId="77777777" w:rsidR="00393734" w:rsidRPr="0058027B" w:rsidRDefault="00393734" w:rsidP="00E03C58">
      <w:pPr>
        <w:pStyle w:val="ListParagraph"/>
        <w:numPr>
          <w:ilvl w:val="0"/>
          <w:numId w:val="1"/>
        </w:numPr>
        <w:spacing w:after="160" w:line="257" w:lineRule="auto"/>
        <w:jc w:val="both"/>
        <w:rPr>
          <w:rFonts w:ascii="Arial" w:eastAsia="Arial" w:hAnsi="Arial" w:cs="Arial"/>
        </w:rPr>
      </w:pPr>
      <w:r w:rsidRPr="0058027B">
        <w:rPr>
          <w:rFonts w:ascii="Arial" w:eastAsia="Arial" w:hAnsi="Arial" w:cs="Arial"/>
        </w:rPr>
        <w:t xml:space="preserve">Inability to export power due to cable damage. Depending on the IAC system design, this could result in the entire FOWF being unable to export power. </w:t>
      </w:r>
    </w:p>
    <w:p w14:paraId="09622171" w14:textId="0389C552" w:rsidR="00393734" w:rsidRPr="0058027B" w:rsidRDefault="00393734" w:rsidP="00EF13F7">
      <w:pPr>
        <w:spacing w:after="160" w:line="257" w:lineRule="auto"/>
        <w:rPr>
          <w:rFonts w:ascii="Arial" w:eastAsia="Arial" w:hAnsi="Arial" w:cs="Arial"/>
        </w:rPr>
      </w:pPr>
      <w:r w:rsidRPr="0058027B">
        <w:rPr>
          <w:rFonts w:ascii="Arial" w:eastAsia="Arial" w:hAnsi="Arial" w:cs="Arial"/>
        </w:rPr>
        <w:t xml:space="preserve">Therefore, the insured </w:t>
      </w:r>
      <w:r w:rsidR="003217AD">
        <w:rPr>
          <w:rFonts w:ascii="Arial" w:eastAsia="Arial" w:hAnsi="Arial" w:cs="Arial"/>
        </w:rPr>
        <w:t xml:space="preserve">should </w:t>
      </w:r>
      <w:r w:rsidRPr="0058027B">
        <w:rPr>
          <w:rFonts w:ascii="Arial" w:eastAsia="Arial" w:hAnsi="Arial" w:cs="Arial"/>
        </w:rPr>
        <w:t>provide a risk assessment which explains the relation</w:t>
      </w:r>
      <w:r w:rsidR="003E2E94">
        <w:rPr>
          <w:rFonts w:ascii="Arial" w:eastAsia="Arial" w:hAnsi="Arial" w:cs="Arial"/>
        </w:rPr>
        <w:t>ship</w:t>
      </w:r>
      <w:r w:rsidRPr="0058027B">
        <w:rPr>
          <w:rFonts w:ascii="Arial" w:eastAsia="Arial" w:hAnsi="Arial" w:cs="Arial"/>
        </w:rPr>
        <w:t xml:space="preserve"> between different types of mooring line failures and the impact on:</w:t>
      </w:r>
    </w:p>
    <w:p w14:paraId="14A9A766" w14:textId="0C006E7E" w:rsidR="00393734" w:rsidRPr="0058027B" w:rsidRDefault="00393734" w:rsidP="00C71492">
      <w:pPr>
        <w:pStyle w:val="ListParagraph"/>
        <w:numPr>
          <w:ilvl w:val="0"/>
          <w:numId w:val="1"/>
        </w:numPr>
        <w:spacing w:after="160" w:line="257" w:lineRule="auto"/>
        <w:rPr>
          <w:rFonts w:ascii="Arial" w:eastAsia="Arial" w:hAnsi="Arial" w:cs="Arial"/>
        </w:rPr>
      </w:pPr>
      <w:r w:rsidRPr="40144416">
        <w:rPr>
          <w:rFonts w:ascii="Arial" w:eastAsia="Arial" w:hAnsi="Arial" w:cs="Arial"/>
        </w:rPr>
        <w:t>The affected FOWT’s</w:t>
      </w:r>
      <w:r w:rsidR="00C853A3">
        <w:rPr>
          <w:rFonts w:ascii="Arial" w:eastAsia="Arial" w:hAnsi="Arial" w:cs="Arial"/>
        </w:rPr>
        <w:t xml:space="preserve"> structural integrity and floating </w:t>
      </w:r>
      <w:r w:rsidRPr="40144416">
        <w:rPr>
          <w:rFonts w:ascii="Arial" w:eastAsia="Arial" w:hAnsi="Arial" w:cs="Arial"/>
        </w:rPr>
        <w:t xml:space="preserve">stability </w:t>
      </w:r>
    </w:p>
    <w:p w14:paraId="4B87A223" w14:textId="77777777" w:rsidR="00393734" w:rsidRPr="0058027B" w:rsidRDefault="00393734" w:rsidP="00E03C58">
      <w:pPr>
        <w:pStyle w:val="ListParagraph"/>
        <w:numPr>
          <w:ilvl w:val="0"/>
          <w:numId w:val="1"/>
        </w:numPr>
        <w:spacing w:after="160" w:line="257" w:lineRule="auto"/>
        <w:jc w:val="both"/>
        <w:rPr>
          <w:rFonts w:ascii="Arial" w:eastAsia="Arial" w:hAnsi="Arial" w:cs="Arial"/>
        </w:rPr>
      </w:pPr>
      <w:r w:rsidRPr="109C30AD">
        <w:rPr>
          <w:rFonts w:ascii="Arial" w:eastAsia="Arial" w:hAnsi="Arial" w:cs="Arial"/>
        </w:rPr>
        <w:t>The affected FOWT’s ability to export power, referring to the load limits of its cable</w:t>
      </w:r>
    </w:p>
    <w:p w14:paraId="2D63E764" w14:textId="57639049" w:rsidR="00393734" w:rsidRPr="0058027B" w:rsidRDefault="00393734" w:rsidP="00C71492">
      <w:pPr>
        <w:pStyle w:val="ListParagraph"/>
        <w:numPr>
          <w:ilvl w:val="0"/>
          <w:numId w:val="1"/>
        </w:numPr>
        <w:spacing w:after="160" w:line="257" w:lineRule="auto"/>
        <w:rPr>
          <w:rFonts w:ascii="Arial" w:eastAsia="Arial" w:hAnsi="Arial" w:cs="Arial"/>
        </w:rPr>
      </w:pPr>
      <w:r w:rsidRPr="0058027B">
        <w:rPr>
          <w:rFonts w:ascii="Arial" w:eastAsia="Arial" w:hAnsi="Arial" w:cs="Arial"/>
        </w:rPr>
        <w:t>Other FOWTs</w:t>
      </w:r>
      <w:r w:rsidR="00B552D2">
        <w:rPr>
          <w:rFonts w:ascii="Arial" w:eastAsia="Arial" w:hAnsi="Arial" w:cs="Arial"/>
        </w:rPr>
        <w:t>’</w:t>
      </w:r>
      <w:r w:rsidRPr="0058027B">
        <w:rPr>
          <w:rFonts w:ascii="Arial" w:eastAsia="Arial" w:hAnsi="Arial" w:cs="Arial"/>
        </w:rPr>
        <w:t xml:space="preserve"> ability to export power</w:t>
      </w:r>
    </w:p>
    <w:p w14:paraId="6CB0B686" w14:textId="21A334E3" w:rsidR="00393734" w:rsidRPr="0058027B" w:rsidRDefault="00393734" w:rsidP="00E03C58">
      <w:pPr>
        <w:pStyle w:val="ListParagraph"/>
        <w:numPr>
          <w:ilvl w:val="0"/>
          <w:numId w:val="1"/>
        </w:numPr>
        <w:spacing w:after="160" w:line="257" w:lineRule="auto"/>
        <w:jc w:val="both"/>
        <w:rPr>
          <w:rFonts w:ascii="Arial" w:eastAsia="Arial" w:hAnsi="Arial" w:cs="Arial"/>
        </w:rPr>
      </w:pPr>
      <w:r w:rsidRPr="0058027B">
        <w:rPr>
          <w:rFonts w:ascii="Arial" w:eastAsia="Arial" w:hAnsi="Arial" w:cs="Arial"/>
        </w:rPr>
        <w:t>Other FOW</w:t>
      </w:r>
      <w:r w:rsidR="008D4918">
        <w:rPr>
          <w:rFonts w:ascii="Arial" w:eastAsia="Arial" w:hAnsi="Arial" w:cs="Arial"/>
        </w:rPr>
        <w:t>T</w:t>
      </w:r>
      <w:r w:rsidRPr="0058027B">
        <w:rPr>
          <w:rFonts w:ascii="Arial" w:eastAsia="Arial" w:hAnsi="Arial" w:cs="Arial"/>
        </w:rPr>
        <w:t>s</w:t>
      </w:r>
      <w:r w:rsidR="00B552D2">
        <w:rPr>
          <w:rFonts w:ascii="Arial" w:eastAsia="Arial" w:hAnsi="Arial" w:cs="Arial"/>
        </w:rPr>
        <w:t>’</w:t>
      </w:r>
      <w:r w:rsidRPr="0058027B">
        <w:rPr>
          <w:rFonts w:ascii="Arial" w:eastAsia="Arial" w:hAnsi="Arial" w:cs="Arial"/>
        </w:rPr>
        <w:t xml:space="preserve"> structural stability, in the case where mooring lines are connected to multiple FOWTs. </w:t>
      </w:r>
    </w:p>
    <w:p w14:paraId="525732A8" w14:textId="0D309F51" w:rsidR="00393734" w:rsidRPr="0058027B" w:rsidRDefault="00393734" w:rsidP="00393734">
      <w:pPr>
        <w:jc w:val="both"/>
        <w:rPr>
          <w:rFonts w:ascii="Arial" w:eastAsia="Arial" w:hAnsi="Arial" w:cs="Arial"/>
        </w:rPr>
      </w:pPr>
      <w:r w:rsidRPr="0058027B">
        <w:rPr>
          <w:rFonts w:ascii="Arial" w:eastAsia="Arial" w:hAnsi="Arial" w:cs="Arial"/>
        </w:rPr>
        <w:t xml:space="preserve">This risk assessment should refer directly to the proposed mooring integrity management system, including </w:t>
      </w:r>
      <w:r w:rsidR="00005273">
        <w:rPr>
          <w:rFonts w:ascii="Arial" w:eastAsia="Arial" w:hAnsi="Arial" w:cs="Arial"/>
        </w:rPr>
        <w:t>the</w:t>
      </w:r>
      <w:r w:rsidR="00005273" w:rsidRPr="0058027B">
        <w:rPr>
          <w:rFonts w:ascii="Arial" w:eastAsia="Arial" w:hAnsi="Arial" w:cs="Arial"/>
        </w:rPr>
        <w:t xml:space="preserve"> </w:t>
      </w:r>
      <w:r w:rsidRPr="0058027B">
        <w:rPr>
          <w:rFonts w:ascii="Arial" w:eastAsia="Arial" w:hAnsi="Arial" w:cs="Arial"/>
        </w:rPr>
        <w:t xml:space="preserve">types of mooring line failure </w:t>
      </w:r>
      <w:r w:rsidR="00005273">
        <w:rPr>
          <w:rFonts w:ascii="Arial" w:eastAsia="Arial" w:hAnsi="Arial" w:cs="Arial"/>
        </w:rPr>
        <w:t xml:space="preserve">that </w:t>
      </w:r>
      <w:r w:rsidRPr="0058027B">
        <w:rPr>
          <w:rFonts w:ascii="Arial" w:eastAsia="Arial" w:hAnsi="Arial" w:cs="Arial"/>
        </w:rPr>
        <w:t xml:space="preserve">can be repaired in-situ, which will require replacement, and make reference to what spares will be held onshore by the insured. </w:t>
      </w:r>
    </w:p>
    <w:p w14:paraId="763F3A29" w14:textId="739D3B80" w:rsidR="00393734" w:rsidRPr="0058027B" w:rsidRDefault="00393734" w:rsidP="00393734">
      <w:pPr>
        <w:jc w:val="both"/>
        <w:rPr>
          <w:rFonts w:ascii="Arial" w:eastAsia="Arial" w:hAnsi="Arial" w:cs="Arial"/>
        </w:rPr>
      </w:pPr>
      <w:r w:rsidRPr="0058027B">
        <w:rPr>
          <w:rFonts w:ascii="Arial" w:eastAsia="Arial" w:hAnsi="Arial" w:cs="Arial"/>
        </w:rPr>
        <w:t>DNV’s definition of mooring redundancy within DNV-ST-0119</w:t>
      </w:r>
      <w:r w:rsidR="00FD6ECA">
        <w:rPr>
          <w:rStyle w:val="FootnoteReference"/>
          <w:rFonts w:ascii="Arial" w:eastAsia="Arial" w:hAnsi="Arial" w:cs="Arial"/>
        </w:rPr>
        <w:footnoteReference w:id="7"/>
      </w:r>
      <w:r w:rsidR="00FD6ECA">
        <w:rPr>
          <w:rFonts w:ascii="Arial" w:eastAsia="Arial" w:hAnsi="Arial" w:cs="Arial"/>
        </w:rPr>
        <w:t xml:space="preserve"> </w:t>
      </w:r>
      <w:r w:rsidRPr="0058027B">
        <w:rPr>
          <w:rFonts w:ascii="Arial" w:eastAsia="Arial" w:hAnsi="Arial" w:cs="Arial"/>
        </w:rPr>
        <w:t xml:space="preserve">stipulates that in the event of a single line failure the remaining parts of the system must meet the Accident Load State (ALS) criterion survival of at least one-year </w:t>
      </w:r>
      <w:r w:rsidR="008D4918">
        <w:rPr>
          <w:rFonts w:ascii="Arial" w:eastAsia="Arial" w:hAnsi="Arial" w:cs="Arial"/>
        </w:rPr>
        <w:t xml:space="preserve">return-period </w:t>
      </w:r>
      <w:r w:rsidRPr="0058027B">
        <w:rPr>
          <w:rFonts w:ascii="Arial" w:eastAsia="Arial" w:hAnsi="Arial" w:cs="Arial"/>
        </w:rPr>
        <w:t>loads. The redundancy criterion only considers that the floating structures should “</w:t>
      </w:r>
      <w:r w:rsidRPr="0058027B">
        <w:rPr>
          <w:rFonts w:ascii="Arial" w:eastAsia="Arial" w:hAnsi="Arial" w:cs="Arial"/>
          <w:i/>
          <w:iCs/>
        </w:rPr>
        <w:t>not collide with other nearby structures and not be free-drifting due to loss of one mooring line</w:t>
      </w:r>
      <w:r w:rsidRPr="0058027B">
        <w:rPr>
          <w:rFonts w:ascii="Arial" w:eastAsia="Arial" w:hAnsi="Arial" w:cs="Arial"/>
        </w:rPr>
        <w:t>” and does not state whether the cable(s) must remain undamaged too. However, it goes on to state that “</w:t>
      </w:r>
      <w:r w:rsidRPr="0058027B">
        <w:rPr>
          <w:rFonts w:ascii="Arial" w:eastAsia="Arial" w:hAnsi="Arial" w:cs="Arial"/>
          <w:i/>
          <w:iCs/>
        </w:rPr>
        <w:t>the consequences of damaging the cable should be considered by the designer/operator in terms what is acceptable and if it will be possible to repair/replace the cable (e.g. related to the bounds of the insurance coverage</w:t>
      </w:r>
      <w:r w:rsidRPr="0058027B">
        <w:rPr>
          <w:rFonts w:ascii="Arial" w:eastAsia="Arial" w:hAnsi="Arial" w:cs="Arial"/>
        </w:rPr>
        <w:t xml:space="preserve">)”.The insured should, therefore, clearly explain their assumptions around power cable integrity in the event of mooring line(s) failure including any emergency disconnect systems that are designed to allow the cable to safely disconnect if put under excess tension due to the FOWT moving significantly off-station. </w:t>
      </w:r>
    </w:p>
    <w:p w14:paraId="3C633949" w14:textId="249F8176" w:rsidR="0046010C" w:rsidRDefault="00393734" w:rsidP="00393734">
      <w:pPr>
        <w:jc w:val="both"/>
        <w:rPr>
          <w:rFonts w:ascii="Arial" w:eastAsia="Arial" w:hAnsi="Arial" w:cs="Arial"/>
        </w:rPr>
      </w:pPr>
      <w:r w:rsidRPr="0058027B">
        <w:rPr>
          <w:rFonts w:ascii="Arial" w:eastAsia="Arial" w:hAnsi="Arial" w:cs="Arial"/>
        </w:rPr>
        <w:t xml:space="preserve">See </w:t>
      </w:r>
      <w:r w:rsidR="0092208E">
        <w:rPr>
          <w:rFonts w:ascii="Arial" w:eastAsia="Arial" w:hAnsi="Arial" w:cs="Arial"/>
        </w:rPr>
        <w:t>s</w:t>
      </w:r>
      <w:r w:rsidRPr="0058027B">
        <w:rPr>
          <w:rFonts w:ascii="Arial" w:eastAsia="Arial" w:hAnsi="Arial" w:cs="Arial"/>
        </w:rPr>
        <w:t>ection 8 (cables) for further detail on cable emergency disconnect systems</w:t>
      </w:r>
    </w:p>
    <w:p w14:paraId="237A5361" w14:textId="77777777" w:rsidR="0046010C" w:rsidRPr="0058027B" w:rsidRDefault="0046010C" w:rsidP="00393734">
      <w:pPr>
        <w:jc w:val="both"/>
        <w:rPr>
          <w:rFonts w:ascii="Arial" w:hAnsi="Arial" w:cs="Arial"/>
        </w:rPr>
      </w:pPr>
    </w:p>
    <w:p w14:paraId="031C78AA" w14:textId="77777777" w:rsidR="00673271" w:rsidRPr="0058027B" w:rsidRDefault="00673271" w:rsidP="00E03C58">
      <w:pPr>
        <w:spacing w:after="0"/>
        <w:jc w:val="both"/>
        <w:rPr>
          <w:rFonts w:ascii="Arial" w:eastAsia="Arial" w:hAnsi="Arial" w:cs="Arial"/>
        </w:rPr>
      </w:pPr>
    </w:p>
    <w:p w14:paraId="586100EA" w14:textId="35669A9D" w:rsidR="00393734" w:rsidRPr="00DC5CF9" w:rsidRDefault="00AF0D59" w:rsidP="00EF3119">
      <w:pPr>
        <w:ind w:left="567" w:hanging="567"/>
        <w:rPr>
          <w:rFonts w:ascii="Arial" w:hAnsi="Arial" w:cs="Arial"/>
          <w:b/>
          <w:bCs/>
        </w:rPr>
      </w:pPr>
      <w:r>
        <w:rPr>
          <w:rFonts w:ascii="Arial" w:hAnsi="Arial" w:cs="Arial"/>
          <w:b/>
          <w:bCs/>
        </w:rPr>
        <w:lastRenderedPageBreak/>
        <w:t>4</w:t>
      </w:r>
      <w:r w:rsidR="00393734" w:rsidRPr="00DC5CF9">
        <w:rPr>
          <w:rFonts w:ascii="Arial" w:hAnsi="Arial" w:cs="Arial"/>
          <w:b/>
          <w:bCs/>
        </w:rPr>
        <w:t>.</w:t>
      </w:r>
      <w:r w:rsidR="00EF3119">
        <w:rPr>
          <w:rFonts w:ascii="Arial" w:hAnsi="Arial" w:cs="Arial"/>
          <w:b/>
          <w:bCs/>
        </w:rPr>
        <w:t>6</w:t>
      </w:r>
      <w:r w:rsidR="00393734" w:rsidRPr="00DC5CF9">
        <w:rPr>
          <w:rFonts w:ascii="Arial" w:hAnsi="Arial" w:cs="Arial"/>
          <w:b/>
          <w:bCs/>
        </w:rPr>
        <w:t xml:space="preserve"> </w:t>
      </w:r>
      <w:r w:rsidR="00EF3119">
        <w:rPr>
          <w:rFonts w:ascii="Arial" w:hAnsi="Arial" w:cs="Arial"/>
          <w:b/>
          <w:bCs/>
        </w:rPr>
        <w:tab/>
      </w:r>
      <w:r w:rsidR="00393734" w:rsidRPr="00DC5CF9">
        <w:rPr>
          <w:rFonts w:ascii="Arial" w:hAnsi="Arial" w:cs="Arial"/>
          <w:b/>
          <w:bCs/>
        </w:rPr>
        <w:t>Mooring Integrity Management</w:t>
      </w:r>
    </w:p>
    <w:p w14:paraId="1C6CF32B" w14:textId="77777777" w:rsidR="00393734" w:rsidRPr="0058027B" w:rsidRDefault="00393734" w:rsidP="00393734">
      <w:pPr>
        <w:spacing w:after="160" w:line="257" w:lineRule="auto"/>
        <w:jc w:val="both"/>
        <w:rPr>
          <w:rFonts w:ascii="Arial" w:eastAsia="Arial" w:hAnsi="Arial" w:cs="Arial"/>
        </w:rPr>
      </w:pPr>
      <w:r w:rsidRPr="0058027B">
        <w:rPr>
          <w:rFonts w:ascii="Arial" w:eastAsia="Arial" w:hAnsi="Arial" w:cs="Arial"/>
        </w:rPr>
        <w:t xml:space="preserve">It is an industry consensus that a Mooring Integrity Management (MIM) plan consisting of the condition monitoring of key parameters of the mooring lines (mooring line tension, curvature/bending, motion, corrosion, etc...), combined with regular and planned inspections, is crucial to prevent and decrease mooring line failure rates, and increase reliability and availability. </w:t>
      </w:r>
    </w:p>
    <w:p w14:paraId="1AB96A27" w14:textId="77777777" w:rsidR="00393734" w:rsidRPr="0058027B" w:rsidRDefault="00393734" w:rsidP="00393734">
      <w:pPr>
        <w:spacing w:after="160" w:line="257" w:lineRule="auto"/>
        <w:jc w:val="both"/>
        <w:rPr>
          <w:rFonts w:ascii="Arial" w:eastAsia="Arial" w:hAnsi="Arial" w:cs="Arial"/>
        </w:rPr>
      </w:pPr>
      <w:r w:rsidRPr="0058027B">
        <w:rPr>
          <w:rFonts w:ascii="Arial" w:eastAsia="Arial" w:hAnsi="Arial" w:cs="Arial"/>
        </w:rPr>
        <w:t>Monitoring solutions for mooring systems can be summarised as:</w:t>
      </w:r>
    </w:p>
    <w:p w14:paraId="562A101E" w14:textId="613A4684" w:rsidR="00393734" w:rsidRPr="00FF661A" w:rsidRDefault="00393734" w:rsidP="00C71492">
      <w:pPr>
        <w:pStyle w:val="ListParagraph"/>
        <w:numPr>
          <w:ilvl w:val="0"/>
          <w:numId w:val="37"/>
        </w:numPr>
        <w:spacing w:after="160" w:line="257" w:lineRule="auto"/>
        <w:jc w:val="both"/>
        <w:rPr>
          <w:rFonts w:ascii="Arial" w:eastAsia="Arial" w:hAnsi="Arial" w:cs="Arial"/>
        </w:rPr>
      </w:pPr>
      <w:r w:rsidRPr="00FF661A">
        <w:rPr>
          <w:rFonts w:ascii="Arial" w:eastAsia="Arial" w:hAnsi="Arial" w:cs="Arial"/>
        </w:rPr>
        <w:t>Risk-Based Inspections (RBI) such as visual inspection of connectors</w:t>
      </w:r>
    </w:p>
    <w:p w14:paraId="26B92059" w14:textId="2D45D66F" w:rsidR="00393734" w:rsidRPr="00FF661A" w:rsidRDefault="00393734" w:rsidP="00C71492">
      <w:pPr>
        <w:pStyle w:val="ListParagraph"/>
        <w:numPr>
          <w:ilvl w:val="0"/>
          <w:numId w:val="37"/>
        </w:numPr>
        <w:spacing w:after="160" w:line="257" w:lineRule="auto"/>
        <w:jc w:val="both"/>
        <w:rPr>
          <w:rFonts w:ascii="Arial" w:eastAsia="Arial" w:hAnsi="Arial" w:cs="Arial"/>
        </w:rPr>
      </w:pPr>
      <w:r w:rsidRPr="00FF661A">
        <w:rPr>
          <w:rFonts w:ascii="Arial" w:eastAsia="Arial" w:hAnsi="Arial" w:cs="Arial"/>
        </w:rPr>
        <w:t xml:space="preserve">Underwater inspection using remote operated vehicles (ROVs) or autonomous underwater vehicle </w:t>
      </w:r>
      <w:r w:rsidR="00673271">
        <w:rPr>
          <w:rFonts w:ascii="Arial" w:eastAsia="Arial" w:hAnsi="Arial" w:cs="Arial"/>
        </w:rPr>
        <w:t>(</w:t>
      </w:r>
      <w:r w:rsidRPr="00FF661A">
        <w:rPr>
          <w:rFonts w:ascii="Arial" w:eastAsia="Arial" w:hAnsi="Arial" w:cs="Arial"/>
        </w:rPr>
        <w:t>AUVs</w:t>
      </w:r>
      <w:r w:rsidR="00673271">
        <w:rPr>
          <w:rFonts w:ascii="Arial" w:eastAsia="Arial" w:hAnsi="Arial" w:cs="Arial"/>
        </w:rPr>
        <w:t>)</w:t>
      </w:r>
      <w:r w:rsidRPr="00FF661A">
        <w:rPr>
          <w:rFonts w:ascii="Arial" w:eastAsia="Arial" w:hAnsi="Arial" w:cs="Arial"/>
        </w:rPr>
        <w:t>, and surface inspections using</w:t>
      </w:r>
      <w:r w:rsidR="00673271">
        <w:rPr>
          <w:rFonts w:ascii="Arial" w:eastAsia="Arial" w:hAnsi="Arial" w:cs="Arial"/>
        </w:rPr>
        <w:t xml:space="preserve"> aerial</w:t>
      </w:r>
      <w:r w:rsidRPr="00FF661A">
        <w:rPr>
          <w:rFonts w:ascii="Arial" w:eastAsia="Arial" w:hAnsi="Arial" w:cs="Arial"/>
        </w:rPr>
        <w:t xml:space="preserve"> drones</w:t>
      </w:r>
    </w:p>
    <w:p w14:paraId="6C6A1AD8" w14:textId="7FD43739" w:rsidR="00A20188" w:rsidRPr="00FF661A" w:rsidRDefault="00393734" w:rsidP="00C71492">
      <w:pPr>
        <w:pStyle w:val="ListParagraph"/>
        <w:numPr>
          <w:ilvl w:val="0"/>
          <w:numId w:val="37"/>
        </w:numPr>
        <w:spacing w:after="160" w:line="257" w:lineRule="auto"/>
        <w:jc w:val="both"/>
        <w:rPr>
          <w:rFonts w:ascii="Arial" w:eastAsia="Arial" w:hAnsi="Arial" w:cs="Arial"/>
        </w:rPr>
      </w:pPr>
      <w:r w:rsidRPr="00FF661A">
        <w:rPr>
          <w:rFonts w:ascii="Arial" w:eastAsia="Arial" w:hAnsi="Arial" w:cs="Arial"/>
        </w:rPr>
        <w:t>Condition monitoring systems (CMS) based on sensors fitted to the FOWT and MRU (motion reference unit) data to infer remaining</w:t>
      </w:r>
      <w:r w:rsidR="00673271">
        <w:rPr>
          <w:rFonts w:ascii="Arial" w:eastAsia="Arial" w:hAnsi="Arial" w:cs="Arial"/>
        </w:rPr>
        <w:t xml:space="preserve"> fatigue</w:t>
      </w:r>
      <w:r w:rsidRPr="00FF661A">
        <w:rPr>
          <w:rFonts w:ascii="Arial" w:eastAsia="Arial" w:hAnsi="Arial" w:cs="Arial"/>
        </w:rPr>
        <w:t xml:space="preserve"> life from motions/position and detect excessive offsets such as deviations from station. Data from the CMS may be used in a ‘digital twin’ environment in which a portrait of the actual loads experienced can be compared to the design loads, to inform preventative maintenance or inspections.</w:t>
      </w:r>
    </w:p>
    <w:p w14:paraId="537F8306" w14:textId="77777777" w:rsidR="00936A49" w:rsidRPr="00FF661A" w:rsidRDefault="00936A49" w:rsidP="00E03C58">
      <w:pPr>
        <w:jc w:val="both"/>
        <w:rPr>
          <w:rFonts w:ascii="Arial" w:hAnsi="Arial" w:cs="Arial"/>
        </w:rPr>
      </w:pPr>
      <w:r w:rsidRPr="00FF661A">
        <w:rPr>
          <w:rFonts w:ascii="Arial" w:hAnsi="Arial" w:cs="Arial"/>
          <w:lang w:val="en-US"/>
        </w:rPr>
        <w:t>To assist with Mooring Integrity Management the JNRC has developed a practical method for auditing mooring systems.  This is called FUMA (Floating Unit Mooring Assessment) and is described in the document Doc. No.: JR 2024/044 at the following link:</w:t>
      </w:r>
    </w:p>
    <w:p w14:paraId="69A34983" w14:textId="07B93EF9" w:rsidR="00936A49" w:rsidRPr="00FF661A" w:rsidRDefault="00936A49" w:rsidP="00936A49">
      <w:pPr>
        <w:rPr>
          <w:rFonts w:ascii="Arial" w:hAnsi="Arial" w:cs="Arial"/>
        </w:rPr>
      </w:pPr>
      <w:hyperlink r:id="rId44" w:history="1">
        <w:r w:rsidRPr="00FF661A">
          <w:rPr>
            <w:rStyle w:val="Hyperlink"/>
            <w:rFonts w:ascii="Arial" w:hAnsi="Arial" w:cs="Arial"/>
            <w:lang w:val="en-US"/>
          </w:rPr>
          <w:t>https://www.lmalloyds.com/LMA/Underwriting/Marine/JRC/scope_jrc.aspx</w:t>
        </w:r>
      </w:hyperlink>
    </w:p>
    <w:p w14:paraId="403F0B5D" w14:textId="2EA911E9" w:rsidR="00936A49" w:rsidRPr="00FF661A" w:rsidRDefault="00936A49" w:rsidP="00E03C58">
      <w:pPr>
        <w:jc w:val="both"/>
        <w:rPr>
          <w:rFonts w:ascii="Arial" w:hAnsi="Arial" w:cs="Arial"/>
        </w:rPr>
      </w:pPr>
      <w:r w:rsidRPr="00FF661A">
        <w:rPr>
          <w:rFonts w:ascii="Arial" w:hAnsi="Arial" w:cs="Arial"/>
          <w:lang w:val="en-US"/>
        </w:rPr>
        <w:t>Although originally written for the oil and gas industry</w:t>
      </w:r>
      <w:r w:rsidR="00695AC4">
        <w:rPr>
          <w:rFonts w:ascii="Arial" w:hAnsi="Arial" w:cs="Arial"/>
          <w:lang w:val="en-US"/>
        </w:rPr>
        <w:t>,</w:t>
      </w:r>
      <w:r w:rsidRPr="00FF661A">
        <w:rPr>
          <w:rFonts w:ascii="Arial" w:hAnsi="Arial" w:cs="Arial"/>
          <w:lang w:val="en-US"/>
        </w:rPr>
        <w:t xml:space="preserve"> </w:t>
      </w:r>
      <w:r w:rsidR="00695AC4">
        <w:rPr>
          <w:rFonts w:ascii="Arial" w:hAnsi="Arial" w:cs="Arial"/>
          <w:lang w:val="en-US"/>
        </w:rPr>
        <w:t>this document</w:t>
      </w:r>
      <w:r w:rsidRPr="00FF661A">
        <w:rPr>
          <w:rFonts w:ascii="Arial" w:hAnsi="Arial" w:cs="Arial"/>
          <w:lang w:val="en-US"/>
        </w:rPr>
        <w:t xml:space="preserve"> has </w:t>
      </w:r>
      <w:r>
        <w:rPr>
          <w:rFonts w:ascii="Arial" w:hAnsi="Arial" w:cs="Arial"/>
          <w:lang w:val="en-US"/>
        </w:rPr>
        <w:t xml:space="preserve">recently (July 2024) </w:t>
      </w:r>
      <w:r w:rsidRPr="00FF661A">
        <w:rPr>
          <w:rFonts w:ascii="Arial" w:hAnsi="Arial" w:cs="Arial"/>
          <w:lang w:val="en-US"/>
        </w:rPr>
        <w:t xml:space="preserve">been updated </w:t>
      </w:r>
      <w:r>
        <w:rPr>
          <w:rFonts w:ascii="Arial" w:hAnsi="Arial" w:cs="Arial"/>
          <w:lang w:val="en-US"/>
        </w:rPr>
        <w:t>to cover FOWTs</w:t>
      </w:r>
      <w:r w:rsidRPr="00FF661A">
        <w:rPr>
          <w:rFonts w:ascii="Arial" w:hAnsi="Arial" w:cs="Arial"/>
          <w:lang w:val="en-US"/>
        </w:rPr>
        <w:t xml:space="preserve">.  </w:t>
      </w:r>
    </w:p>
    <w:p w14:paraId="1C94337C" w14:textId="1A2F82BF" w:rsidR="00936A49" w:rsidRDefault="00936A49" w:rsidP="00E03C58">
      <w:pPr>
        <w:jc w:val="both"/>
        <w:rPr>
          <w:rFonts w:ascii="Arial" w:hAnsi="Arial" w:cs="Arial"/>
          <w:lang w:val="en-US"/>
        </w:rPr>
      </w:pPr>
      <w:r>
        <w:rPr>
          <w:rFonts w:ascii="Arial" w:hAnsi="Arial" w:cs="Arial"/>
          <w:lang w:val="en-US"/>
        </w:rPr>
        <w:t xml:space="preserve">FUMA </w:t>
      </w:r>
      <w:r w:rsidRPr="00FF661A">
        <w:rPr>
          <w:rFonts w:ascii="Arial" w:hAnsi="Arial" w:cs="Arial"/>
          <w:lang w:val="en-US"/>
        </w:rPr>
        <w:t xml:space="preserve">is written around Generic Scopes of Work (GSoW) using four levels of assessment, each progressively more onerous.  </w:t>
      </w:r>
      <w:r w:rsidR="00B12365" w:rsidRPr="00FF661A">
        <w:rPr>
          <w:rFonts w:ascii="Arial" w:hAnsi="Arial" w:cs="Arial"/>
          <w:lang w:val="en-US"/>
        </w:rPr>
        <w:t>The</w:t>
      </w:r>
      <w:r w:rsidR="00B12365">
        <w:rPr>
          <w:rFonts w:ascii="Arial" w:hAnsi="Arial" w:cs="Arial"/>
          <w:lang w:val="en-US"/>
        </w:rPr>
        <w:t xml:space="preserve">se GSoW </w:t>
      </w:r>
      <w:r w:rsidRPr="00FF661A">
        <w:rPr>
          <w:rFonts w:ascii="Arial" w:hAnsi="Arial" w:cs="Arial"/>
          <w:lang w:val="en-US"/>
        </w:rPr>
        <w:t>can either be used as individual Scopes of Work in their own right or sequentially, as required. They are defined as follows:</w:t>
      </w:r>
    </w:p>
    <w:tbl>
      <w:tblPr>
        <w:tblStyle w:val="TableGrid"/>
        <w:tblW w:w="0" w:type="auto"/>
        <w:tblLook w:val="04A0" w:firstRow="1" w:lastRow="0" w:firstColumn="1" w:lastColumn="0" w:noHBand="0" w:noVBand="1"/>
      </w:tblPr>
      <w:tblGrid>
        <w:gridCol w:w="2619"/>
        <w:gridCol w:w="2586"/>
        <w:gridCol w:w="3811"/>
      </w:tblGrid>
      <w:tr w:rsidR="00936A49" w14:paraId="74CEE984" w14:textId="77777777" w:rsidTr="00FF661A">
        <w:tc>
          <w:tcPr>
            <w:tcW w:w="2619" w:type="dxa"/>
          </w:tcPr>
          <w:p w14:paraId="4B365A7B" w14:textId="178A5DC4" w:rsidR="00936A49" w:rsidRPr="00FF661A" w:rsidRDefault="00936A49" w:rsidP="00936A49">
            <w:pPr>
              <w:rPr>
                <w:rFonts w:ascii="Arial" w:hAnsi="Arial" w:cs="Arial"/>
                <w:b/>
                <w:bCs/>
              </w:rPr>
            </w:pPr>
            <w:r w:rsidRPr="00FF661A">
              <w:rPr>
                <w:rFonts w:ascii="Arial" w:hAnsi="Arial" w:cs="Arial"/>
                <w:b/>
                <w:bCs/>
                <w:lang w:val="en-US"/>
              </w:rPr>
              <w:t>GSoW 1</w:t>
            </w:r>
          </w:p>
        </w:tc>
        <w:tc>
          <w:tcPr>
            <w:tcW w:w="2586" w:type="dxa"/>
          </w:tcPr>
          <w:p w14:paraId="7F39F6D9" w14:textId="662D3CEF" w:rsidR="00936A49" w:rsidRDefault="00936A49" w:rsidP="00936A49">
            <w:pPr>
              <w:rPr>
                <w:rFonts w:ascii="Arial" w:hAnsi="Arial" w:cs="Arial"/>
              </w:rPr>
            </w:pPr>
            <w:r>
              <w:rPr>
                <w:rFonts w:ascii="Arial" w:hAnsi="Arial" w:cs="Arial"/>
              </w:rPr>
              <w:t>Level 1</w:t>
            </w:r>
          </w:p>
        </w:tc>
        <w:tc>
          <w:tcPr>
            <w:tcW w:w="3811" w:type="dxa"/>
          </w:tcPr>
          <w:p w14:paraId="6DBFDEB0" w14:textId="3FDC9B55" w:rsidR="00936A49" w:rsidRDefault="00936A49" w:rsidP="00936A49">
            <w:pPr>
              <w:rPr>
                <w:rFonts w:ascii="Arial" w:hAnsi="Arial" w:cs="Arial"/>
              </w:rPr>
            </w:pPr>
            <w:r w:rsidRPr="00F27AE5">
              <w:rPr>
                <w:rFonts w:ascii="Arial" w:hAnsi="Arial" w:cs="Arial"/>
                <w:lang w:val="en-US"/>
              </w:rPr>
              <w:t>Remote Technical Survey: Desk-Top Evaluation, Correspondence and</w:t>
            </w:r>
            <w:r w:rsidR="00B705BC">
              <w:rPr>
                <w:rFonts w:ascii="Arial" w:hAnsi="Arial" w:cs="Arial"/>
                <w:lang w:val="en-US"/>
              </w:rPr>
              <w:t xml:space="preserve"> </w:t>
            </w:r>
            <w:r w:rsidRPr="00F27AE5">
              <w:rPr>
                <w:rFonts w:ascii="Arial" w:hAnsi="Arial" w:cs="Arial"/>
                <w:lang w:val="en-US"/>
              </w:rPr>
              <w:t>Technical</w:t>
            </w:r>
            <w:r w:rsidR="00B705BC">
              <w:rPr>
                <w:rFonts w:ascii="Arial" w:hAnsi="Arial" w:cs="Arial"/>
                <w:lang w:val="en-US"/>
              </w:rPr>
              <w:t xml:space="preserve"> Review</w:t>
            </w:r>
            <w:r w:rsidRPr="00F27AE5">
              <w:rPr>
                <w:rFonts w:ascii="Arial" w:hAnsi="Arial" w:cs="Arial"/>
                <w:lang w:val="en-US"/>
              </w:rPr>
              <w:t>                                          </w:t>
            </w:r>
          </w:p>
        </w:tc>
      </w:tr>
      <w:tr w:rsidR="00936A49" w14:paraId="0CE2293B" w14:textId="77777777" w:rsidTr="00FF661A">
        <w:tc>
          <w:tcPr>
            <w:tcW w:w="2619" w:type="dxa"/>
          </w:tcPr>
          <w:p w14:paraId="40E1563A" w14:textId="65498461" w:rsidR="00936A49" w:rsidRPr="00FF661A" w:rsidRDefault="00936A49" w:rsidP="00936A49">
            <w:pPr>
              <w:rPr>
                <w:rFonts w:ascii="Arial" w:hAnsi="Arial" w:cs="Arial"/>
                <w:b/>
                <w:bCs/>
              </w:rPr>
            </w:pPr>
            <w:r w:rsidRPr="00FF661A">
              <w:rPr>
                <w:rFonts w:ascii="Arial" w:hAnsi="Arial" w:cs="Arial"/>
                <w:b/>
                <w:bCs/>
              </w:rPr>
              <w:t>GSoW 2</w:t>
            </w:r>
          </w:p>
        </w:tc>
        <w:tc>
          <w:tcPr>
            <w:tcW w:w="2586" w:type="dxa"/>
          </w:tcPr>
          <w:p w14:paraId="1FB5D0DB" w14:textId="11043DAD" w:rsidR="00936A49" w:rsidRDefault="00936A49" w:rsidP="00936A49">
            <w:pPr>
              <w:rPr>
                <w:rFonts w:ascii="Arial" w:hAnsi="Arial" w:cs="Arial"/>
              </w:rPr>
            </w:pPr>
            <w:r>
              <w:rPr>
                <w:rFonts w:ascii="Arial" w:hAnsi="Arial" w:cs="Arial"/>
              </w:rPr>
              <w:t>Level 2</w:t>
            </w:r>
          </w:p>
        </w:tc>
        <w:tc>
          <w:tcPr>
            <w:tcW w:w="3811" w:type="dxa"/>
          </w:tcPr>
          <w:p w14:paraId="54615F9C" w14:textId="77777777" w:rsidR="00936A49" w:rsidRDefault="00936A49" w:rsidP="00936A49">
            <w:pPr>
              <w:rPr>
                <w:rFonts w:ascii="Arial" w:hAnsi="Arial" w:cs="Arial"/>
              </w:rPr>
            </w:pPr>
            <w:r>
              <w:rPr>
                <w:rFonts w:ascii="Arial" w:hAnsi="Arial" w:cs="Arial"/>
              </w:rPr>
              <w:t>Site Attendance:</w:t>
            </w:r>
          </w:p>
          <w:p w14:paraId="3F6899C2" w14:textId="0ADE7198" w:rsidR="00936A49" w:rsidRDefault="00936A49" w:rsidP="00936A49">
            <w:pPr>
              <w:rPr>
                <w:rFonts w:ascii="Arial" w:hAnsi="Arial" w:cs="Arial"/>
              </w:rPr>
            </w:pPr>
            <w:r>
              <w:rPr>
                <w:rFonts w:ascii="Arial" w:hAnsi="Arial" w:cs="Arial"/>
              </w:rPr>
              <w:t>2a. Onshore, or</w:t>
            </w:r>
          </w:p>
          <w:p w14:paraId="1D1A169C" w14:textId="037E546D" w:rsidR="00936A49" w:rsidRDefault="00936A49" w:rsidP="00936A49">
            <w:pPr>
              <w:rPr>
                <w:rFonts w:ascii="Arial" w:hAnsi="Arial" w:cs="Arial"/>
              </w:rPr>
            </w:pPr>
            <w:r>
              <w:rPr>
                <w:rFonts w:ascii="Arial" w:hAnsi="Arial" w:cs="Arial"/>
              </w:rPr>
              <w:t>2b. Offshore</w:t>
            </w:r>
          </w:p>
        </w:tc>
      </w:tr>
      <w:tr w:rsidR="00936A49" w14:paraId="7B75875E" w14:textId="77777777" w:rsidTr="00FF661A">
        <w:tc>
          <w:tcPr>
            <w:tcW w:w="2619" w:type="dxa"/>
          </w:tcPr>
          <w:p w14:paraId="5B5465A5" w14:textId="3BA7A974" w:rsidR="00936A49" w:rsidRPr="00FF661A" w:rsidRDefault="00936A49" w:rsidP="00936A49">
            <w:pPr>
              <w:rPr>
                <w:rFonts w:ascii="Arial" w:hAnsi="Arial" w:cs="Arial"/>
                <w:b/>
                <w:bCs/>
              </w:rPr>
            </w:pPr>
            <w:r w:rsidRPr="00FF661A">
              <w:rPr>
                <w:rFonts w:ascii="Arial" w:hAnsi="Arial" w:cs="Arial"/>
                <w:b/>
                <w:bCs/>
              </w:rPr>
              <w:t>GSoW 3</w:t>
            </w:r>
          </w:p>
        </w:tc>
        <w:tc>
          <w:tcPr>
            <w:tcW w:w="2586" w:type="dxa"/>
          </w:tcPr>
          <w:p w14:paraId="4FCC4109" w14:textId="76458521" w:rsidR="00936A49" w:rsidRDefault="00936A49" w:rsidP="00936A49">
            <w:pPr>
              <w:rPr>
                <w:rFonts w:ascii="Arial" w:hAnsi="Arial" w:cs="Arial"/>
              </w:rPr>
            </w:pPr>
            <w:r>
              <w:rPr>
                <w:rFonts w:ascii="Arial" w:hAnsi="Arial" w:cs="Arial"/>
              </w:rPr>
              <w:t>Level 3</w:t>
            </w:r>
          </w:p>
        </w:tc>
        <w:tc>
          <w:tcPr>
            <w:tcW w:w="3811" w:type="dxa"/>
          </w:tcPr>
          <w:p w14:paraId="034EC212" w14:textId="77777777" w:rsidR="00936A49" w:rsidRDefault="00936A49" w:rsidP="00936A49">
            <w:pPr>
              <w:rPr>
                <w:rFonts w:ascii="Arial" w:hAnsi="Arial" w:cs="Arial"/>
                <w:lang w:val="en-US"/>
              </w:rPr>
            </w:pPr>
            <w:r w:rsidRPr="00F27AE5">
              <w:rPr>
                <w:rFonts w:ascii="Arial" w:hAnsi="Arial" w:cs="Arial"/>
                <w:lang w:val="en-US"/>
              </w:rPr>
              <w:t>Engineering Assessment and Visual Inspection of Moorings     </w:t>
            </w:r>
          </w:p>
          <w:p w14:paraId="69E7C4CB" w14:textId="2C097EB5" w:rsidR="00936A49" w:rsidRDefault="00936A49" w:rsidP="00936A49">
            <w:pPr>
              <w:rPr>
                <w:rFonts w:ascii="Arial" w:hAnsi="Arial" w:cs="Arial"/>
              </w:rPr>
            </w:pPr>
            <w:r w:rsidRPr="00F27AE5">
              <w:rPr>
                <w:rFonts w:ascii="Arial" w:hAnsi="Arial" w:cs="Arial"/>
                <w:lang w:val="en-US"/>
              </w:rPr>
              <w:t>              </w:t>
            </w:r>
          </w:p>
        </w:tc>
      </w:tr>
      <w:tr w:rsidR="00936A49" w14:paraId="5D0F8BD5" w14:textId="77777777" w:rsidTr="00FF661A">
        <w:tc>
          <w:tcPr>
            <w:tcW w:w="2619" w:type="dxa"/>
          </w:tcPr>
          <w:p w14:paraId="66D7295E" w14:textId="663828BC" w:rsidR="00936A49" w:rsidRPr="00FF661A" w:rsidRDefault="00936A49" w:rsidP="00936A49">
            <w:pPr>
              <w:rPr>
                <w:rFonts w:ascii="Arial" w:hAnsi="Arial" w:cs="Arial"/>
                <w:b/>
                <w:bCs/>
              </w:rPr>
            </w:pPr>
            <w:r w:rsidRPr="00FF661A">
              <w:rPr>
                <w:rFonts w:ascii="Arial" w:hAnsi="Arial" w:cs="Arial"/>
                <w:b/>
                <w:bCs/>
              </w:rPr>
              <w:t>GSoW 4</w:t>
            </w:r>
          </w:p>
        </w:tc>
        <w:tc>
          <w:tcPr>
            <w:tcW w:w="2586" w:type="dxa"/>
          </w:tcPr>
          <w:p w14:paraId="675ADDAD" w14:textId="09C564BC" w:rsidR="00936A49" w:rsidRDefault="00936A49" w:rsidP="00936A49">
            <w:pPr>
              <w:rPr>
                <w:rFonts w:ascii="Arial" w:hAnsi="Arial" w:cs="Arial"/>
              </w:rPr>
            </w:pPr>
            <w:r>
              <w:rPr>
                <w:rFonts w:ascii="Arial" w:hAnsi="Arial" w:cs="Arial"/>
              </w:rPr>
              <w:t>Level 4</w:t>
            </w:r>
          </w:p>
        </w:tc>
        <w:tc>
          <w:tcPr>
            <w:tcW w:w="3811" w:type="dxa"/>
          </w:tcPr>
          <w:p w14:paraId="23F73095" w14:textId="442FB89C" w:rsidR="00936A49" w:rsidRDefault="00936A49" w:rsidP="00B705BC">
            <w:pPr>
              <w:rPr>
                <w:rFonts w:ascii="Arial" w:hAnsi="Arial" w:cs="Arial"/>
              </w:rPr>
            </w:pPr>
            <w:r w:rsidRPr="00F27AE5">
              <w:rPr>
                <w:rFonts w:ascii="Arial" w:hAnsi="Arial" w:cs="Arial"/>
                <w:lang w:val="en-US"/>
              </w:rPr>
              <w:t>Engineering Assessment and Detailed Physical Inspection of Moorings</w:t>
            </w:r>
          </w:p>
        </w:tc>
      </w:tr>
    </w:tbl>
    <w:p w14:paraId="2483B0C7" w14:textId="77777777" w:rsidR="00936A49" w:rsidRDefault="00936A49" w:rsidP="00936A49">
      <w:pPr>
        <w:rPr>
          <w:rFonts w:ascii="Arial" w:hAnsi="Arial" w:cs="Arial"/>
          <w:lang w:val="en-US"/>
        </w:rPr>
      </w:pPr>
    </w:p>
    <w:p w14:paraId="68D28BAA" w14:textId="2431C5F3" w:rsidR="00936A49" w:rsidRPr="00FF661A" w:rsidRDefault="00936A49" w:rsidP="00E03C58">
      <w:pPr>
        <w:jc w:val="both"/>
        <w:rPr>
          <w:rFonts w:ascii="Arial" w:hAnsi="Arial" w:cs="Arial"/>
        </w:rPr>
      </w:pPr>
      <w:r w:rsidRPr="00FF661A">
        <w:rPr>
          <w:rFonts w:ascii="Arial" w:hAnsi="Arial" w:cs="Arial"/>
          <w:lang w:val="en-US"/>
        </w:rPr>
        <w:t>The FUMA document referenced above provides the full Scope of Work requirements together with guidance notes, a Code of Practice and information on the Initial Screening Process.</w:t>
      </w:r>
    </w:p>
    <w:p w14:paraId="477DBE84" w14:textId="09362FCC" w:rsidR="00393734" w:rsidRPr="0058027B" w:rsidRDefault="00393734" w:rsidP="00FF661A">
      <w:pPr>
        <w:rPr>
          <w:rFonts w:ascii="Arial" w:eastAsia="Arial" w:hAnsi="Arial" w:cs="Arial"/>
        </w:rPr>
      </w:pPr>
      <w:r w:rsidRPr="0058027B">
        <w:rPr>
          <w:rFonts w:ascii="Arial" w:eastAsia="Arial" w:hAnsi="Arial" w:cs="Arial"/>
        </w:rPr>
        <w:t>In addition, communication with marine stakeholders to avoid vessel collisions with FOWTs or trawling of cables is highly recommended.</w:t>
      </w:r>
    </w:p>
    <w:p w14:paraId="04A462AD" w14:textId="5323EE6C" w:rsidR="00393734" w:rsidRPr="00117917" w:rsidRDefault="00393734" w:rsidP="00393734">
      <w:pPr>
        <w:spacing w:after="160" w:line="257" w:lineRule="auto"/>
        <w:jc w:val="both"/>
        <w:rPr>
          <w:rFonts w:ascii="Arial" w:eastAsia="Arial" w:hAnsi="Arial" w:cs="Arial"/>
        </w:rPr>
      </w:pPr>
      <w:r w:rsidRPr="109C30AD">
        <w:rPr>
          <w:rFonts w:ascii="Arial" w:eastAsia="Arial" w:hAnsi="Arial" w:cs="Arial"/>
        </w:rPr>
        <w:lastRenderedPageBreak/>
        <w:t xml:space="preserve">The insured should provide an overview of the frequency of RBI and underwater inspections, explaining the rationale for smart sampling if a subset of moorings is to be inspected each year (for example, based on CMS data). CMS require an initial period to collect baseline data, so insureds </w:t>
      </w:r>
      <w:r w:rsidRPr="00117917">
        <w:rPr>
          <w:rFonts w:ascii="Arial" w:eastAsia="Arial" w:hAnsi="Arial" w:cs="Arial"/>
        </w:rPr>
        <w:t xml:space="preserve">should explain how the CMS will detect anomalies </w:t>
      </w:r>
      <w:r w:rsidRPr="109C30AD">
        <w:rPr>
          <w:rFonts w:ascii="Arial" w:eastAsia="Arial" w:hAnsi="Arial" w:cs="Arial"/>
        </w:rPr>
        <w:t>early in the</w:t>
      </w:r>
      <w:r w:rsidRPr="00117917">
        <w:rPr>
          <w:rFonts w:ascii="Arial" w:eastAsia="Arial" w:hAnsi="Arial" w:cs="Arial"/>
        </w:rPr>
        <w:t xml:space="preserve"> operational lifetime. Preventative repairs based on CMS data can help with scheduling for weather windows and reduce vessel costs and may reduce the risk of large business interruption costs associated with a severe mooring system failure.</w:t>
      </w:r>
    </w:p>
    <w:p w14:paraId="316A3275" w14:textId="77777777" w:rsidR="00393734" w:rsidRPr="00117917" w:rsidRDefault="00393734" w:rsidP="00393734">
      <w:pPr>
        <w:spacing w:after="160" w:line="257" w:lineRule="auto"/>
        <w:jc w:val="both"/>
        <w:rPr>
          <w:rFonts w:ascii="Arial" w:eastAsia="Arial" w:hAnsi="Arial" w:cs="Arial"/>
        </w:rPr>
      </w:pPr>
      <w:r w:rsidRPr="00117917">
        <w:rPr>
          <w:rFonts w:ascii="Arial" w:eastAsia="Arial" w:hAnsi="Arial" w:cs="Arial"/>
        </w:rPr>
        <w:t>Inspections should cover known critical areas including:</w:t>
      </w:r>
    </w:p>
    <w:p w14:paraId="521E8167" w14:textId="77777777" w:rsidR="00393734" w:rsidRPr="00117917" w:rsidRDefault="00393734" w:rsidP="00C71492">
      <w:pPr>
        <w:pStyle w:val="ListParagraph"/>
        <w:numPr>
          <w:ilvl w:val="0"/>
          <w:numId w:val="21"/>
        </w:numPr>
        <w:spacing w:after="160" w:line="257" w:lineRule="auto"/>
        <w:jc w:val="both"/>
        <w:rPr>
          <w:rFonts w:ascii="Arial" w:eastAsia="Arial" w:hAnsi="Arial" w:cs="Arial"/>
        </w:rPr>
      </w:pPr>
      <w:r w:rsidRPr="00117917">
        <w:rPr>
          <w:rFonts w:ascii="Arial" w:eastAsia="Arial" w:hAnsi="Arial" w:cs="Arial"/>
        </w:rPr>
        <w:t>Top chains (fairleads, stoppers)</w:t>
      </w:r>
    </w:p>
    <w:p w14:paraId="77573085" w14:textId="77777777" w:rsidR="00393734" w:rsidRPr="00117917" w:rsidRDefault="00393734" w:rsidP="00C71492">
      <w:pPr>
        <w:pStyle w:val="ListParagraph"/>
        <w:numPr>
          <w:ilvl w:val="0"/>
          <w:numId w:val="21"/>
        </w:numPr>
        <w:spacing w:after="160" w:line="257" w:lineRule="auto"/>
        <w:jc w:val="both"/>
        <w:rPr>
          <w:rFonts w:ascii="Arial" w:eastAsia="Arial" w:hAnsi="Arial" w:cs="Arial"/>
        </w:rPr>
      </w:pPr>
      <w:r w:rsidRPr="00117917">
        <w:rPr>
          <w:rFonts w:ascii="Arial" w:eastAsia="Arial" w:hAnsi="Arial" w:cs="Arial"/>
        </w:rPr>
        <w:t>Wire rope terminations</w:t>
      </w:r>
    </w:p>
    <w:p w14:paraId="66ED51EE" w14:textId="77777777" w:rsidR="00393734" w:rsidRPr="00117917" w:rsidRDefault="00393734" w:rsidP="00C71492">
      <w:pPr>
        <w:pStyle w:val="ListParagraph"/>
        <w:numPr>
          <w:ilvl w:val="0"/>
          <w:numId w:val="21"/>
        </w:numPr>
        <w:spacing w:after="160" w:line="257" w:lineRule="auto"/>
        <w:jc w:val="both"/>
        <w:rPr>
          <w:rFonts w:ascii="Arial" w:eastAsia="Arial" w:hAnsi="Arial" w:cs="Arial"/>
        </w:rPr>
      </w:pPr>
      <w:r w:rsidRPr="00117917">
        <w:rPr>
          <w:rFonts w:ascii="Arial" w:eastAsia="Arial" w:hAnsi="Arial" w:cs="Arial"/>
        </w:rPr>
        <w:t>Connectors (shackles, tri</w:t>
      </w:r>
      <w:r w:rsidRPr="109C30AD">
        <w:rPr>
          <w:rFonts w:ascii="Arial" w:eastAsia="Arial" w:hAnsi="Arial" w:cs="Arial"/>
        </w:rPr>
        <w:t>-</w:t>
      </w:r>
      <w:r w:rsidRPr="00117917">
        <w:rPr>
          <w:rFonts w:ascii="Arial" w:eastAsia="Arial" w:hAnsi="Arial" w:cs="Arial"/>
        </w:rPr>
        <w:t>plates)</w:t>
      </w:r>
    </w:p>
    <w:p w14:paraId="396CFBCA" w14:textId="77777777" w:rsidR="00393734" w:rsidRPr="00117917" w:rsidRDefault="00393734" w:rsidP="00C71492">
      <w:pPr>
        <w:pStyle w:val="ListParagraph"/>
        <w:numPr>
          <w:ilvl w:val="0"/>
          <w:numId w:val="21"/>
        </w:numPr>
        <w:spacing w:after="160" w:line="257" w:lineRule="auto"/>
        <w:jc w:val="both"/>
        <w:rPr>
          <w:rFonts w:ascii="Arial" w:eastAsia="Arial" w:hAnsi="Arial" w:cs="Arial"/>
        </w:rPr>
      </w:pPr>
      <w:r w:rsidRPr="00117917">
        <w:rPr>
          <w:rFonts w:ascii="Arial" w:eastAsia="Arial" w:hAnsi="Arial" w:cs="Arial"/>
        </w:rPr>
        <w:t>Seabed touchdown area</w:t>
      </w:r>
    </w:p>
    <w:p w14:paraId="2504568A" w14:textId="644F6F0A" w:rsidR="00393734" w:rsidRPr="0058027B" w:rsidRDefault="00393734" w:rsidP="00393734">
      <w:pPr>
        <w:spacing w:after="160" w:line="257" w:lineRule="auto"/>
        <w:jc w:val="both"/>
        <w:rPr>
          <w:rFonts w:ascii="Arial" w:eastAsia="Arial" w:hAnsi="Arial" w:cs="Arial"/>
        </w:rPr>
      </w:pPr>
      <w:r w:rsidRPr="0058027B">
        <w:rPr>
          <w:rFonts w:ascii="Arial" w:hAnsi="Arial" w:cs="Arial"/>
        </w:rPr>
        <w:t>The Mooring Integrity Management plan should include a monitoring plan, an inspection and measurement plan to allow preventative maintenance, and a failure response plan.</w:t>
      </w:r>
      <w:r w:rsidRPr="0058027B">
        <w:rPr>
          <w:rFonts w:ascii="Arial" w:eastAsia="Arial" w:hAnsi="Arial" w:cs="Arial"/>
        </w:rPr>
        <w:t xml:space="preserve"> A spare part strategy should also be presented.</w:t>
      </w:r>
      <w:r w:rsidR="008D4918">
        <w:rPr>
          <w:rFonts w:ascii="Arial" w:eastAsia="Arial" w:hAnsi="Arial" w:cs="Arial"/>
        </w:rPr>
        <w:t xml:space="preserve"> Good practice would also be the maintenance of a mooring computer model that can be used to assess damage to any part of the mooring system.</w:t>
      </w:r>
    </w:p>
    <w:p w14:paraId="3278C406" w14:textId="77777777" w:rsidR="00393734" w:rsidRPr="0058027B" w:rsidRDefault="00393734" w:rsidP="00393734">
      <w:pPr>
        <w:rPr>
          <w:rFonts w:ascii="Arial" w:hAnsi="Arial" w:cs="Arial"/>
        </w:rPr>
      </w:pPr>
    </w:p>
    <w:p w14:paraId="60427222" w14:textId="77777777" w:rsidR="00353B5E" w:rsidRDefault="00353B5E">
      <w:pPr>
        <w:rPr>
          <w:rFonts w:ascii="Arial" w:hAnsi="Arial" w:cs="Arial"/>
          <w:b/>
          <w:bCs/>
        </w:rPr>
      </w:pPr>
      <w:r>
        <w:rPr>
          <w:rFonts w:ascii="Arial" w:hAnsi="Arial" w:cs="Arial"/>
          <w:b/>
          <w:bCs/>
        </w:rPr>
        <w:br w:type="page"/>
      </w:r>
    </w:p>
    <w:p w14:paraId="5E04F67D" w14:textId="7710F2E0" w:rsidR="00393734" w:rsidRDefault="00AF0D59" w:rsidP="00AF0D59">
      <w:pPr>
        <w:ind w:left="567" w:hanging="567"/>
        <w:rPr>
          <w:rFonts w:ascii="Arial" w:hAnsi="Arial" w:cs="Arial"/>
          <w:b/>
          <w:bCs/>
        </w:rPr>
      </w:pPr>
      <w:r>
        <w:rPr>
          <w:rFonts w:ascii="Arial" w:hAnsi="Arial" w:cs="Arial"/>
          <w:b/>
          <w:bCs/>
        </w:rPr>
        <w:lastRenderedPageBreak/>
        <w:t>4.</w:t>
      </w:r>
      <w:r w:rsidR="00EF3119">
        <w:rPr>
          <w:rFonts w:ascii="Arial" w:hAnsi="Arial" w:cs="Arial"/>
          <w:b/>
          <w:bCs/>
        </w:rPr>
        <w:t>7</w:t>
      </w:r>
      <w:r>
        <w:rPr>
          <w:rFonts w:ascii="Arial" w:hAnsi="Arial" w:cs="Arial"/>
          <w:b/>
          <w:bCs/>
        </w:rPr>
        <w:t xml:space="preserve"> </w:t>
      </w:r>
      <w:r>
        <w:rPr>
          <w:rFonts w:ascii="Arial" w:hAnsi="Arial" w:cs="Arial"/>
          <w:b/>
          <w:bCs/>
        </w:rPr>
        <w:tab/>
      </w:r>
      <w:r w:rsidR="00393734" w:rsidRPr="00AF0D59">
        <w:rPr>
          <w:rFonts w:ascii="Arial" w:hAnsi="Arial" w:cs="Arial"/>
          <w:b/>
          <w:bCs/>
        </w:rPr>
        <w:t>Summary</w:t>
      </w:r>
      <w:r w:rsidR="00DC5CF9" w:rsidRPr="00AF0D59">
        <w:rPr>
          <w:rFonts w:ascii="Arial" w:hAnsi="Arial" w:cs="Arial"/>
          <w:b/>
          <w:bCs/>
        </w:rPr>
        <w:t xml:space="preserve"> – Design of Mooring System </w:t>
      </w:r>
    </w:p>
    <w:p w14:paraId="767C7CA0" w14:textId="77777777" w:rsidR="00D21ED7" w:rsidRPr="00AF0D59" w:rsidRDefault="00D21ED7" w:rsidP="00AF0D59">
      <w:pPr>
        <w:ind w:left="567" w:hanging="567"/>
        <w:rPr>
          <w:rFonts w:ascii="Arial" w:hAnsi="Arial" w:cs="Arial"/>
          <w:b/>
          <w:bCs/>
        </w:rPr>
      </w:pPr>
    </w:p>
    <w:tbl>
      <w:tblPr>
        <w:tblStyle w:val="TableGrid"/>
        <w:tblW w:w="9016" w:type="dxa"/>
        <w:tblLayout w:type="fixed"/>
        <w:tblLook w:val="04A0" w:firstRow="1" w:lastRow="0" w:firstColumn="1" w:lastColumn="0" w:noHBand="0" w:noVBand="1"/>
      </w:tblPr>
      <w:tblGrid>
        <w:gridCol w:w="4508"/>
        <w:gridCol w:w="4508"/>
      </w:tblGrid>
      <w:tr w:rsidR="00393734" w:rsidRPr="0058027B" w14:paraId="53DF3E8A" w14:textId="77777777" w:rsidTr="565B8AF8">
        <w:trPr>
          <w:trHeight w:val="300"/>
        </w:trPr>
        <w:tc>
          <w:tcPr>
            <w:tcW w:w="450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F711138" w14:textId="61E4191B" w:rsidR="00393734" w:rsidRPr="00117917" w:rsidRDefault="0066174F" w:rsidP="00792F7D">
            <w:pPr>
              <w:jc w:val="center"/>
              <w:rPr>
                <w:rFonts w:ascii="Arial" w:hAnsi="Arial" w:cs="Arial"/>
              </w:rPr>
            </w:pPr>
            <w:r>
              <w:rPr>
                <w:rFonts w:ascii="Arial" w:eastAsia="Arial" w:hAnsi="Arial" w:cs="Arial"/>
                <w:color w:val="1D1D1B"/>
              </w:rPr>
              <w:t>Concern</w:t>
            </w:r>
          </w:p>
        </w:tc>
        <w:tc>
          <w:tcPr>
            <w:tcW w:w="450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FAE7C31" w14:textId="77777777" w:rsidR="00393734" w:rsidRPr="00117917" w:rsidRDefault="00393734" w:rsidP="00792F7D">
            <w:pPr>
              <w:jc w:val="center"/>
              <w:rPr>
                <w:rFonts w:ascii="Arial" w:hAnsi="Arial" w:cs="Arial"/>
              </w:rPr>
            </w:pPr>
            <w:r w:rsidRPr="0058027B">
              <w:rPr>
                <w:rFonts w:ascii="Arial" w:eastAsia="Arial" w:hAnsi="Arial" w:cs="Arial"/>
                <w:color w:val="1D1D1B"/>
              </w:rPr>
              <w:t>Recommendation</w:t>
            </w:r>
          </w:p>
        </w:tc>
      </w:tr>
      <w:tr w:rsidR="00393734" w:rsidRPr="0058027B" w14:paraId="0771523E" w14:textId="77777777" w:rsidTr="565B8AF8">
        <w:trPr>
          <w:trHeight w:val="945"/>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6F0CB3" w14:textId="3057AFD2" w:rsidR="00393734" w:rsidRPr="00117917" w:rsidRDefault="00393734" w:rsidP="00792F7D">
            <w:pPr>
              <w:rPr>
                <w:rFonts w:ascii="Arial" w:hAnsi="Arial" w:cs="Arial"/>
              </w:rPr>
            </w:pPr>
            <w:r w:rsidRPr="00117917">
              <w:rPr>
                <w:rFonts w:ascii="Arial" w:hAnsi="Arial" w:cs="Arial"/>
              </w:rPr>
              <w:t xml:space="preserve">Design of mooring system is </w:t>
            </w:r>
            <w:r w:rsidR="001256CC">
              <w:rPr>
                <w:rFonts w:ascii="Arial" w:hAnsi="Arial" w:cs="Arial"/>
              </w:rPr>
              <w:t xml:space="preserve">not </w:t>
            </w:r>
            <w:r w:rsidRPr="00117917">
              <w:rPr>
                <w:rFonts w:ascii="Arial" w:hAnsi="Arial" w:cs="Arial"/>
              </w:rPr>
              <w:t>fit for purpose</w:t>
            </w:r>
            <w:r w:rsidRPr="00117917" w:rsidDel="005F5F5F">
              <w:rPr>
                <w:rFonts w:ascii="Arial" w:hAnsi="Arial" w:cs="Arial"/>
              </w:rPr>
              <w:t xml:space="preserve">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46FD53" w14:textId="77777777" w:rsidR="00393734" w:rsidRPr="00117917" w:rsidRDefault="00393734" w:rsidP="00792F7D">
            <w:pPr>
              <w:rPr>
                <w:rFonts w:ascii="Arial" w:hAnsi="Arial" w:cs="Arial"/>
              </w:rPr>
            </w:pPr>
            <w:r w:rsidRPr="00117917">
              <w:rPr>
                <w:rFonts w:ascii="Arial" w:hAnsi="Arial" w:cs="Arial"/>
              </w:rPr>
              <w:t xml:space="preserve">All components (mooring lines, anchors, ancillaries) should obtain third party design certification and be included in the scope of project certification. </w:t>
            </w:r>
          </w:p>
        </w:tc>
      </w:tr>
      <w:tr w:rsidR="00393734" w:rsidRPr="0058027B" w14:paraId="39E24F1E" w14:textId="77777777" w:rsidTr="565B8AF8">
        <w:trPr>
          <w:trHeight w:val="945"/>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6CB605" w14:textId="77777777" w:rsidR="00393734" w:rsidRPr="00117917" w:rsidRDefault="00393734" w:rsidP="00792F7D">
            <w:pPr>
              <w:rPr>
                <w:rFonts w:ascii="Arial" w:hAnsi="Arial" w:cs="Arial"/>
              </w:rPr>
            </w:pPr>
            <w:r w:rsidRPr="00117917">
              <w:rPr>
                <w:rFonts w:ascii="Arial" w:hAnsi="Arial" w:cs="Arial"/>
              </w:rPr>
              <w:t>Uncertainty over likely impact of a single mooring line failure</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8F98B5" w14:textId="77777777" w:rsidR="00393734" w:rsidRPr="00117917" w:rsidRDefault="00393734" w:rsidP="00792F7D">
            <w:pPr>
              <w:rPr>
                <w:rFonts w:ascii="Arial" w:hAnsi="Arial" w:cs="Arial"/>
              </w:rPr>
            </w:pPr>
            <w:r w:rsidRPr="00117917">
              <w:rPr>
                <w:rFonts w:ascii="Arial" w:hAnsi="Arial" w:cs="Arial"/>
              </w:rPr>
              <w:t>Insured should explain the consequence of a mooring line failure including residual stability, performance, and impact on power cable(s).</w:t>
            </w:r>
          </w:p>
        </w:tc>
      </w:tr>
      <w:tr w:rsidR="00393734" w:rsidRPr="0058027B" w14:paraId="42126376" w14:textId="77777777" w:rsidTr="565B8AF8">
        <w:trPr>
          <w:trHeight w:val="945"/>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01F2F0" w14:textId="77777777" w:rsidR="00393734" w:rsidRPr="00117917" w:rsidRDefault="00393734" w:rsidP="00792F7D">
            <w:pPr>
              <w:rPr>
                <w:rFonts w:ascii="Arial" w:hAnsi="Arial" w:cs="Arial"/>
              </w:rPr>
            </w:pPr>
            <w:r w:rsidRPr="00117917">
              <w:rPr>
                <w:rFonts w:ascii="Arial" w:hAnsi="Arial" w:cs="Arial"/>
              </w:rPr>
              <w:t>Uncertainty over likely impact of multiple mooring line failures</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D1AE23" w14:textId="77777777" w:rsidR="00393734" w:rsidRPr="00117917" w:rsidRDefault="00393734" w:rsidP="00792F7D">
            <w:pPr>
              <w:rPr>
                <w:rFonts w:ascii="Arial" w:hAnsi="Arial" w:cs="Arial"/>
              </w:rPr>
            </w:pPr>
            <w:r w:rsidRPr="00117917">
              <w:rPr>
                <w:rFonts w:ascii="Arial" w:hAnsi="Arial" w:cs="Arial"/>
              </w:rPr>
              <w:t>Insured should explain the consequence of multiple mooring lines failure including residual stability, performance, and impact on power cable.</w:t>
            </w:r>
          </w:p>
        </w:tc>
      </w:tr>
      <w:tr w:rsidR="00393734" w:rsidRPr="0058027B" w14:paraId="2BA00505" w14:textId="77777777" w:rsidTr="565B8AF8">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84EAFC" w14:textId="247E93E8" w:rsidR="00393734" w:rsidRPr="0058027B" w:rsidRDefault="00393734" w:rsidP="00792F7D">
            <w:pPr>
              <w:rPr>
                <w:rFonts w:ascii="Arial" w:hAnsi="Arial" w:cs="Arial"/>
              </w:rPr>
            </w:pPr>
            <w:r>
              <w:rPr>
                <w:rFonts w:ascii="Arial" w:hAnsi="Arial" w:cs="Arial"/>
              </w:rPr>
              <w:t xml:space="preserve">Will ongoing monitoring and inspection programmes able to prevent </w:t>
            </w:r>
            <w:r w:rsidR="00AA777D">
              <w:rPr>
                <w:rFonts w:ascii="Arial" w:hAnsi="Arial" w:cs="Arial"/>
              </w:rPr>
              <w:t xml:space="preserve">severe </w:t>
            </w:r>
            <w:r>
              <w:rPr>
                <w:rFonts w:ascii="Arial" w:hAnsi="Arial" w:cs="Arial"/>
              </w:rPr>
              <w:t>failures of the mooring system?</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379019" w14:textId="26FCE9A0" w:rsidR="00393734" w:rsidRPr="0058027B" w:rsidRDefault="00393734" w:rsidP="00792F7D">
            <w:pPr>
              <w:rPr>
                <w:rFonts w:ascii="Arial" w:hAnsi="Arial" w:cs="Arial"/>
              </w:rPr>
            </w:pPr>
            <w:r>
              <w:rPr>
                <w:rFonts w:ascii="Arial" w:hAnsi="Arial" w:cs="Arial"/>
              </w:rPr>
              <w:t>All CMS, ROV/AUV and other inspection regimes should be clearly explained, along with associated data collection and management systems</w:t>
            </w:r>
            <w:r w:rsidR="003B2FFE">
              <w:t xml:space="preserve"> </w:t>
            </w:r>
            <w:r w:rsidR="003B2FFE" w:rsidRPr="003B2FFE">
              <w:rPr>
                <w:rFonts w:ascii="Arial" w:hAnsi="Arial" w:cs="Arial"/>
              </w:rPr>
              <w:t>It should also be clearly stated whether the mooring system is subject to continued classification in the operational phase</w:t>
            </w:r>
            <w:r w:rsidR="003B2FFE">
              <w:rPr>
                <w:rFonts w:ascii="Arial" w:hAnsi="Arial" w:cs="Arial"/>
              </w:rPr>
              <w:t>.</w:t>
            </w:r>
          </w:p>
        </w:tc>
      </w:tr>
      <w:tr w:rsidR="00393734" w:rsidRPr="0058027B" w14:paraId="7D92A43E" w14:textId="77777777" w:rsidTr="565B8AF8">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ED66E9" w14:textId="77777777" w:rsidR="00393734" w:rsidRPr="00117917" w:rsidRDefault="00393734" w:rsidP="00792F7D">
            <w:pPr>
              <w:rPr>
                <w:rFonts w:ascii="Arial" w:hAnsi="Arial" w:cs="Arial"/>
              </w:rPr>
            </w:pPr>
            <w:r w:rsidRPr="00117917">
              <w:rPr>
                <w:rFonts w:ascii="Arial" w:hAnsi="Arial" w:cs="Arial"/>
              </w:rPr>
              <w:t>Redundancy</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91C72C" w14:textId="77777777" w:rsidR="00393734" w:rsidRPr="00117917" w:rsidRDefault="00393734" w:rsidP="00792F7D">
            <w:pPr>
              <w:rPr>
                <w:rFonts w:ascii="Arial" w:hAnsi="Arial" w:cs="Arial"/>
              </w:rPr>
            </w:pPr>
            <w:r w:rsidRPr="00117917">
              <w:rPr>
                <w:rFonts w:ascii="Arial" w:hAnsi="Arial" w:cs="Arial"/>
              </w:rPr>
              <w:t>Insured should clarify their definition of redundancy.</w:t>
            </w:r>
          </w:p>
        </w:tc>
      </w:tr>
    </w:tbl>
    <w:p w14:paraId="2EA2665F" w14:textId="77777777" w:rsidR="00BD4B25" w:rsidRDefault="00BD4B25">
      <w:pPr>
        <w:rPr>
          <w:rFonts w:ascii="Arial" w:hAnsi="Arial" w:cs="Arial"/>
          <w:b/>
          <w:bCs/>
          <w:i/>
          <w:iCs/>
        </w:rPr>
      </w:pPr>
      <w:r>
        <w:rPr>
          <w:rFonts w:ascii="Arial" w:hAnsi="Arial" w:cs="Arial"/>
          <w:b/>
          <w:bCs/>
          <w:i/>
          <w:iCs/>
        </w:rPr>
        <w:br w:type="page"/>
      </w:r>
    </w:p>
    <w:p w14:paraId="2B759A91" w14:textId="50917439" w:rsidR="00393734" w:rsidRPr="0058027B" w:rsidRDefault="00393734" w:rsidP="00C71492">
      <w:pPr>
        <w:pStyle w:val="Heading2"/>
        <w:numPr>
          <w:ilvl w:val="0"/>
          <w:numId w:val="35"/>
        </w:numPr>
        <w:rPr>
          <w:rFonts w:ascii="Arial" w:hAnsi="Arial" w:cs="Arial"/>
        </w:rPr>
      </w:pPr>
      <w:bookmarkStart w:id="21" w:name="_Toc179214917"/>
      <w:r>
        <w:rPr>
          <w:rFonts w:ascii="Arial" w:hAnsi="Arial" w:cs="Arial"/>
        </w:rPr>
        <w:lastRenderedPageBreak/>
        <w:t xml:space="preserve">Design of </w:t>
      </w:r>
      <w:r w:rsidRPr="0058027B">
        <w:rPr>
          <w:rFonts w:ascii="Arial" w:hAnsi="Arial" w:cs="Arial"/>
        </w:rPr>
        <w:t>Cable</w:t>
      </w:r>
      <w:r w:rsidR="00BC4190">
        <w:rPr>
          <w:rFonts w:ascii="Arial" w:hAnsi="Arial" w:cs="Arial"/>
        </w:rPr>
        <w:t xml:space="preserve"> System</w:t>
      </w:r>
      <w:bookmarkEnd w:id="21"/>
    </w:p>
    <w:p w14:paraId="59B78551" w14:textId="091455F5" w:rsidR="00393734" w:rsidRPr="00AF0D59" w:rsidRDefault="00AF0D59" w:rsidP="00AF0D59">
      <w:pPr>
        <w:ind w:left="567" w:hanging="567"/>
        <w:rPr>
          <w:rFonts w:ascii="Arial" w:hAnsi="Arial" w:cs="Arial"/>
          <w:b/>
          <w:bCs/>
        </w:rPr>
      </w:pPr>
      <w:r w:rsidRPr="00AF0D59">
        <w:rPr>
          <w:rFonts w:ascii="Arial" w:hAnsi="Arial" w:cs="Arial"/>
          <w:b/>
          <w:bCs/>
        </w:rPr>
        <w:t xml:space="preserve">5.1 </w:t>
      </w:r>
      <w:r w:rsidRPr="00AF0D59">
        <w:rPr>
          <w:rFonts w:ascii="Arial" w:hAnsi="Arial" w:cs="Arial"/>
          <w:b/>
          <w:bCs/>
        </w:rPr>
        <w:tab/>
      </w:r>
      <w:r w:rsidR="00393734" w:rsidRPr="00AF0D59">
        <w:rPr>
          <w:rFonts w:ascii="Arial" w:hAnsi="Arial" w:cs="Arial"/>
          <w:b/>
          <w:bCs/>
        </w:rPr>
        <w:t>Overview</w:t>
      </w:r>
    </w:p>
    <w:p w14:paraId="51520043" w14:textId="0C4D432C" w:rsidR="00393734" w:rsidRPr="0058027B" w:rsidRDefault="00393734" w:rsidP="00E03C58">
      <w:pPr>
        <w:jc w:val="both"/>
        <w:rPr>
          <w:rFonts w:ascii="Arial" w:eastAsia="Calibri" w:hAnsi="Arial" w:cs="Arial"/>
        </w:rPr>
      </w:pPr>
      <w:r w:rsidRPr="0058027B">
        <w:rPr>
          <w:rFonts w:ascii="Arial" w:hAnsi="Arial" w:cs="Arial"/>
        </w:rPr>
        <w:t>Losses caused by failure of Inter Array Cables (IACs) and</w:t>
      </w:r>
      <w:r w:rsidR="00C658FC">
        <w:rPr>
          <w:rFonts w:ascii="Arial" w:hAnsi="Arial" w:cs="Arial"/>
        </w:rPr>
        <w:t xml:space="preserve"> export cables </w:t>
      </w:r>
      <w:r w:rsidR="00ED35F8">
        <w:rPr>
          <w:rFonts w:ascii="Arial" w:hAnsi="Arial" w:cs="Arial"/>
        </w:rPr>
        <w:t>continue</w:t>
      </w:r>
      <w:r w:rsidRPr="0058027B">
        <w:rPr>
          <w:rFonts w:ascii="Arial" w:hAnsi="Arial" w:cs="Arial"/>
        </w:rPr>
        <w:t xml:space="preserve"> to dominate claims associated with fixed</w:t>
      </w:r>
      <w:r w:rsidR="00F31CC2">
        <w:rPr>
          <w:rFonts w:ascii="Arial" w:hAnsi="Arial" w:cs="Arial"/>
        </w:rPr>
        <w:t xml:space="preserve">-bottom </w:t>
      </w:r>
      <w:r w:rsidRPr="0058027B">
        <w:rPr>
          <w:rFonts w:ascii="Arial" w:hAnsi="Arial" w:cs="Arial"/>
        </w:rPr>
        <w:t>offshore wind</w:t>
      </w:r>
      <w:r w:rsidRPr="0058027B">
        <w:rPr>
          <w:rStyle w:val="FootnoteReference"/>
          <w:rFonts w:ascii="Arial" w:hAnsi="Arial" w:cs="Arial"/>
        </w:rPr>
        <w:footnoteReference w:id="8"/>
      </w:r>
      <w:r w:rsidRPr="0058027B">
        <w:rPr>
          <w:rFonts w:ascii="Arial" w:hAnsi="Arial" w:cs="Arial"/>
        </w:rPr>
        <w:t>. Whilst some failure mechanisms associated with those claims may not be directly applicable to floating wind, other new failure mechanisms may arise, making cables a key topic of focus for insurers.</w:t>
      </w:r>
      <w:r w:rsidR="00BC4190">
        <w:rPr>
          <w:rFonts w:ascii="Arial" w:hAnsi="Arial" w:cs="Arial"/>
        </w:rPr>
        <w:t xml:space="preserve"> </w:t>
      </w:r>
      <w:r w:rsidRPr="109C30AD">
        <w:rPr>
          <w:rFonts w:ascii="Arial" w:eastAsia="Calibri" w:hAnsi="Arial" w:cs="Arial"/>
        </w:rPr>
        <w:t>Generally, cables should be sourced from reputable manufacturers and with competent personnel engaged by the Insured to engage with the manufacturer and take sound and reasonable decisions as progress is made</w:t>
      </w:r>
      <w:r w:rsidR="00EB7850">
        <w:rPr>
          <w:rFonts w:ascii="Arial" w:eastAsia="Calibri" w:hAnsi="Arial" w:cs="Arial"/>
        </w:rPr>
        <w:t xml:space="preserve"> in manufacture</w:t>
      </w:r>
      <w:r w:rsidRPr="109C30AD">
        <w:rPr>
          <w:rFonts w:ascii="Arial" w:eastAsia="Calibri" w:hAnsi="Arial" w:cs="Arial"/>
        </w:rPr>
        <w:t>, particularly</w:t>
      </w:r>
      <w:r w:rsidR="007A53CE">
        <w:rPr>
          <w:rFonts w:ascii="Arial" w:eastAsia="Calibri" w:hAnsi="Arial" w:cs="Arial"/>
        </w:rPr>
        <w:t xml:space="preserve"> when</w:t>
      </w:r>
      <w:r w:rsidRPr="109C30AD">
        <w:rPr>
          <w:rFonts w:ascii="Arial" w:eastAsia="Calibri" w:hAnsi="Arial" w:cs="Arial"/>
        </w:rPr>
        <w:t xml:space="preserve"> Non Conformance Reports (NCRs) are issued, or any changes are made to the pre-approved design or fabrication process.</w:t>
      </w:r>
    </w:p>
    <w:p w14:paraId="3EBDA66E" w14:textId="7558A22F" w:rsidR="00393734" w:rsidRDefault="00393734" w:rsidP="00E03C58">
      <w:pPr>
        <w:jc w:val="both"/>
        <w:rPr>
          <w:rFonts w:ascii="Arial" w:eastAsia="Calibri" w:hAnsi="Arial" w:cs="Arial"/>
        </w:rPr>
      </w:pPr>
      <w:r w:rsidRPr="40144416">
        <w:rPr>
          <w:rFonts w:ascii="Arial" w:eastAsia="Calibri" w:hAnsi="Arial" w:cs="Arial"/>
          <w:color w:val="000000" w:themeColor="text1"/>
        </w:rPr>
        <w:t>Unlike fixed-</w:t>
      </w:r>
      <w:r w:rsidR="00F31CC2">
        <w:rPr>
          <w:rFonts w:ascii="Arial" w:eastAsia="Calibri" w:hAnsi="Arial" w:cs="Arial"/>
          <w:color w:val="000000" w:themeColor="text1"/>
        </w:rPr>
        <w:t>bottom offshore WTGs</w:t>
      </w:r>
      <w:r w:rsidRPr="40144416">
        <w:rPr>
          <w:rFonts w:ascii="Arial" w:eastAsia="Calibri" w:hAnsi="Arial" w:cs="Arial"/>
          <w:color w:val="000000" w:themeColor="text1"/>
        </w:rPr>
        <w:t xml:space="preserve">, FOWTs require some or all </w:t>
      </w:r>
      <w:r w:rsidR="00EB7850">
        <w:rPr>
          <w:rFonts w:ascii="Arial" w:eastAsia="Calibri" w:hAnsi="Arial" w:cs="Arial"/>
          <w:color w:val="000000" w:themeColor="text1"/>
        </w:rPr>
        <w:t xml:space="preserve">of </w:t>
      </w:r>
      <w:r w:rsidRPr="40144416">
        <w:rPr>
          <w:rFonts w:ascii="Arial" w:eastAsia="Calibri" w:hAnsi="Arial" w:cs="Arial"/>
          <w:color w:val="000000" w:themeColor="text1"/>
        </w:rPr>
        <w:t>their power cables to be dynamic – that is, designed to</w:t>
      </w:r>
      <w:r w:rsidR="00EB7850">
        <w:rPr>
          <w:rFonts w:ascii="Arial" w:eastAsia="Calibri" w:hAnsi="Arial" w:cs="Arial"/>
          <w:color w:val="000000" w:themeColor="text1"/>
        </w:rPr>
        <w:t xml:space="preserve"> permit movement but</w:t>
      </w:r>
      <w:r w:rsidRPr="40144416">
        <w:rPr>
          <w:rFonts w:ascii="Arial" w:eastAsia="Calibri" w:hAnsi="Arial" w:cs="Arial"/>
          <w:color w:val="000000" w:themeColor="text1"/>
        </w:rPr>
        <w:t xml:space="preserve"> withstand loads from waves, currents, and the motion of the floater itself without suffering damage. </w:t>
      </w:r>
      <w:r w:rsidRPr="40144416">
        <w:rPr>
          <w:rFonts w:ascii="Arial" w:eastAsia="Calibri" w:hAnsi="Arial" w:cs="Arial"/>
        </w:rPr>
        <w:t>Whilst dynamic cables have been used in the upstream</w:t>
      </w:r>
      <w:r w:rsidR="00EB7850">
        <w:rPr>
          <w:rFonts w:ascii="Arial" w:eastAsia="Calibri" w:hAnsi="Arial" w:cs="Arial"/>
        </w:rPr>
        <w:t xml:space="preserve"> oil and gas</w:t>
      </w:r>
      <w:r w:rsidRPr="40144416">
        <w:rPr>
          <w:rFonts w:ascii="Arial" w:eastAsia="Calibri" w:hAnsi="Arial" w:cs="Arial"/>
        </w:rPr>
        <w:t xml:space="preserve"> industry for decades to supply power to rigs and FPSOs, they have generally been for far lower voltages and in significantly deeper water depths than would be required for a FOWF. As a preference, the design, fabrication, installation and commissioning of all cable</w:t>
      </w:r>
      <w:r w:rsidR="00C9533E">
        <w:rPr>
          <w:rFonts w:ascii="Arial" w:eastAsia="Calibri" w:hAnsi="Arial" w:cs="Arial"/>
        </w:rPr>
        <w:t xml:space="preserve"> system</w:t>
      </w:r>
      <w:r w:rsidRPr="40144416">
        <w:rPr>
          <w:rFonts w:ascii="Arial" w:eastAsia="Calibri" w:hAnsi="Arial" w:cs="Arial"/>
        </w:rPr>
        <w:t>s</w:t>
      </w:r>
      <w:r w:rsidR="00C9533E">
        <w:rPr>
          <w:rFonts w:ascii="Arial" w:eastAsia="Calibri" w:hAnsi="Arial" w:cs="Arial"/>
        </w:rPr>
        <w:t xml:space="preserve"> including all accessories</w:t>
      </w:r>
      <w:r w:rsidRPr="40144416">
        <w:rPr>
          <w:rFonts w:ascii="Arial" w:eastAsia="Calibri" w:hAnsi="Arial" w:cs="Arial"/>
        </w:rPr>
        <w:t xml:space="preserve"> </w:t>
      </w:r>
      <w:r w:rsidR="00C9533E">
        <w:rPr>
          <w:rFonts w:ascii="Arial" w:eastAsia="Calibri" w:hAnsi="Arial" w:cs="Arial"/>
        </w:rPr>
        <w:t>should</w:t>
      </w:r>
      <w:r w:rsidR="00C9533E" w:rsidRPr="40144416">
        <w:rPr>
          <w:rFonts w:ascii="Arial" w:eastAsia="Calibri" w:hAnsi="Arial" w:cs="Arial"/>
        </w:rPr>
        <w:t xml:space="preserve"> </w:t>
      </w:r>
      <w:r w:rsidRPr="40144416">
        <w:rPr>
          <w:rFonts w:ascii="Arial" w:eastAsia="Calibri" w:hAnsi="Arial" w:cs="Arial"/>
        </w:rPr>
        <w:t xml:space="preserve">be included in the </w:t>
      </w:r>
      <w:r w:rsidR="007A53CE">
        <w:rPr>
          <w:rFonts w:ascii="Arial" w:eastAsia="Calibri" w:hAnsi="Arial" w:cs="Arial"/>
        </w:rPr>
        <w:t xml:space="preserve">project certification </w:t>
      </w:r>
      <w:r w:rsidRPr="40144416">
        <w:rPr>
          <w:rFonts w:ascii="Arial" w:eastAsia="Calibri" w:hAnsi="Arial" w:cs="Arial"/>
        </w:rPr>
        <w:t>scope. It is however recognised that, as of writing (</w:t>
      </w:r>
      <w:r w:rsidR="007A53CE">
        <w:rPr>
          <w:rFonts w:ascii="Arial" w:eastAsia="Calibri" w:hAnsi="Arial" w:cs="Arial"/>
        </w:rPr>
        <w:t xml:space="preserve">September </w:t>
      </w:r>
      <w:r w:rsidRPr="40144416">
        <w:rPr>
          <w:rFonts w:ascii="Arial" w:eastAsia="Calibri" w:hAnsi="Arial" w:cs="Arial"/>
        </w:rPr>
        <w:t xml:space="preserve">2024) no </w:t>
      </w:r>
      <w:r w:rsidR="008E6D64">
        <w:rPr>
          <w:rFonts w:ascii="Arial" w:eastAsia="Calibri" w:hAnsi="Arial" w:cs="Arial"/>
        </w:rPr>
        <w:t xml:space="preserve">standards exist </w:t>
      </w:r>
      <w:r w:rsidRPr="40144416">
        <w:rPr>
          <w:rFonts w:ascii="Arial" w:eastAsia="Calibri" w:hAnsi="Arial" w:cs="Arial"/>
        </w:rPr>
        <w:t xml:space="preserve">which </w:t>
      </w:r>
      <w:r w:rsidR="00C9533E">
        <w:rPr>
          <w:rFonts w:ascii="Arial" w:eastAsia="Calibri" w:hAnsi="Arial" w:cs="Arial"/>
        </w:rPr>
        <w:t xml:space="preserve">are </w:t>
      </w:r>
      <w:r w:rsidRPr="40144416">
        <w:rPr>
          <w:rFonts w:ascii="Arial" w:eastAsia="Calibri" w:hAnsi="Arial" w:cs="Arial"/>
        </w:rPr>
        <w:t xml:space="preserve">suitable for the type </w:t>
      </w:r>
      <w:r w:rsidR="00EC6B59">
        <w:rPr>
          <w:rFonts w:ascii="Arial" w:eastAsia="Calibri" w:hAnsi="Arial" w:cs="Arial"/>
        </w:rPr>
        <w:t xml:space="preserve">and rating </w:t>
      </w:r>
      <w:r w:rsidRPr="40144416">
        <w:rPr>
          <w:rFonts w:ascii="Arial" w:eastAsia="Calibri" w:hAnsi="Arial" w:cs="Arial"/>
        </w:rPr>
        <w:t>of cables required by many proposed FOWFs.</w:t>
      </w:r>
    </w:p>
    <w:p w14:paraId="2583DD1A" w14:textId="1D22DD28" w:rsidR="00BC4190" w:rsidRDefault="00BC4190" w:rsidP="00393734">
      <w:pPr>
        <w:rPr>
          <w:rFonts w:ascii="Arial" w:eastAsia="Calibri" w:hAnsi="Arial" w:cs="Arial"/>
        </w:rPr>
      </w:pPr>
      <w:r>
        <w:rPr>
          <w:rFonts w:ascii="Arial" w:eastAsia="Calibri" w:hAnsi="Arial" w:cs="Arial"/>
        </w:rPr>
        <w:t>The cable system connecting a FOWT to either another FOWT, an offshore substation or to the onshore substation is here taken to include:</w:t>
      </w:r>
    </w:p>
    <w:p w14:paraId="2CB30097" w14:textId="120A3B23" w:rsidR="00BC4190" w:rsidRDefault="00BC4190" w:rsidP="00C71492">
      <w:pPr>
        <w:pStyle w:val="ListParagraph"/>
        <w:numPr>
          <w:ilvl w:val="0"/>
          <w:numId w:val="14"/>
        </w:numPr>
        <w:spacing w:after="120"/>
        <w:jc w:val="both"/>
        <w:rPr>
          <w:rFonts w:ascii="Arial" w:eastAsia="Calibri" w:hAnsi="Arial" w:cs="Arial"/>
          <w:color w:val="000000" w:themeColor="text1"/>
        </w:rPr>
      </w:pPr>
      <w:r>
        <w:rPr>
          <w:rFonts w:ascii="Arial" w:eastAsia="Calibri" w:hAnsi="Arial" w:cs="Arial"/>
          <w:color w:val="000000" w:themeColor="text1"/>
        </w:rPr>
        <w:t>Cables, containing power cores (conductors), fibre optic cores, associated screen, insulation, sheath and armou</w:t>
      </w:r>
      <w:r w:rsidR="00A70341">
        <w:rPr>
          <w:rFonts w:ascii="Arial" w:eastAsia="Calibri" w:hAnsi="Arial" w:cs="Arial"/>
          <w:color w:val="000000" w:themeColor="text1"/>
        </w:rPr>
        <w:t>r</w:t>
      </w:r>
      <w:r>
        <w:rPr>
          <w:rFonts w:ascii="Arial" w:eastAsia="Calibri" w:hAnsi="Arial" w:cs="Arial"/>
          <w:color w:val="000000" w:themeColor="text1"/>
        </w:rPr>
        <w:t xml:space="preserve"> compon</w:t>
      </w:r>
      <w:r w:rsidR="00A70341">
        <w:rPr>
          <w:rFonts w:ascii="Arial" w:eastAsia="Calibri" w:hAnsi="Arial" w:cs="Arial"/>
          <w:color w:val="000000" w:themeColor="text1"/>
        </w:rPr>
        <w:t>en</w:t>
      </w:r>
      <w:r>
        <w:rPr>
          <w:rFonts w:ascii="Arial" w:eastAsia="Calibri" w:hAnsi="Arial" w:cs="Arial"/>
          <w:color w:val="000000" w:themeColor="text1"/>
        </w:rPr>
        <w:t>ts</w:t>
      </w:r>
      <w:r w:rsidR="00A70341">
        <w:rPr>
          <w:rFonts w:ascii="Arial" w:eastAsia="Calibri" w:hAnsi="Arial" w:cs="Arial"/>
          <w:color w:val="000000" w:themeColor="text1"/>
        </w:rPr>
        <w:t>;</w:t>
      </w:r>
    </w:p>
    <w:p w14:paraId="6CAAE45B" w14:textId="5B797469" w:rsidR="00A70341" w:rsidRDefault="00BC4190" w:rsidP="00C71492">
      <w:pPr>
        <w:pStyle w:val="ListParagraph"/>
        <w:numPr>
          <w:ilvl w:val="0"/>
          <w:numId w:val="14"/>
        </w:numPr>
        <w:spacing w:after="120"/>
        <w:jc w:val="both"/>
        <w:rPr>
          <w:rFonts w:ascii="Arial" w:eastAsia="Calibri" w:hAnsi="Arial" w:cs="Arial"/>
          <w:color w:val="000000" w:themeColor="text1"/>
        </w:rPr>
      </w:pPr>
      <w:r>
        <w:rPr>
          <w:rFonts w:ascii="Arial" w:eastAsia="Calibri" w:hAnsi="Arial" w:cs="Arial"/>
          <w:color w:val="000000" w:themeColor="text1"/>
        </w:rPr>
        <w:t xml:space="preserve">Cable </w:t>
      </w:r>
      <w:r w:rsidR="00A70341">
        <w:rPr>
          <w:rFonts w:ascii="Arial" w:eastAsia="Calibri" w:hAnsi="Arial" w:cs="Arial"/>
          <w:color w:val="000000" w:themeColor="text1"/>
        </w:rPr>
        <w:t>connectors, whether dry or wet mate in nature. These include terminations and joints;</w:t>
      </w:r>
    </w:p>
    <w:p w14:paraId="6FE5CED6" w14:textId="0F9FF1F5" w:rsidR="00BC4190" w:rsidRDefault="00A70341" w:rsidP="00C71492">
      <w:pPr>
        <w:pStyle w:val="ListParagraph"/>
        <w:numPr>
          <w:ilvl w:val="0"/>
          <w:numId w:val="14"/>
        </w:numPr>
        <w:spacing w:after="120"/>
        <w:jc w:val="both"/>
        <w:rPr>
          <w:rFonts w:ascii="Arial" w:eastAsia="Calibri" w:hAnsi="Arial" w:cs="Arial"/>
        </w:rPr>
      </w:pPr>
      <w:r>
        <w:rPr>
          <w:rFonts w:ascii="Arial" w:eastAsia="Calibri" w:hAnsi="Arial" w:cs="Arial"/>
          <w:color w:val="000000" w:themeColor="text1"/>
        </w:rPr>
        <w:t xml:space="preserve">Ancillaries, including buoyancy modules, ballast modules, bend stiffeners, bend restrictors and cable protection systems (CPS) designed to stop damage to the cable from friction and abrasion with the seabed or floater itself. Tethers and additional systems designed to hold the cables safely prior to termination at the FOWT may also be present. </w:t>
      </w:r>
      <w:r w:rsidR="00BC4190">
        <w:rPr>
          <w:rFonts w:ascii="Arial" w:eastAsia="Calibri" w:hAnsi="Arial" w:cs="Arial"/>
        </w:rPr>
        <w:tab/>
      </w:r>
    </w:p>
    <w:p w14:paraId="650329CC" w14:textId="1EC10E60" w:rsidR="006B2FB3" w:rsidRDefault="004E1C42" w:rsidP="00E057B9">
      <w:pPr>
        <w:spacing w:after="120"/>
        <w:jc w:val="both"/>
        <w:rPr>
          <w:rFonts w:ascii="Arial" w:eastAsia="Calibri" w:hAnsi="Arial" w:cs="Arial"/>
          <w:color w:val="000000" w:themeColor="text1"/>
        </w:rPr>
      </w:pPr>
      <w:r>
        <w:rPr>
          <w:rFonts w:ascii="Arial" w:eastAsia="Calibri" w:hAnsi="Arial" w:cs="Arial"/>
          <w:color w:val="000000" w:themeColor="text1"/>
        </w:rPr>
        <w:t xml:space="preserve">By awarding the contract </w:t>
      </w:r>
      <w:r w:rsidRPr="004E1C42">
        <w:rPr>
          <w:rFonts w:ascii="Arial" w:eastAsia="Calibri" w:hAnsi="Arial" w:cs="Arial"/>
          <w:color w:val="000000" w:themeColor="text1"/>
        </w:rPr>
        <w:t xml:space="preserve">for cable packages </w:t>
      </w:r>
      <w:r>
        <w:rPr>
          <w:rFonts w:ascii="Arial" w:eastAsia="Calibri" w:hAnsi="Arial" w:cs="Arial"/>
          <w:color w:val="000000" w:themeColor="text1"/>
        </w:rPr>
        <w:t xml:space="preserve">to one EPCI </w:t>
      </w:r>
      <w:r w:rsidR="00270381">
        <w:rPr>
          <w:rFonts w:ascii="Arial" w:eastAsia="Calibri" w:hAnsi="Arial" w:cs="Arial"/>
          <w:color w:val="000000" w:themeColor="text1"/>
        </w:rPr>
        <w:t xml:space="preserve">contractor </w:t>
      </w:r>
      <w:r w:rsidRPr="004E1C42">
        <w:rPr>
          <w:rFonts w:ascii="Arial" w:eastAsia="Calibri" w:hAnsi="Arial" w:cs="Arial"/>
          <w:color w:val="000000" w:themeColor="text1"/>
        </w:rPr>
        <w:t>where the functional design of the entire system is in the scope</w:t>
      </w:r>
      <w:r w:rsidR="00270381">
        <w:rPr>
          <w:rFonts w:ascii="Arial" w:eastAsia="Calibri" w:hAnsi="Arial" w:cs="Arial"/>
          <w:color w:val="000000" w:themeColor="text1"/>
        </w:rPr>
        <w:t xml:space="preserve">, insureds </w:t>
      </w:r>
      <w:r w:rsidR="00CD03ED">
        <w:rPr>
          <w:rFonts w:ascii="Arial" w:eastAsia="Calibri" w:hAnsi="Arial" w:cs="Arial"/>
          <w:color w:val="000000" w:themeColor="text1"/>
        </w:rPr>
        <w:t xml:space="preserve">will </w:t>
      </w:r>
      <w:r w:rsidR="00270381">
        <w:rPr>
          <w:rFonts w:ascii="Arial" w:eastAsia="Calibri" w:hAnsi="Arial" w:cs="Arial"/>
          <w:color w:val="000000" w:themeColor="text1"/>
        </w:rPr>
        <w:t>benefit from reducing interface risk</w:t>
      </w:r>
      <w:r w:rsidR="008E35FD">
        <w:rPr>
          <w:rFonts w:ascii="Arial" w:eastAsia="Calibri" w:hAnsi="Arial" w:cs="Arial"/>
          <w:color w:val="000000" w:themeColor="text1"/>
        </w:rPr>
        <w:t xml:space="preserve"> </w:t>
      </w:r>
      <w:r w:rsidR="00B44A73">
        <w:rPr>
          <w:rFonts w:ascii="Arial" w:eastAsia="Calibri" w:hAnsi="Arial" w:cs="Arial"/>
          <w:color w:val="000000" w:themeColor="text1"/>
        </w:rPr>
        <w:t xml:space="preserve">and avoiding </w:t>
      </w:r>
      <w:r w:rsidR="008E35FD">
        <w:rPr>
          <w:rFonts w:ascii="Arial" w:eastAsia="Calibri" w:hAnsi="Arial" w:cs="Arial"/>
          <w:color w:val="000000" w:themeColor="text1"/>
        </w:rPr>
        <w:t xml:space="preserve">gaps </w:t>
      </w:r>
      <w:r w:rsidR="00B44A73">
        <w:rPr>
          <w:rFonts w:ascii="Arial" w:eastAsia="Calibri" w:hAnsi="Arial" w:cs="Arial"/>
          <w:color w:val="000000" w:themeColor="text1"/>
        </w:rPr>
        <w:t xml:space="preserve">between </w:t>
      </w:r>
      <w:r w:rsidR="008E35FD">
        <w:rPr>
          <w:rFonts w:ascii="Arial" w:eastAsia="Calibri" w:hAnsi="Arial" w:cs="Arial"/>
          <w:color w:val="000000" w:themeColor="text1"/>
        </w:rPr>
        <w:t>separate packages</w:t>
      </w:r>
      <w:r w:rsidRPr="004E1C42">
        <w:rPr>
          <w:rFonts w:ascii="Arial" w:eastAsia="Calibri" w:hAnsi="Arial" w:cs="Arial"/>
          <w:color w:val="000000" w:themeColor="text1"/>
        </w:rPr>
        <w:t>.</w:t>
      </w:r>
      <w:r w:rsidR="00270381">
        <w:rPr>
          <w:rFonts w:ascii="Arial" w:eastAsia="Calibri" w:hAnsi="Arial" w:cs="Arial"/>
          <w:color w:val="000000" w:themeColor="text1"/>
        </w:rPr>
        <w:t xml:space="preserve"> A multi-contract approach will require</w:t>
      </w:r>
      <w:r w:rsidR="00E37D06">
        <w:rPr>
          <w:rFonts w:ascii="Arial" w:eastAsia="Calibri" w:hAnsi="Arial" w:cs="Arial"/>
          <w:color w:val="000000" w:themeColor="text1"/>
        </w:rPr>
        <w:t xml:space="preserve"> additional effort to ensure nothing falls through the</w:t>
      </w:r>
      <w:r w:rsidR="00B44A73">
        <w:rPr>
          <w:rFonts w:ascii="Arial" w:eastAsia="Calibri" w:hAnsi="Arial" w:cs="Arial"/>
          <w:color w:val="000000" w:themeColor="text1"/>
        </w:rPr>
        <w:t>se</w:t>
      </w:r>
      <w:r w:rsidR="00E37D06">
        <w:rPr>
          <w:rFonts w:ascii="Arial" w:eastAsia="Calibri" w:hAnsi="Arial" w:cs="Arial"/>
          <w:color w:val="000000" w:themeColor="text1"/>
        </w:rPr>
        <w:t xml:space="preserve"> gaps during </w:t>
      </w:r>
      <w:r w:rsidR="00B44A73">
        <w:rPr>
          <w:rFonts w:ascii="Arial" w:eastAsia="Calibri" w:hAnsi="Arial" w:cs="Arial"/>
          <w:color w:val="000000" w:themeColor="text1"/>
        </w:rPr>
        <w:t xml:space="preserve">the </w:t>
      </w:r>
      <w:r w:rsidR="00E37D06">
        <w:rPr>
          <w:rFonts w:ascii="Arial" w:eastAsia="Calibri" w:hAnsi="Arial" w:cs="Arial"/>
          <w:color w:val="000000" w:themeColor="text1"/>
        </w:rPr>
        <w:t>design, fabrication or installation</w:t>
      </w:r>
      <w:r w:rsidR="00B44A73">
        <w:rPr>
          <w:rFonts w:ascii="Arial" w:eastAsia="Calibri" w:hAnsi="Arial" w:cs="Arial"/>
          <w:color w:val="000000" w:themeColor="text1"/>
        </w:rPr>
        <w:t xml:space="preserve"> phase</w:t>
      </w:r>
      <w:r w:rsidR="00E37D06">
        <w:rPr>
          <w:rFonts w:ascii="Arial" w:eastAsia="Calibri" w:hAnsi="Arial" w:cs="Arial"/>
          <w:color w:val="000000" w:themeColor="text1"/>
        </w:rPr>
        <w:t>.</w:t>
      </w:r>
    </w:p>
    <w:p w14:paraId="5CE99AA3" w14:textId="77777777" w:rsidR="00A37E23" w:rsidRDefault="00A37E23" w:rsidP="00E057B9">
      <w:pPr>
        <w:spacing w:after="120"/>
        <w:jc w:val="both"/>
        <w:rPr>
          <w:rFonts w:ascii="Arial" w:eastAsia="Calibri" w:hAnsi="Arial" w:cs="Arial"/>
          <w:color w:val="000000" w:themeColor="text1"/>
        </w:rPr>
      </w:pPr>
    </w:p>
    <w:p w14:paraId="16A5A0F5" w14:textId="4C8407D8" w:rsidR="00FC38B9" w:rsidRDefault="00FC38B9" w:rsidP="00E057B9">
      <w:pPr>
        <w:spacing w:after="120"/>
        <w:jc w:val="both"/>
        <w:rPr>
          <w:rFonts w:ascii="Arial" w:eastAsia="Calibri" w:hAnsi="Arial" w:cs="Arial"/>
          <w:b/>
          <w:bCs/>
          <w:color w:val="000000" w:themeColor="text1"/>
        </w:rPr>
      </w:pPr>
      <w:r w:rsidRPr="00EA343F">
        <w:rPr>
          <w:rFonts w:ascii="Arial" w:eastAsia="Calibri" w:hAnsi="Arial" w:cs="Arial"/>
          <w:b/>
          <w:bCs/>
          <w:color w:val="000000" w:themeColor="text1"/>
        </w:rPr>
        <w:t>5.2</w:t>
      </w:r>
      <w:r w:rsidRPr="00EA343F">
        <w:rPr>
          <w:rFonts w:ascii="Arial" w:eastAsia="Calibri" w:hAnsi="Arial" w:cs="Arial"/>
          <w:b/>
          <w:bCs/>
          <w:color w:val="000000" w:themeColor="text1"/>
        </w:rPr>
        <w:tab/>
        <w:t>Cable types</w:t>
      </w:r>
      <w:r w:rsidR="00BB75A9" w:rsidRPr="00EA343F">
        <w:rPr>
          <w:rFonts w:ascii="Arial" w:eastAsia="Calibri" w:hAnsi="Arial" w:cs="Arial"/>
          <w:b/>
          <w:bCs/>
          <w:color w:val="000000" w:themeColor="text1"/>
        </w:rPr>
        <w:t xml:space="preserve"> and failure modes</w:t>
      </w:r>
    </w:p>
    <w:p w14:paraId="3DC66578" w14:textId="0094E585" w:rsidR="00BB75A9" w:rsidRDefault="00FC38B9" w:rsidP="00E057B9">
      <w:pPr>
        <w:spacing w:after="120"/>
        <w:jc w:val="both"/>
        <w:rPr>
          <w:rFonts w:ascii="Arial" w:eastAsia="Calibri" w:hAnsi="Arial" w:cs="Arial"/>
          <w:color w:val="000000" w:themeColor="text1"/>
        </w:rPr>
      </w:pPr>
      <w:r w:rsidRPr="00FC38B9">
        <w:rPr>
          <w:rFonts w:ascii="Arial" w:eastAsia="Calibri" w:hAnsi="Arial" w:cs="Arial"/>
          <w:color w:val="000000" w:themeColor="text1"/>
        </w:rPr>
        <w:t xml:space="preserve">The dynamic cables used for IACs are typically of </w:t>
      </w:r>
      <w:r w:rsidR="00EA2D8B">
        <w:rPr>
          <w:rFonts w:ascii="Arial" w:eastAsia="Calibri" w:hAnsi="Arial" w:cs="Arial"/>
          <w:color w:val="000000" w:themeColor="text1"/>
        </w:rPr>
        <w:t>‘</w:t>
      </w:r>
      <w:r w:rsidRPr="00FC38B9">
        <w:rPr>
          <w:rFonts w:ascii="Arial" w:eastAsia="Calibri" w:hAnsi="Arial" w:cs="Arial"/>
          <w:color w:val="000000" w:themeColor="text1"/>
        </w:rPr>
        <w:t>wet type</w:t>
      </w:r>
      <w:r w:rsidR="00EA2D8B">
        <w:rPr>
          <w:rFonts w:ascii="Arial" w:eastAsia="Calibri" w:hAnsi="Arial" w:cs="Arial"/>
          <w:color w:val="000000" w:themeColor="text1"/>
        </w:rPr>
        <w:t>’</w:t>
      </w:r>
      <w:r w:rsidRPr="00FC38B9">
        <w:rPr>
          <w:rFonts w:ascii="Arial" w:eastAsia="Calibri" w:hAnsi="Arial" w:cs="Arial"/>
          <w:color w:val="000000" w:themeColor="text1"/>
        </w:rPr>
        <w:t xml:space="preserve"> design</w:t>
      </w:r>
      <w:r>
        <w:rPr>
          <w:rFonts w:ascii="Arial" w:eastAsia="Calibri" w:hAnsi="Arial" w:cs="Arial"/>
          <w:color w:val="000000" w:themeColor="text1"/>
        </w:rPr>
        <w:t xml:space="preserve">. </w:t>
      </w:r>
      <w:r w:rsidR="00BD4B25">
        <w:rPr>
          <w:rFonts w:ascii="Arial" w:eastAsia="Calibri" w:hAnsi="Arial" w:cs="Arial"/>
          <w:color w:val="000000" w:themeColor="text1"/>
        </w:rPr>
        <w:t xml:space="preserve">Traditional </w:t>
      </w:r>
      <w:r w:rsidR="00EA2D8B">
        <w:rPr>
          <w:rFonts w:ascii="Arial" w:eastAsia="Calibri" w:hAnsi="Arial" w:cs="Arial"/>
          <w:color w:val="000000" w:themeColor="text1"/>
        </w:rPr>
        <w:t>‘</w:t>
      </w:r>
      <w:r w:rsidR="00BD4B25">
        <w:rPr>
          <w:rFonts w:ascii="Arial" w:eastAsia="Calibri" w:hAnsi="Arial" w:cs="Arial"/>
          <w:color w:val="000000" w:themeColor="text1"/>
        </w:rPr>
        <w:t>d</w:t>
      </w:r>
      <w:r w:rsidR="00BD4B25" w:rsidRPr="00BD4B25">
        <w:rPr>
          <w:rFonts w:ascii="Arial" w:eastAsia="Calibri" w:hAnsi="Arial" w:cs="Arial"/>
          <w:color w:val="000000" w:themeColor="text1"/>
        </w:rPr>
        <w:t xml:space="preserve">ry </w:t>
      </w:r>
      <w:r w:rsidR="00BD4B25">
        <w:rPr>
          <w:rFonts w:ascii="Arial" w:eastAsia="Calibri" w:hAnsi="Arial" w:cs="Arial"/>
          <w:color w:val="000000" w:themeColor="text1"/>
        </w:rPr>
        <w:t>type</w:t>
      </w:r>
      <w:r w:rsidR="00EA2D8B">
        <w:rPr>
          <w:rFonts w:ascii="Arial" w:eastAsia="Calibri" w:hAnsi="Arial" w:cs="Arial"/>
          <w:color w:val="000000" w:themeColor="text1"/>
        </w:rPr>
        <w:t>’</w:t>
      </w:r>
      <w:r w:rsidR="00BD4B25">
        <w:rPr>
          <w:rFonts w:ascii="Arial" w:eastAsia="Calibri" w:hAnsi="Arial" w:cs="Arial"/>
          <w:color w:val="000000" w:themeColor="text1"/>
        </w:rPr>
        <w:t xml:space="preserve"> </w:t>
      </w:r>
      <w:r w:rsidR="00E1536C">
        <w:rPr>
          <w:rFonts w:ascii="Arial" w:eastAsia="Calibri" w:hAnsi="Arial" w:cs="Arial"/>
          <w:color w:val="000000" w:themeColor="text1"/>
        </w:rPr>
        <w:t xml:space="preserve">static </w:t>
      </w:r>
      <w:r w:rsidR="00BD4B25" w:rsidRPr="00BD4B25">
        <w:rPr>
          <w:rFonts w:ascii="Arial" w:eastAsia="Calibri" w:hAnsi="Arial" w:cs="Arial"/>
          <w:color w:val="000000" w:themeColor="text1"/>
        </w:rPr>
        <w:t>cable</w:t>
      </w:r>
      <w:r w:rsidR="00BD4B25">
        <w:rPr>
          <w:rFonts w:ascii="Arial" w:eastAsia="Calibri" w:hAnsi="Arial" w:cs="Arial"/>
          <w:color w:val="000000" w:themeColor="text1"/>
        </w:rPr>
        <w:t>s</w:t>
      </w:r>
      <w:r w:rsidR="00BD4B25" w:rsidRPr="00BD4B25">
        <w:rPr>
          <w:rFonts w:ascii="Arial" w:eastAsia="Calibri" w:hAnsi="Arial" w:cs="Arial"/>
          <w:color w:val="000000" w:themeColor="text1"/>
        </w:rPr>
        <w:t xml:space="preserve"> use </w:t>
      </w:r>
      <w:r w:rsidR="00BD4B25">
        <w:rPr>
          <w:rFonts w:ascii="Arial" w:eastAsia="Calibri" w:hAnsi="Arial" w:cs="Arial"/>
          <w:color w:val="000000" w:themeColor="text1"/>
        </w:rPr>
        <w:t xml:space="preserve">an </w:t>
      </w:r>
      <w:r w:rsidR="00BD4B25" w:rsidRPr="00BD4B25">
        <w:rPr>
          <w:rFonts w:ascii="Arial" w:eastAsia="Calibri" w:hAnsi="Arial" w:cs="Arial"/>
          <w:color w:val="000000" w:themeColor="text1"/>
        </w:rPr>
        <w:t xml:space="preserve">extruded </w:t>
      </w:r>
      <w:r w:rsidR="00314DCD">
        <w:rPr>
          <w:rFonts w:ascii="Arial" w:eastAsia="Calibri" w:hAnsi="Arial" w:cs="Arial"/>
          <w:color w:val="000000" w:themeColor="text1"/>
        </w:rPr>
        <w:t xml:space="preserve">metal </w:t>
      </w:r>
      <w:r w:rsidR="00BD4B25" w:rsidRPr="00BD4B25">
        <w:rPr>
          <w:rFonts w:ascii="Arial" w:eastAsia="Calibri" w:hAnsi="Arial" w:cs="Arial"/>
          <w:color w:val="000000" w:themeColor="text1"/>
        </w:rPr>
        <w:t>sheath</w:t>
      </w:r>
      <w:r w:rsidR="00314DCD">
        <w:rPr>
          <w:rFonts w:ascii="Arial" w:eastAsia="Calibri" w:hAnsi="Arial" w:cs="Arial"/>
          <w:color w:val="000000" w:themeColor="text1"/>
        </w:rPr>
        <w:t xml:space="preserve"> (typically lead)</w:t>
      </w:r>
      <w:r w:rsidR="00BD4B25" w:rsidRPr="00BD4B25">
        <w:rPr>
          <w:rFonts w:ascii="Arial" w:eastAsia="Calibri" w:hAnsi="Arial" w:cs="Arial"/>
          <w:color w:val="000000" w:themeColor="text1"/>
        </w:rPr>
        <w:t xml:space="preserve"> over the insulation </w:t>
      </w:r>
      <w:r w:rsidR="00BD4B25">
        <w:rPr>
          <w:rFonts w:ascii="Arial" w:eastAsia="Calibri" w:hAnsi="Arial" w:cs="Arial"/>
          <w:color w:val="000000" w:themeColor="text1"/>
        </w:rPr>
        <w:t xml:space="preserve">to act </w:t>
      </w:r>
      <w:r w:rsidR="00BD4B25" w:rsidRPr="00BD4B25">
        <w:rPr>
          <w:rFonts w:ascii="Arial" w:eastAsia="Calibri" w:hAnsi="Arial" w:cs="Arial"/>
          <w:color w:val="000000" w:themeColor="text1"/>
        </w:rPr>
        <w:t xml:space="preserve">as a water </w:t>
      </w:r>
      <w:r w:rsidR="00BD4B25" w:rsidRPr="00BD4B25">
        <w:rPr>
          <w:rFonts w:ascii="Arial" w:eastAsia="Calibri" w:hAnsi="Arial" w:cs="Arial"/>
          <w:color w:val="000000" w:themeColor="text1"/>
        </w:rPr>
        <w:lastRenderedPageBreak/>
        <w:t>barrier for the cable</w:t>
      </w:r>
      <w:r w:rsidR="00BD4B25">
        <w:rPr>
          <w:rFonts w:ascii="Arial" w:eastAsia="Calibri" w:hAnsi="Arial" w:cs="Arial"/>
          <w:color w:val="000000" w:themeColor="text1"/>
        </w:rPr>
        <w:t xml:space="preserve">, however such designs are not suitable for dynamic cables as the lead </w:t>
      </w:r>
      <w:r w:rsidR="007309B7">
        <w:rPr>
          <w:rFonts w:ascii="Arial" w:eastAsia="Calibri" w:hAnsi="Arial" w:cs="Arial"/>
          <w:color w:val="000000" w:themeColor="text1"/>
        </w:rPr>
        <w:t>lacks fatigue resistance</w:t>
      </w:r>
      <w:r w:rsidR="00BD4B25">
        <w:rPr>
          <w:rFonts w:ascii="Arial" w:eastAsia="Calibri" w:hAnsi="Arial" w:cs="Arial"/>
          <w:color w:val="000000" w:themeColor="text1"/>
        </w:rPr>
        <w:t>. W</w:t>
      </w:r>
      <w:r w:rsidR="00BD4B25" w:rsidRPr="00BD4B25">
        <w:rPr>
          <w:rFonts w:ascii="Arial" w:eastAsia="Calibri" w:hAnsi="Arial" w:cs="Arial"/>
          <w:color w:val="000000" w:themeColor="text1"/>
        </w:rPr>
        <w:t>et</w:t>
      </w:r>
      <w:r w:rsidR="00314DCD">
        <w:rPr>
          <w:rFonts w:ascii="Arial" w:eastAsia="Calibri" w:hAnsi="Arial" w:cs="Arial"/>
          <w:color w:val="000000" w:themeColor="text1"/>
        </w:rPr>
        <w:t xml:space="preserve"> or semi-dry</w:t>
      </w:r>
      <w:r w:rsidR="00BD4B25">
        <w:rPr>
          <w:rFonts w:ascii="Arial" w:eastAsia="Calibri" w:hAnsi="Arial" w:cs="Arial"/>
          <w:color w:val="000000" w:themeColor="text1"/>
        </w:rPr>
        <w:t xml:space="preserve"> type </w:t>
      </w:r>
      <w:r w:rsidR="00BD4B25" w:rsidRPr="00BD4B25">
        <w:rPr>
          <w:rFonts w:ascii="Arial" w:eastAsia="Calibri" w:hAnsi="Arial" w:cs="Arial"/>
          <w:color w:val="000000" w:themeColor="text1"/>
        </w:rPr>
        <w:t>cable</w:t>
      </w:r>
      <w:r w:rsidR="00BD4B25">
        <w:rPr>
          <w:rFonts w:ascii="Arial" w:eastAsia="Calibri" w:hAnsi="Arial" w:cs="Arial"/>
          <w:color w:val="000000" w:themeColor="text1"/>
        </w:rPr>
        <w:t>s</w:t>
      </w:r>
      <w:r w:rsidR="00BD4B25" w:rsidRPr="00BD4B25">
        <w:rPr>
          <w:rFonts w:ascii="Arial" w:eastAsia="Calibri" w:hAnsi="Arial" w:cs="Arial"/>
          <w:color w:val="000000" w:themeColor="text1"/>
        </w:rPr>
        <w:t xml:space="preserve"> use </w:t>
      </w:r>
      <w:r w:rsidR="00BD4B25">
        <w:rPr>
          <w:rFonts w:ascii="Arial" w:eastAsia="Calibri" w:hAnsi="Arial" w:cs="Arial"/>
          <w:color w:val="000000" w:themeColor="text1"/>
        </w:rPr>
        <w:t xml:space="preserve">materials other than lead to act as </w:t>
      </w:r>
      <w:r w:rsidR="0097001F">
        <w:rPr>
          <w:rFonts w:ascii="Arial" w:eastAsia="Calibri" w:hAnsi="Arial" w:cs="Arial"/>
          <w:color w:val="000000" w:themeColor="text1"/>
        </w:rPr>
        <w:t>a partial</w:t>
      </w:r>
      <w:r w:rsidR="00BD4B25" w:rsidRPr="00BD4B25">
        <w:rPr>
          <w:rFonts w:ascii="Arial" w:eastAsia="Calibri" w:hAnsi="Arial" w:cs="Arial"/>
          <w:color w:val="000000" w:themeColor="text1"/>
        </w:rPr>
        <w:t xml:space="preserve"> water barrier</w:t>
      </w:r>
      <w:r w:rsidR="00BD4B25">
        <w:rPr>
          <w:rFonts w:ascii="Arial" w:eastAsia="Calibri" w:hAnsi="Arial" w:cs="Arial"/>
          <w:color w:val="000000" w:themeColor="text1"/>
        </w:rPr>
        <w:t xml:space="preserve"> and </w:t>
      </w:r>
      <w:r>
        <w:rPr>
          <w:rFonts w:ascii="Arial" w:eastAsia="Calibri" w:hAnsi="Arial" w:cs="Arial"/>
          <w:color w:val="000000" w:themeColor="text1"/>
        </w:rPr>
        <w:t xml:space="preserve">are lighter, lower volume and cheaper than dry type </w:t>
      </w:r>
      <w:r w:rsidR="00BD4B25">
        <w:rPr>
          <w:rFonts w:ascii="Arial" w:eastAsia="Calibri" w:hAnsi="Arial" w:cs="Arial"/>
          <w:color w:val="000000" w:themeColor="text1"/>
        </w:rPr>
        <w:t xml:space="preserve">cables </w:t>
      </w:r>
      <w:r>
        <w:rPr>
          <w:rFonts w:ascii="Arial" w:eastAsia="Calibri" w:hAnsi="Arial" w:cs="Arial"/>
          <w:color w:val="000000" w:themeColor="text1"/>
        </w:rPr>
        <w:t xml:space="preserve">principally due to the absence of lead. The static cables </w:t>
      </w:r>
      <w:r w:rsidR="00BD4B25">
        <w:rPr>
          <w:rFonts w:ascii="Arial" w:eastAsia="Calibri" w:hAnsi="Arial" w:cs="Arial"/>
          <w:color w:val="000000" w:themeColor="text1"/>
        </w:rPr>
        <w:t xml:space="preserve">likely to be </w:t>
      </w:r>
      <w:r>
        <w:rPr>
          <w:rFonts w:ascii="Arial" w:eastAsia="Calibri" w:hAnsi="Arial" w:cs="Arial"/>
          <w:color w:val="000000" w:themeColor="text1"/>
        </w:rPr>
        <w:t>used for some or all of the</w:t>
      </w:r>
      <w:r w:rsidR="00ED35F8">
        <w:rPr>
          <w:rFonts w:ascii="Arial" w:eastAsia="Calibri" w:hAnsi="Arial" w:cs="Arial"/>
          <w:color w:val="000000" w:themeColor="text1"/>
        </w:rPr>
        <w:t xml:space="preserve"> </w:t>
      </w:r>
      <w:r>
        <w:rPr>
          <w:rFonts w:ascii="Arial" w:eastAsia="Calibri" w:hAnsi="Arial" w:cs="Arial"/>
          <w:color w:val="000000" w:themeColor="text1"/>
        </w:rPr>
        <w:t xml:space="preserve">export cable route are </w:t>
      </w:r>
      <w:r w:rsidR="00A659DE">
        <w:rPr>
          <w:rFonts w:ascii="Arial" w:eastAsia="Calibri" w:hAnsi="Arial" w:cs="Arial"/>
          <w:color w:val="000000" w:themeColor="text1"/>
        </w:rPr>
        <w:t>expected to be d</w:t>
      </w:r>
      <w:r>
        <w:rPr>
          <w:rFonts w:ascii="Arial" w:eastAsia="Calibri" w:hAnsi="Arial" w:cs="Arial"/>
          <w:color w:val="000000" w:themeColor="text1"/>
        </w:rPr>
        <w:t>ry type</w:t>
      </w:r>
      <w:r w:rsidR="005A36B8">
        <w:rPr>
          <w:rFonts w:ascii="Arial" w:eastAsia="Calibri" w:hAnsi="Arial" w:cs="Arial"/>
          <w:color w:val="000000" w:themeColor="text1"/>
        </w:rPr>
        <w:t xml:space="preserve">, an application used </w:t>
      </w:r>
      <w:r w:rsidR="00F811BB">
        <w:rPr>
          <w:rFonts w:ascii="Arial" w:eastAsia="Calibri" w:hAnsi="Arial" w:cs="Arial"/>
          <w:color w:val="000000" w:themeColor="text1"/>
        </w:rPr>
        <w:t xml:space="preserve">in the majority of fixed OWFs </w:t>
      </w:r>
      <w:r w:rsidR="005A36B8">
        <w:rPr>
          <w:rFonts w:ascii="Arial" w:eastAsia="Calibri" w:hAnsi="Arial" w:cs="Arial"/>
          <w:color w:val="000000" w:themeColor="text1"/>
        </w:rPr>
        <w:t xml:space="preserve">in operation today </w:t>
      </w:r>
      <w:r w:rsidR="00F811BB">
        <w:rPr>
          <w:rFonts w:ascii="Arial" w:eastAsia="Calibri" w:hAnsi="Arial" w:cs="Arial"/>
          <w:color w:val="000000" w:themeColor="text1"/>
        </w:rPr>
        <w:t>at voltages of 300kV and above.</w:t>
      </w:r>
      <w:r>
        <w:rPr>
          <w:rFonts w:ascii="Arial" w:eastAsia="Calibri" w:hAnsi="Arial" w:cs="Arial"/>
          <w:color w:val="000000" w:themeColor="text1"/>
        </w:rPr>
        <w:t xml:space="preserve"> </w:t>
      </w:r>
    </w:p>
    <w:p w14:paraId="28400473" w14:textId="44EC6E39" w:rsidR="006B2FB3" w:rsidRPr="00FC38B9" w:rsidRDefault="00BB75A9" w:rsidP="00E057B9">
      <w:pPr>
        <w:spacing w:after="120"/>
        <w:jc w:val="both"/>
        <w:rPr>
          <w:rFonts w:ascii="Arial" w:eastAsia="Calibri" w:hAnsi="Arial" w:cs="Arial"/>
          <w:color w:val="000000" w:themeColor="text1"/>
        </w:rPr>
      </w:pPr>
      <w:r w:rsidRPr="00BB75A9">
        <w:rPr>
          <w:rFonts w:ascii="Arial" w:eastAsia="Calibri" w:hAnsi="Arial" w:cs="Arial"/>
          <w:color w:val="000000" w:themeColor="text1"/>
        </w:rPr>
        <w:t xml:space="preserve">Moisture, temperature and electrical stress in the insulation system </w:t>
      </w:r>
      <w:r>
        <w:rPr>
          <w:rFonts w:ascii="Arial" w:eastAsia="Calibri" w:hAnsi="Arial" w:cs="Arial"/>
          <w:color w:val="000000" w:themeColor="text1"/>
        </w:rPr>
        <w:t xml:space="preserve">can all result in premature ageing and failure of the </w:t>
      </w:r>
      <w:r w:rsidRPr="00BB75A9">
        <w:rPr>
          <w:rFonts w:ascii="Arial" w:eastAsia="Calibri" w:hAnsi="Arial" w:cs="Arial"/>
          <w:color w:val="000000" w:themeColor="text1"/>
        </w:rPr>
        <w:t xml:space="preserve">cable. </w:t>
      </w:r>
      <w:r>
        <w:rPr>
          <w:rFonts w:ascii="Arial" w:eastAsia="Calibri" w:hAnsi="Arial" w:cs="Arial"/>
          <w:color w:val="000000" w:themeColor="text1"/>
        </w:rPr>
        <w:t xml:space="preserve">‘Water treeing’ is caused by water penetrating the </w:t>
      </w:r>
      <w:r w:rsidRPr="00BB75A9">
        <w:rPr>
          <w:rFonts w:ascii="Arial" w:eastAsia="Calibri" w:hAnsi="Arial" w:cs="Arial"/>
          <w:color w:val="000000" w:themeColor="text1"/>
        </w:rPr>
        <w:t>insulation</w:t>
      </w:r>
      <w:r>
        <w:rPr>
          <w:rFonts w:ascii="Arial" w:eastAsia="Calibri" w:hAnsi="Arial" w:cs="Arial"/>
          <w:color w:val="000000" w:themeColor="text1"/>
        </w:rPr>
        <w:t xml:space="preserve"> when under load, causing</w:t>
      </w:r>
      <w:r w:rsidR="008E705F">
        <w:rPr>
          <w:rFonts w:ascii="Arial" w:eastAsia="Calibri" w:hAnsi="Arial" w:cs="Arial"/>
          <w:color w:val="000000" w:themeColor="text1"/>
        </w:rPr>
        <w:t xml:space="preserve"> </w:t>
      </w:r>
      <w:r w:rsidR="003C4908">
        <w:rPr>
          <w:rFonts w:ascii="Arial" w:eastAsia="Calibri" w:hAnsi="Arial" w:cs="Arial"/>
          <w:color w:val="000000" w:themeColor="text1"/>
        </w:rPr>
        <w:t>‘</w:t>
      </w:r>
      <w:r>
        <w:rPr>
          <w:rFonts w:ascii="Arial" w:eastAsia="Calibri" w:hAnsi="Arial" w:cs="Arial"/>
          <w:color w:val="000000" w:themeColor="text1"/>
        </w:rPr>
        <w:t>trees</w:t>
      </w:r>
      <w:r w:rsidR="003C4908">
        <w:rPr>
          <w:rFonts w:ascii="Arial" w:eastAsia="Calibri" w:hAnsi="Arial" w:cs="Arial"/>
          <w:color w:val="000000" w:themeColor="text1"/>
        </w:rPr>
        <w:t>’</w:t>
      </w:r>
      <w:r>
        <w:rPr>
          <w:rFonts w:ascii="Arial" w:eastAsia="Calibri" w:hAnsi="Arial" w:cs="Arial"/>
          <w:color w:val="000000" w:themeColor="text1"/>
        </w:rPr>
        <w:t xml:space="preserve"> to grow over time until </w:t>
      </w:r>
      <w:r w:rsidRPr="00BB75A9">
        <w:rPr>
          <w:rFonts w:ascii="Arial" w:eastAsia="Calibri" w:hAnsi="Arial" w:cs="Arial"/>
          <w:color w:val="000000" w:themeColor="text1"/>
        </w:rPr>
        <w:t xml:space="preserve">they </w:t>
      </w:r>
      <w:r w:rsidR="00D36F9E">
        <w:rPr>
          <w:rFonts w:ascii="Arial" w:eastAsia="Calibri" w:hAnsi="Arial" w:cs="Arial"/>
          <w:color w:val="000000" w:themeColor="text1"/>
        </w:rPr>
        <w:t>result in a breakdown of the insulation system</w:t>
      </w:r>
      <w:r w:rsidRPr="00BB75A9">
        <w:rPr>
          <w:rFonts w:ascii="Arial" w:eastAsia="Calibri" w:hAnsi="Arial" w:cs="Arial"/>
          <w:color w:val="000000" w:themeColor="text1"/>
        </w:rPr>
        <w:t xml:space="preserve">. Electrical </w:t>
      </w:r>
      <w:r w:rsidR="003C4908">
        <w:rPr>
          <w:rFonts w:ascii="Arial" w:eastAsia="Calibri" w:hAnsi="Arial" w:cs="Arial"/>
          <w:color w:val="000000" w:themeColor="text1"/>
        </w:rPr>
        <w:t>‘</w:t>
      </w:r>
      <w:r w:rsidRPr="00BB75A9">
        <w:rPr>
          <w:rFonts w:ascii="Arial" w:eastAsia="Calibri" w:hAnsi="Arial" w:cs="Arial"/>
          <w:color w:val="000000" w:themeColor="text1"/>
        </w:rPr>
        <w:t>tree</w:t>
      </w:r>
      <w:r>
        <w:rPr>
          <w:rFonts w:ascii="Arial" w:eastAsia="Calibri" w:hAnsi="Arial" w:cs="Arial"/>
          <w:color w:val="000000" w:themeColor="text1"/>
        </w:rPr>
        <w:t>ing</w:t>
      </w:r>
      <w:r w:rsidR="003C4908">
        <w:rPr>
          <w:rFonts w:ascii="Arial" w:eastAsia="Calibri" w:hAnsi="Arial" w:cs="Arial"/>
          <w:color w:val="000000" w:themeColor="text1"/>
        </w:rPr>
        <w:t>’</w:t>
      </w:r>
      <w:r>
        <w:rPr>
          <w:rFonts w:ascii="Arial" w:eastAsia="Calibri" w:hAnsi="Arial" w:cs="Arial"/>
          <w:color w:val="000000" w:themeColor="text1"/>
        </w:rPr>
        <w:t xml:space="preserve"> is also a risk, but a key focus of cable design should be to </w:t>
      </w:r>
      <w:r w:rsidRPr="00BB75A9">
        <w:rPr>
          <w:rFonts w:ascii="Arial" w:eastAsia="Calibri" w:hAnsi="Arial" w:cs="Arial"/>
          <w:color w:val="000000" w:themeColor="text1"/>
        </w:rPr>
        <w:t>prevent water tree initiation</w:t>
      </w:r>
      <w:r w:rsidR="0044771D">
        <w:rPr>
          <w:rFonts w:ascii="Arial" w:eastAsia="Calibri" w:hAnsi="Arial" w:cs="Arial"/>
          <w:color w:val="000000" w:themeColor="text1"/>
        </w:rPr>
        <w:t xml:space="preserve"> through application of water barrier</w:t>
      </w:r>
      <w:r w:rsidR="006A14CE">
        <w:rPr>
          <w:rFonts w:ascii="Arial" w:eastAsia="Calibri" w:hAnsi="Arial" w:cs="Arial"/>
          <w:color w:val="000000" w:themeColor="text1"/>
        </w:rPr>
        <w:t>s</w:t>
      </w:r>
      <w:r w:rsidR="004C2593">
        <w:rPr>
          <w:rFonts w:ascii="Arial" w:eastAsia="Calibri" w:hAnsi="Arial" w:cs="Arial"/>
          <w:color w:val="000000" w:themeColor="text1"/>
        </w:rPr>
        <w:t xml:space="preserve"> and/or </w:t>
      </w:r>
      <w:r w:rsidR="000B0B08">
        <w:rPr>
          <w:rFonts w:ascii="Arial" w:eastAsia="Calibri" w:hAnsi="Arial" w:cs="Arial"/>
          <w:color w:val="000000" w:themeColor="text1"/>
        </w:rPr>
        <w:t>enhanced insulation material</w:t>
      </w:r>
      <w:r w:rsidR="00701745">
        <w:rPr>
          <w:rFonts w:ascii="Arial" w:eastAsia="Calibri" w:hAnsi="Arial" w:cs="Arial"/>
          <w:color w:val="000000" w:themeColor="text1"/>
        </w:rPr>
        <w:t xml:space="preserve"> such as water tree retardant </w:t>
      </w:r>
      <w:r w:rsidR="007A6292">
        <w:rPr>
          <w:rFonts w:ascii="Arial" w:eastAsia="Calibri" w:hAnsi="Arial" w:cs="Arial"/>
          <w:color w:val="000000" w:themeColor="text1"/>
        </w:rPr>
        <w:t>cross linked polyethylene (</w:t>
      </w:r>
      <w:r w:rsidR="00701745">
        <w:rPr>
          <w:rFonts w:ascii="Arial" w:eastAsia="Calibri" w:hAnsi="Arial" w:cs="Arial"/>
          <w:color w:val="000000" w:themeColor="text1"/>
        </w:rPr>
        <w:t>XLPE</w:t>
      </w:r>
      <w:r w:rsidR="007A6292">
        <w:rPr>
          <w:rFonts w:ascii="Arial" w:eastAsia="Calibri" w:hAnsi="Arial" w:cs="Arial"/>
          <w:color w:val="000000" w:themeColor="text1"/>
        </w:rPr>
        <w:t>)</w:t>
      </w:r>
      <w:r w:rsidR="00701745">
        <w:rPr>
          <w:rFonts w:ascii="Arial" w:eastAsia="Calibri" w:hAnsi="Arial" w:cs="Arial"/>
          <w:color w:val="000000" w:themeColor="text1"/>
        </w:rPr>
        <w:t>.</w:t>
      </w:r>
      <w:r>
        <w:rPr>
          <w:rFonts w:ascii="Arial" w:eastAsia="Calibri" w:hAnsi="Arial" w:cs="Arial"/>
          <w:color w:val="000000" w:themeColor="text1"/>
        </w:rPr>
        <w:t xml:space="preserve"> If non-lead waterproof barriers are used – which is a solution being proposed for wet type dynamic cables – insurers will require additional evidence that the design is fit for purpose, since it has a very limited track record at the voltages proposed for most current FOWFs.</w:t>
      </w:r>
      <w:r w:rsidR="004A3A20">
        <w:rPr>
          <w:rFonts w:ascii="Arial" w:eastAsia="Calibri" w:hAnsi="Arial" w:cs="Arial"/>
          <w:color w:val="000000" w:themeColor="text1"/>
        </w:rPr>
        <w:t xml:space="preserve"> </w:t>
      </w:r>
      <w:r w:rsidR="002138B0">
        <w:rPr>
          <w:rFonts w:ascii="Arial" w:eastAsia="Calibri" w:hAnsi="Arial" w:cs="Arial"/>
          <w:color w:val="000000" w:themeColor="text1"/>
        </w:rPr>
        <w:t>I</w:t>
      </w:r>
      <w:r w:rsidR="004A3A20" w:rsidRPr="004A3A20">
        <w:rPr>
          <w:rFonts w:ascii="Arial" w:eastAsia="Calibri" w:hAnsi="Arial" w:cs="Arial"/>
          <w:color w:val="000000" w:themeColor="text1"/>
        </w:rPr>
        <w:t xml:space="preserve">f </w:t>
      </w:r>
      <w:r w:rsidR="002138B0">
        <w:rPr>
          <w:rFonts w:ascii="Arial" w:eastAsia="Calibri" w:hAnsi="Arial" w:cs="Arial"/>
          <w:color w:val="000000" w:themeColor="text1"/>
        </w:rPr>
        <w:t xml:space="preserve">the proposed cable has been </w:t>
      </w:r>
      <w:r w:rsidR="004A3A20" w:rsidRPr="004A3A20">
        <w:rPr>
          <w:rFonts w:ascii="Arial" w:eastAsia="Calibri" w:hAnsi="Arial" w:cs="Arial"/>
          <w:color w:val="000000" w:themeColor="text1"/>
        </w:rPr>
        <w:t>tested to IEC</w:t>
      </w:r>
      <w:r w:rsidR="002138B0">
        <w:rPr>
          <w:rFonts w:ascii="Arial" w:eastAsia="Calibri" w:hAnsi="Arial" w:cs="Arial"/>
          <w:color w:val="000000" w:themeColor="text1"/>
        </w:rPr>
        <w:t xml:space="preserve"> </w:t>
      </w:r>
      <w:r w:rsidR="004A3A20" w:rsidRPr="004A3A20">
        <w:rPr>
          <w:rFonts w:ascii="Arial" w:eastAsia="Calibri" w:hAnsi="Arial" w:cs="Arial"/>
          <w:color w:val="000000" w:themeColor="text1"/>
        </w:rPr>
        <w:t xml:space="preserve">63026, CIGRE TB 623, 722 and 862, </w:t>
      </w:r>
      <w:r w:rsidR="002138B0">
        <w:rPr>
          <w:rFonts w:ascii="Arial" w:eastAsia="Calibri" w:hAnsi="Arial" w:cs="Arial"/>
          <w:color w:val="000000" w:themeColor="text1"/>
        </w:rPr>
        <w:t xml:space="preserve">this </w:t>
      </w:r>
      <w:r w:rsidR="00A223DB">
        <w:rPr>
          <w:rFonts w:ascii="Arial" w:eastAsia="Calibri" w:hAnsi="Arial" w:cs="Arial"/>
          <w:color w:val="000000" w:themeColor="text1"/>
        </w:rPr>
        <w:t xml:space="preserve">will </w:t>
      </w:r>
      <w:r w:rsidR="002138B0">
        <w:rPr>
          <w:rFonts w:ascii="Arial" w:eastAsia="Calibri" w:hAnsi="Arial" w:cs="Arial"/>
          <w:color w:val="000000" w:themeColor="text1"/>
        </w:rPr>
        <w:t>provide</w:t>
      </w:r>
      <w:r w:rsidR="00A223DB">
        <w:rPr>
          <w:rFonts w:ascii="Arial" w:eastAsia="Calibri" w:hAnsi="Arial" w:cs="Arial"/>
          <w:color w:val="000000" w:themeColor="text1"/>
        </w:rPr>
        <w:t xml:space="preserve"> </w:t>
      </w:r>
      <w:r w:rsidR="002138B0">
        <w:rPr>
          <w:rFonts w:ascii="Arial" w:eastAsia="Calibri" w:hAnsi="Arial" w:cs="Arial"/>
          <w:color w:val="000000" w:themeColor="text1"/>
        </w:rPr>
        <w:t>confiden</w:t>
      </w:r>
      <w:r w:rsidR="00A223DB">
        <w:rPr>
          <w:rFonts w:ascii="Arial" w:eastAsia="Calibri" w:hAnsi="Arial" w:cs="Arial"/>
          <w:color w:val="000000" w:themeColor="text1"/>
        </w:rPr>
        <w:t>c</w:t>
      </w:r>
      <w:r w:rsidR="002138B0">
        <w:rPr>
          <w:rFonts w:ascii="Arial" w:eastAsia="Calibri" w:hAnsi="Arial" w:cs="Arial"/>
          <w:color w:val="000000" w:themeColor="text1"/>
        </w:rPr>
        <w:t xml:space="preserve">e </w:t>
      </w:r>
      <w:r w:rsidR="00A223DB">
        <w:rPr>
          <w:rFonts w:ascii="Arial" w:eastAsia="Calibri" w:hAnsi="Arial" w:cs="Arial"/>
          <w:color w:val="000000" w:themeColor="text1"/>
        </w:rPr>
        <w:t xml:space="preserve">to insurers </w:t>
      </w:r>
      <w:r w:rsidR="002138B0">
        <w:rPr>
          <w:rFonts w:ascii="Arial" w:eastAsia="Calibri" w:hAnsi="Arial" w:cs="Arial"/>
          <w:color w:val="000000" w:themeColor="text1"/>
        </w:rPr>
        <w:t xml:space="preserve">that </w:t>
      </w:r>
      <w:r w:rsidR="004A3A20" w:rsidRPr="004A3A20">
        <w:rPr>
          <w:rFonts w:ascii="Arial" w:eastAsia="Calibri" w:hAnsi="Arial" w:cs="Arial"/>
          <w:color w:val="000000" w:themeColor="text1"/>
        </w:rPr>
        <w:t>the design as it relates to dielectric strength of insulation when immersed in sea water is fit for purpose</w:t>
      </w:r>
      <w:r w:rsidR="00B378FD">
        <w:rPr>
          <w:rFonts w:ascii="Arial" w:eastAsia="Calibri" w:hAnsi="Arial" w:cs="Arial"/>
          <w:color w:val="000000" w:themeColor="text1"/>
        </w:rPr>
        <w:t xml:space="preserve">, since </w:t>
      </w:r>
      <w:r w:rsidR="004A3A20" w:rsidRPr="004A3A20">
        <w:rPr>
          <w:rFonts w:ascii="Arial" w:eastAsia="Calibri" w:hAnsi="Arial" w:cs="Arial"/>
          <w:color w:val="000000" w:themeColor="text1"/>
        </w:rPr>
        <w:t xml:space="preserve">dynamic movements will not accelerate the water treeing growth rates unless </w:t>
      </w:r>
      <w:r w:rsidR="00B378FD">
        <w:rPr>
          <w:rFonts w:ascii="Arial" w:eastAsia="Calibri" w:hAnsi="Arial" w:cs="Arial"/>
          <w:color w:val="000000" w:themeColor="text1"/>
        </w:rPr>
        <w:t xml:space="preserve">the </w:t>
      </w:r>
      <w:r w:rsidR="004A3A20" w:rsidRPr="004A3A20">
        <w:rPr>
          <w:rFonts w:ascii="Arial" w:eastAsia="Calibri" w:hAnsi="Arial" w:cs="Arial"/>
          <w:color w:val="000000" w:themeColor="text1"/>
        </w:rPr>
        <w:t xml:space="preserve">minimum bending radius </w:t>
      </w:r>
      <w:r w:rsidR="00B378FD">
        <w:rPr>
          <w:rFonts w:ascii="Arial" w:eastAsia="Calibri" w:hAnsi="Arial" w:cs="Arial"/>
          <w:color w:val="000000" w:themeColor="text1"/>
        </w:rPr>
        <w:t xml:space="preserve">(MBR) </w:t>
      </w:r>
      <w:r w:rsidR="004A3A20" w:rsidRPr="004A3A20">
        <w:rPr>
          <w:rFonts w:ascii="Arial" w:eastAsia="Calibri" w:hAnsi="Arial" w:cs="Arial"/>
          <w:color w:val="000000" w:themeColor="text1"/>
        </w:rPr>
        <w:t>is compromised</w:t>
      </w:r>
      <w:r w:rsidR="00B378FD">
        <w:rPr>
          <w:rFonts w:ascii="Arial" w:eastAsia="Calibri" w:hAnsi="Arial" w:cs="Arial"/>
          <w:color w:val="000000" w:themeColor="text1"/>
        </w:rPr>
        <w:t xml:space="preserve">. </w:t>
      </w:r>
      <w:r w:rsidR="00D118F3">
        <w:rPr>
          <w:rFonts w:ascii="Arial" w:eastAsia="Calibri" w:hAnsi="Arial" w:cs="Arial"/>
          <w:color w:val="000000" w:themeColor="text1"/>
        </w:rPr>
        <w:t xml:space="preserve">Careful handling of cables </w:t>
      </w:r>
      <w:r w:rsidR="008E042C">
        <w:rPr>
          <w:rFonts w:ascii="Arial" w:eastAsia="Calibri" w:hAnsi="Arial" w:cs="Arial"/>
          <w:color w:val="000000" w:themeColor="text1"/>
        </w:rPr>
        <w:t xml:space="preserve">is crucial </w:t>
      </w:r>
      <w:r w:rsidR="00D118F3">
        <w:rPr>
          <w:rFonts w:ascii="Arial" w:eastAsia="Calibri" w:hAnsi="Arial" w:cs="Arial"/>
          <w:color w:val="000000" w:themeColor="text1"/>
        </w:rPr>
        <w:t xml:space="preserve">to </w:t>
      </w:r>
      <w:r w:rsidR="008E042C">
        <w:rPr>
          <w:rFonts w:ascii="Arial" w:eastAsia="Calibri" w:hAnsi="Arial" w:cs="Arial"/>
          <w:color w:val="000000" w:themeColor="text1"/>
        </w:rPr>
        <w:t xml:space="preserve">maintain </w:t>
      </w:r>
      <w:r w:rsidR="00D118F3">
        <w:rPr>
          <w:rFonts w:ascii="Arial" w:eastAsia="Calibri" w:hAnsi="Arial" w:cs="Arial"/>
          <w:color w:val="000000" w:themeColor="text1"/>
        </w:rPr>
        <w:t>the MBR whether the wind farm is fixed bottom or floating</w:t>
      </w:r>
      <w:r w:rsidR="008E042C">
        <w:rPr>
          <w:rFonts w:ascii="Arial" w:eastAsia="Calibri" w:hAnsi="Arial" w:cs="Arial"/>
          <w:color w:val="000000" w:themeColor="text1"/>
        </w:rPr>
        <w:t xml:space="preserve"> and </w:t>
      </w:r>
      <w:r w:rsidR="00826B02">
        <w:rPr>
          <w:rFonts w:ascii="Arial" w:eastAsia="Calibri" w:hAnsi="Arial" w:cs="Arial"/>
          <w:color w:val="000000" w:themeColor="text1"/>
        </w:rPr>
        <w:t xml:space="preserve">if </w:t>
      </w:r>
      <w:r w:rsidR="009C00EC">
        <w:rPr>
          <w:rFonts w:ascii="Arial" w:eastAsia="Calibri" w:hAnsi="Arial" w:cs="Arial"/>
          <w:color w:val="000000" w:themeColor="text1"/>
        </w:rPr>
        <w:t xml:space="preserve">the MBR is </w:t>
      </w:r>
      <w:r w:rsidR="00826B02">
        <w:rPr>
          <w:rFonts w:ascii="Arial" w:eastAsia="Calibri" w:hAnsi="Arial" w:cs="Arial"/>
          <w:color w:val="000000" w:themeColor="text1"/>
        </w:rPr>
        <w:t xml:space="preserve">exceeded on a dynamic cable this may cause </w:t>
      </w:r>
      <w:r w:rsidR="00826B02" w:rsidRPr="004A3A20">
        <w:rPr>
          <w:rFonts w:ascii="Arial" w:eastAsia="Calibri" w:hAnsi="Arial" w:cs="Arial"/>
          <w:color w:val="000000" w:themeColor="text1"/>
        </w:rPr>
        <w:t xml:space="preserve">accelerated water tree growth </w:t>
      </w:r>
      <w:r w:rsidR="00826B02">
        <w:rPr>
          <w:rFonts w:ascii="Arial" w:eastAsia="Calibri" w:hAnsi="Arial" w:cs="Arial"/>
          <w:color w:val="000000" w:themeColor="text1"/>
        </w:rPr>
        <w:t xml:space="preserve">to </w:t>
      </w:r>
      <w:r w:rsidR="00826B02" w:rsidRPr="004A3A20">
        <w:rPr>
          <w:rFonts w:ascii="Arial" w:eastAsia="Calibri" w:hAnsi="Arial" w:cs="Arial"/>
          <w:color w:val="000000" w:themeColor="text1"/>
        </w:rPr>
        <w:t>occur</w:t>
      </w:r>
      <w:r w:rsidR="00826B02">
        <w:rPr>
          <w:rFonts w:ascii="Arial" w:eastAsia="Calibri" w:hAnsi="Arial" w:cs="Arial"/>
          <w:color w:val="000000" w:themeColor="text1"/>
        </w:rPr>
        <w:t>.</w:t>
      </w:r>
      <w:r w:rsidR="00826B02" w:rsidRPr="00D118F3">
        <w:rPr>
          <w:rFonts w:ascii="Arial" w:eastAsia="Calibri" w:hAnsi="Arial" w:cs="Arial"/>
          <w:color w:val="000000" w:themeColor="text1"/>
        </w:rPr>
        <w:t xml:space="preserve"> </w:t>
      </w:r>
    </w:p>
    <w:p w14:paraId="57686D4D" w14:textId="556BED34" w:rsidR="00E057B9" w:rsidRPr="00E057B9" w:rsidRDefault="00E057B9" w:rsidP="00E057B9">
      <w:pPr>
        <w:spacing w:after="120"/>
        <w:jc w:val="both"/>
        <w:rPr>
          <w:rFonts w:ascii="Arial" w:eastAsia="Calibri" w:hAnsi="Arial" w:cs="Arial"/>
          <w:color w:val="000000" w:themeColor="text1"/>
        </w:rPr>
      </w:pPr>
      <w:r w:rsidRPr="00E057B9">
        <w:rPr>
          <w:rFonts w:ascii="Arial" w:eastAsia="Calibri" w:hAnsi="Arial" w:cs="Arial"/>
          <w:color w:val="000000" w:themeColor="text1"/>
        </w:rPr>
        <w:t>The majority of IAC and</w:t>
      </w:r>
      <w:r w:rsidR="00ED35F8">
        <w:rPr>
          <w:rFonts w:ascii="Arial" w:eastAsia="Calibri" w:hAnsi="Arial" w:cs="Arial"/>
          <w:color w:val="000000" w:themeColor="text1"/>
        </w:rPr>
        <w:t xml:space="preserve"> export cables </w:t>
      </w:r>
      <w:r w:rsidRPr="00E057B9">
        <w:rPr>
          <w:rFonts w:ascii="Arial" w:eastAsia="Calibri" w:hAnsi="Arial" w:cs="Arial"/>
          <w:color w:val="000000" w:themeColor="text1"/>
        </w:rPr>
        <w:t>used in fixed</w:t>
      </w:r>
      <w:r w:rsidR="00F31CC2">
        <w:rPr>
          <w:rFonts w:ascii="Arial" w:eastAsia="Calibri" w:hAnsi="Arial" w:cs="Arial"/>
          <w:color w:val="000000" w:themeColor="text1"/>
        </w:rPr>
        <w:t>-</w:t>
      </w:r>
      <w:r w:rsidRPr="00E057B9">
        <w:rPr>
          <w:rFonts w:ascii="Arial" w:eastAsia="Calibri" w:hAnsi="Arial" w:cs="Arial"/>
          <w:color w:val="000000" w:themeColor="text1"/>
        </w:rPr>
        <w:t>bottom OWFs incorporate fibre optic cores as well as power cores.</w:t>
      </w:r>
      <w:r w:rsidR="00F31CC2">
        <w:rPr>
          <w:rFonts w:ascii="Arial" w:eastAsia="Calibri" w:hAnsi="Arial" w:cs="Arial"/>
          <w:color w:val="000000" w:themeColor="text1"/>
        </w:rPr>
        <w:t xml:space="preserve"> </w:t>
      </w:r>
      <w:r>
        <w:rPr>
          <w:rFonts w:ascii="Arial" w:eastAsia="Calibri" w:hAnsi="Arial" w:cs="Arial"/>
          <w:color w:val="000000" w:themeColor="text1"/>
        </w:rPr>
        <w:t>By contrast, d</w:t>
      </w:r>
      <w:r w:rsidRPr="00E057B9">
        <w:rPr>
          <w:rFonts w:ascii="Arial" w:eastAsia="Calibri" w:hAnsi="Arial" w:cs="Arial"/>
          <w:color w:val="000000" w:themeColor="text1"/>
        </w:rPr>
        <w:t>ynamic cable</w:t>
      </w:r>
      <w:r>
        <w:rPr>
          <w:rFonts w:ascii="Arial" w:eastAsia="Calibri" w:hAnsi="Arial" w:cs="Arial"/>
          <w:color w:val="000000" w:themeColor="text1"/>
        </w:rPr>
        <w:t xml:space="preserve"> designs used to supply power to upstream installations often have the </w:t>
      </w:r>
      <w:r w:rsidRPr="00E057B9">
        <w:rPr>
          <w:rFonts w:ascii="Arial" w:eastAsia="Calibri" w:hAnsi="Arial" w:cs="Arial"/>
          <w:color w:val="000000" w:themeColor="text1"/>
        </w:rPr>
        <w:t>fibre optic cores</w:t>
      </w:r>
      <w:r>
        <w:rPr>
          <w:rFonts w:ascii="Arial" w:eastAsia="Calibri" w:hAnsi="Arial" w:cs="Arial"/>
          <w:color w:val="000000" w:themeColor="text1"/>
        </w:rPr>
        <w:t xml:space="preserve"> contained in separate cables</w:t>
      </w:r>
      <w:r w:rsidRPr="00E057B9">
        <w:rPr>
          <w:rFonts w:ascii="Arial" w:eastAsia="Calibri" w:hAnsi="Arial" w:cs="Arial"/>
          <w:color w:val="000000" w:themeColor="text1"/>
        </w:rPr>
        <w:t xml:space="preserve">, which </w:t>
      </w:r>
      <w:r>
        <w:rPr>
          <w:rFonts w:ascii="Arial" w:eastAsia="Calibri" w:hAnsi="Arial" w:cs="Arial"/>
          <w:color w:val="000000" w:themeColor="text1"/>
        </w:rPr>
        <w:t xml:space="preserve">if applied to FOW would not allow </w:t>
      </w:r>
      <w:r w:rsidRPr="00E057B9">
        <w:rPr>
          <w:rFonts w:ascii="Arial" w:eastAsia="Calibri" w:hAnsi="Arial" w:cs="Arial"/>
          <w:color w:val="000000" w:themeColor="text1"/>
        </w:rPr>
        <w:t xml:space="preserve">condition monitoring systems (CMS) </w:t>
      </w:r>
      <w:r>
        <w:rPr>
          <w:rFonts w:ascii="Arial" w:eastAsia="Calibri" w:hAnsi="Arial" w:cs="Arial"/>
          <w:color w:val="000000" w:themeColor="text1"/>
        </w:rPr>
        <w:t xml:space="preserve">applied to the </w:t>
      </w:r>
      <w:r w:rsidRPr="00E057B9">
        <w:rPr>
          <w:rFonts w:ascii="Arial" w:eastAsia="Calibri" w:hAnsi="Arial" w:cs="Arial"/>
          <w:color w:val="000000" w:themeColor="text1"/>
        </w:rPr>
        <w:t xml:space="preserve">fibre </w:t>
      </w:r>
      <w:r>
        <w:rPr>
          <w:rFonts w:ascii="Arial" w:eastAsia="Calibri" w:hAnsi="Arial" w:cs="Arial"/>
          <w:color w:val="000000" w:themeColor="text1"/>
        </w:rPr>
        <w:t xml:space="preserve">optic </w:t>
      </w:r>
      <w:r w:rsidRPr="00E057B9">
        <w:rPr>
          <w:rFonts w:ascii="Arial" w:eastAsia="Calibri" w:hAnsi="Arial" w:cs="Arial"/>
          <w:color w:val="000000" w:themeColor="text1"/>
        </w:rPr>
        <w:t>cores, such as DAS</w:t>
      </w:r>
      <w:r>
        <w:rPr>
          <w:rFonts w:ascii="Arial" w:eastAsia="Calibri" w:hAnsi="Arial" w:cs="Arial"/>
          <w:color w:val="000000" w:themeColor="text1"/>
        </w:rPr>
        <w:t>, to monitor the health of the power cores</w:t>
      </w:r>
      <w:r w:rsidRPr="00E057B9">
        <w:rPr>
          <w:rFonts w:ascii="Arial" w:eastAsia="Calibri" w:hAnsi="Arial" w:cs="Arial"/>
          <w:color w:val="000000" w:themeColor="text1"/>
        </w:rPr>
        <w:t xml:space="preserve">. </w:t>
      </w:r>
      <w:r w:rsidR="003B3AF6">
        <w:rPr>
          <w:rFonts w:ascii="Arial" w:eastAsia="Calibri" w:hAnsi="Arial" w:cs="Arial"/>
          <w:color w:val="000000" w:themeColor="text1"/>
        </w:rPr>
        <w:t>As such, this shall be an important point of clarification for insurers.</w:t>
      </w:r>
    </w:p>
    <w:p w14:paraId="5997A9E4" w14:textId="77777777" w:rsidR="00E057B9" w:rsidRPr="00E057B9" w:rsidRDefault="00E057B9" w:rsidP="00E057B9">
      <w:pPr>
        <w:spacing w:after="120"/>
        <w:jc w:val="both"/>
        <w:rPr>
          <w:rFonts w:ascii="Arial" w:eastAsia="Calibri" w:hAnsi="Arial" w:cs="Arial"/>
        </w:rPr>
      </w:pPr>
    </w:p>
    <w:p w14:paraId="0CA6A899" w14:textId="25D6DC2E" w:rsidR="00393734" w:rsidRPr="00BC4190" w:rsidRDefault="00BC4190" w:rsidP="00BC4190">
      <w:pPr>
        <w:ind w:left="567" w:hanging="567"/>
        <w:rPr>
          <w:rFonts w:ascii="Arial" w:hAnsi="Arial" w:cs="Arial"/>
        </w:rPr>
      </w:pPr>
      <w:r w:rsidRPr="00BC4190">
        <w:rPr>
          <w:rFonts w:ascii="Arial" w:hAnsi="Arial" w:cs="Arial"/>
          <w:b/>
          <w:bCs/>
        </w:rPr>
        <w:t>5.</w:t>
      </w:r>
      <w:r w:rsidR="00916CDD">
        <w:rPr>
          <w:rFonts w:ascii="Arial" w:hAnsi="Arial" w:cs="Arial"/>
          <w:b/>
          <w:bCs/>
        </w:rPr>
        <w:t>3</w:t>
      </w:r>
      <w:r w:rsidRPr="00BC4190">
        <w:rPr>
          <w:rFonts w:ascii="Arial" w:hAnsi="Arial" w:cs="Arial"/>
          <w:b/>
          <w:bCs/>
        </w:rPr>
        <w:t xml:space="preserve"> </w:t>
      </w:r>
      <w:r w:rsidRPr="00BC4190">
        <w:rPr>
          <w:rFonts w:ascii="Arial" w:hAnsi="Arial" w:cs="Arial"/>
          <w:b/>
          <w:bCs/>
        </w:rPr>
        <w:tab/>
      </w:r>
      <w:r w:rsidR="00393734" w:rsidRPr="00BC4190">
        <w:rPr>
          <w:rFonts w:ascii="Arial" w:hAnsi="Arial" w:cs="Arial"/>
          <w:b/>
          <w:bCs/>
        </w:rPr>
        <w:t>Design considerations</w:t>
      </w:r>
    </w:p>
    <w:p w14:paraId="709EB8DD" w14:textId="6F57A36A" w:rsidR="00393734" w:rsidRPr="0058027B" w:rsidRDefault="00393734" w:rsidP="00393734">
      <w:pPr>
        <w:spacing w:after="120"/>
        <w:jc w:val="both"/>
        <w:rPr>
          <w:rFonts w:ascii="Arial" w:eastAsia="Calibri" w:hAnsi="Arial" w:cs="Arial"/>
          <w:color w:val="000000" w:themeColor="text1"/>
        </w:rPr>
      </w:pPr>
      <w:r w:rsidRPr="109C30AD">
        <w:rPr>
          <w:rFonts w:ascii="Arial" w:eastAsia="Calibri" w:hAnsi="Arial" w:cs="Arial"/>
          <w:color w:val="000000" w:themeColor="text1"/>
        </w:rPr>
        <w:t>The IACs are likely to be a mixture of dynamic and static type design, whereas the export cable(s) running from the nearest FOWT to shore, or from the Offshore Sub Station (OSS) to shore, are likely to be of static design for most of the</w:t>
      </w:r>
      <w:r w:rsidR="00A70341">
        <w:rPr>
          <w:rFonts w:ascii="Arial" w:eastAsia="Calibri" w:hAnsi="Arial" w:cs="Arial"/>
          <w:color w:val="000000" w:themeColor="text1"/>
        </w:rPr>
        <w:t>ir</w:t>
      </w:r>
      <w:r w:rsidRPr="109C30AD">
        <w:rPr>
          <w:rFonts w:ascii="Arial" w:eastAsia="Calibri" w:hAnsi="Arial" w:cs="Arial"/>
          <w:color w:val="000000" w:themeColor="text1"/>
        </w:rPr>
        <w:t xml:space="preserve"> length.</w:t>
      </w:r>
    </w:p>
    <w:p w14:paraId="1426FAD6" w14:textId="77777777" w:rsidR="00393734" w:rsidRPr="0058027B" w:rsidRDefault="00393734" w:rsidP="00393734">
      <w:pPr>
        <w:spacing w:after="120"/>
        <w:jc w:val="both"/>
        <w:rPr>
          <w:rFonts w:ascii="Arial" w:eastAsia="Calibri" w:hAnsi="Arial" w:cs="Arial"/>
          <w:b/>
          <w:bCs/>
          <w:color w:val="000000" w:themeColor="text1"/>
        </w:rPr>
      </w:pPr>
      <w:r w:rsidRPr="0058027B">
        <w:rPr>
          <w:rFonts w:ascii="Arial" w:eastAsia="Calibri" w:hAnsi="Arial" w:cs="Arial"/>
          <w:b/>
          <w:bCs/>
          <w:color w:val="000000" w:themeColor="text1"/>
        </w:rPr>
        <w:t>Lazy wave or W wave</w:t>
      </w:r>
    </w:p>
    <w:p w14:paraId="3671A3A8" w14:textId="61779AAC" w:rsidR="00393734" w:rsidRPr="0058027B" w:rsidRDefault="00393734" w:rsidP="00393734">
      <w:pPr>
        <w:spacing w:after="120"/>
        <w:jc w:val="both"/>
        <w:rPr>
          <w:rFonts w:ascii="Arial" w:eastAsia="Calibri" w:hAnsi="Arial" w:cs="Arial"/>
          <w:color w:val="000000" w:themeColor="text1"/>
        </w:rPr>
      </w:pPr>
      <w:r w:rsidRPr="0058027B">
        <w:rPr>
          <w:rFonts w:ascii="Arial" w:eastAsia="Calibri" w:hAnsi="Arial" w:cs="Arial"/>
          <w:color w:val="000000" w:themeColor="text1"/>
        </w:rPr>
        <w:t>IAC’s connecting FOWTs in a farm to each other and into the OSS are assumed to follow one of two designs:</w:t>
      </w:r>
    </w:p>
    <w:p w14:paraId="40A03B8C" w14:textId="6DC8E854" w:rsidR="00393734" w:rsidRPr="0058027B" w:rsidRDefault="00393734" w:rsidP="00C71492">
      <w:pPr>
        <w:pStyle w:val="ListParagraph"/>
        <w:numPr>
          <w:ilvl w:val="0"/>
          <w:numId w:val="14"/>
        </w:numPr>
        <w:spacing w:after="120"/>
        <w:jc w:val="both"/>
        <w:rPr>
          <w:rFonts w:ascii="Arial" w:eastAsia="Calibri" w:hAnsi="Arial" w:cs="Arial"/>
          <w:color w:val="000000" w:themeColor="text1"/>
        </w:rPr>
      </w:pPr>
      <w:r w:rsidRPr="0058027B">
        <w:rPr>
          <w:rFonts w:ascii="Arial" w:eastAsia="Calibri" w:hAnsi="Arial" w:cs="Arial"/>
          <w:color w:val="000000" w:themeColor="text1"/>
        </w:rPr>
        <w:t>Lazy wave, in which a portion of the cable</w:t>
      </w:r>
      <w:r w:rsidR="00445B72">
        <w:rPr>
          <w:rFonts w:ascii="Arial" w:eastAsia="Calibri" w:hAnsi="Arial" w:cs="Arial"/>
          <w:color w:val="000000" w:themeColor="text1"/>
        </w:rPr>
        <w:t xml:space="preserve"> (hog bend)</w:t>
      </w:r>
      <w:r w:rsidRPr="0058027B">
        <w:rPr>
          <w:rFonts w:ascii="Arial" w:eastAsia="Calibri" w:hAnsi="Arial" w:cs="Arial"/>
          <w:color w:val="000000" w:themeColor="text1"/>
        </w:rPr>
        <w:t xml:space="preserve"> is </w:t>
      </w:r>
      <w:r w:rsidR="00855A49" w:rsidRPr="0058027B">
        <w:rPr>
          <w:rFonts w:ascii="Arial" w:eastAsia="Calibri" w:hAnsi="Arial" w:cs="Arial"/>
          <w:color w:val="000000" w:themeColor="text1"/>
        </w:rPr>
        <w:t>bu</w:t>
      </w:r>
      <w:r w:rsidR="00855A49">
        <w:rPr>
          <w:rFonts w:ascii="Arial" w:eastAsia="Calibri" w:hAnsi="Arial" w:cs="Arial"/>
          <w:color w:val="000000" w:themeColor="text1"/>
        </w:rPr>
        <w:t>oyant</w:t>
      </w:r>
      <w:r w:rsidR="00855A49" w:rsidRPr="0058027B">
        <w:rPr>
          <w:rFonts w:ascii="Arial" w:eastAsia="Calibri" w:hAnsi="Arial" w:cs="Arial"/>
          <w:color w:val="000000" w:themeColor="text1"/>
        </w:rPr>
        <w:t xml:space="preserve"> </w:t>
      </w:r>
      <w:r w:rsidRPr="0058027B">
        <w:rPr>
          <w:rFonts w:ascii="Arial" w:eastAsia="Calibri" w:hAnsi="Arial" w:cs="Arial"/>
          <w:color w:val="000000" w:themeColor="text1"/>
        </w:rPr>
        <w:t>and cable ancillaries help maintain the appropriate cable shape in the water column until the touch down point is reached. The cable may be of dynamic design across its entire length, or switch to a static design whe</w:t>
      </w:r>
      <w:r w:rsidR="00445B72">
        <w:rPr>
          <w:rFonts w:ascii="Arial" w:eastAsia="Calibri" w:hAnsi="Arial" w:cs="Arial"/>
          <w:color w:val="000000" w:themeColor="text1"/>
        </w:rPr>
        <w:t>re on the seabed or</w:t>
      </w:r>
      <w:r w:rsidRPr="0058027B">
        <w:rPr>
          <w:rFonts w:ascii="Arial" w:eastAsia="Calibri" w:hAnsi="Arial" w:cs="Arial"/>
          <w:color w:val="000000" w:themeColor="text1"/>
        </w:rPr>
        <w:t xml:space="preserve"> buried. </w:t>
      </w:r>
    </w:p>
    <w:p w14:paraId="5E1949B1" w14:textId="12C29943" w:rsidR="00393734" w:rsidRPr="0058027B" w:rsidRDefault="00393734" w:rsidP="00C71492">
      <w:pPr>
        <w:pStyle w:val="ListParagraph"/>
        <w:numPr>
          <w:ilvl w:val="0"/>
          <w:numId w:val="14"/>
        </w:numPr>
        <w:spacing w:after="120"/>
        <w:jc w:val="both"/>
        <w:rPr>
          <w:rFonts w:ascii="Arial" w:eastAsia="Calibri" w:hAnsi="Arial" w:cs="Arial"/>
          <w:color w:val="000000" w:themeColor="text1"/>
        </w:rPr>
      </w:pPr>
      <w:r w:rsidRPr="0058027B">
        <w:rPr>
          <w:rFonts w:ascii="Arial" w:eastAsia="Calibri" w:hAnsi="Arial" w:cs="Arial"/>
          <w:color w:val="000000" w:themeColor="text1"/>
        </w:rPr>
        <w:t>W Wave, in which the whole IAC is dynamic and remains in the water column from connection to connection</w:t>
      </w:r>
      <w:r w:rsidR="001D7813">
        <w:rPr>
          <w:rFonts w:ascii="Arial" w:eastAsia="Calibri" w:hAnsi="Arial" w:cs="Arial"/>
          <w:color w:val="000000" w:themeColor="text1"/>
        </w:rPr>
        <w:t>.</w:t>
      </w:r>
    </w:p>
    <w:p w14:paraId="0B2CF15B" w14:textId="1EE40824" w:rsidR="00393734" w:rsidRPr="0058027B" w:rsidRDefault="00393734" w:rsidP="00393734">
      <w:pPr>
        <w:spacing w:after="120"/>
        <w:jc w:val="both"/>
        <w:rPr>
          <w:rFonts w:ascii="Arial" w:eastAsia="Calibri" w:hAnsi="Arial" w:cs="Arial"/>
          <w:color w:val="000000" w:themeColor="text1"/>
        </w:rPr>
      </w:pPr>
      <w:r w:rsidRPr="109C30AD">
        <w:rPr>
          <w:rFonts w:ascii="Arial" w:eastAsia="Calibri" w:hAnsi="Arial" w:cs="Arial"/>
          <w:color w:val="000000" w:themeColor="text1"/>
        </w:rPr>
        <w:t>It is assumed that, whether a cable is dynamic or static, the cores are continuous and the difference (between the static and dynamic components) is in the outer sheath and armour. If an underwater interface is proposed at the junction of the dynamic and static cable</w:t>
      </w:r>
      <w:r w:rsidR="009334DC">
        <w:rPr>
          <w:rFonts w:ascii="Arial" w:eastAsia="Calibri" w:hAnsi="Arial" w:cs="Arial"/>
          <w:color w:val="000000" w:themeColor="text1"/>
        </w:rPr>
        <w:t xml:space="preserve"> in the form </w:t>
      </w:r>
      <w:r w:rsidR="009334DC">
        <w:rPr>
          <w:rFonts w:ascii="Arial" w:eastAsia="Calibri" w:hAnsi="Arial" w:cs="Arial"/>
          <w:color w:val="000000" w:themeColor="text1"/>
        </w:rPr>
        <w:lastRenderedPageBreak/>
        <w:t xml:space="preserve">of an asymmetrical factory transition joint or </w:t>
      </w:r>
      <w:r w:rsidR="008C0FB4">
        <w:rPr>
          <w:rFonts w:ascii="Arial" w:eastAsia="Calibri" w:hAnsi="Arial" w:cs="Arial"/>
          <w:color w:val="000000" w:themeColor="text1"/>
        </w:rPr>
        <w:t>an asymmetrical rigid joint that will be made during installation</w:t>
      </w:r>
      <w:r w:rsidRPr="109C30AD">
        <w:rPr>
          <w:rFonts w:ascii="Arial" w:eastAsia="Calibri" w:hAnsi="Arial" w:cs="Arial"/>
          <w:color w:val="000000" w:themeColor="text1"/>
        </w:rPr>
        <w:t xml:space="preserve">, </w:t>
      </w:r>
      <w:r w:rsidR="008C0FB4">
        <w:rPr>
          <w:rFonts w:ascii="Arial" w:eastAsia="Calibri" w:hAnsi="Arial" w:cs="Arial"/>
          <w:color w:val="000000" w:themeColor="text1"/>
        </w:rPr>
        <w:t xml:space="preserve">the proposed joint </w:t>
      </w:r>
      <w:r w:rsidRPr="109C30AD">
        <w:rPr>
          <w:rFonts w:ascii="Arial" w:eastAsia="Calibri" w:hAnsi="Arial" w:cs="Arial"/>
          <w:color w:val="000000" w:themeColor="text1"/>
        </w:rPr>
        <w:t xml:space="preserve">should be included in the </w:t>
      </w:r>
      <w:r w:rsidR="008C0FB4">
        <w:rPr>
          <w:rFonts w:ascii="Arial" w:eastAsia="Calibri" w:hAnsi="Arial" w:cs="Arial"/>
          <w:color w:val="000000" w:themeColor="text1"/>
        </w:rPr>
        <w:t xml:space="preserve">cables </w:t>
      </w:r>
      <w:r w:rsidRPr="109C30AD">
        <w:rPr>
          <w:rFonts w:ascii="Arial" w:eastAsia="Calibri" w:hAnsi="Arial" w:cs="Arial"/>
          <w:color w:val="000000" w:themeColor="text1"/>
        </w:rPr>
        <w:t>certification tests</w:t>
      </w:r>
      <w:r w:rsidR="009334DC">
        <w:rPr>
          <w:rFonts w:ascii="Arial" w:eastAsia="Calibri" w:hAnsi="Arial" w:cs="Arial"/>
          <w:color w:val="000000" w:themeColor="text1"/>
        </w:rPr>
        <w:t xml:space="preserve"> according to the </w:t>
      </w:r>
      <w:r w:rsidR="008C0FB4">
        <w:rPr>
          <w:rFonts w:ascii="Arial" w:eastAsia="Calibri" w:hAnsi="Arial" w:cs="Arial"/>
          <w:color w:val="000000" w:themeColor="text1"/>
        </w:rPr>
        <w:t>relevant standard (see</w:t>
      </w:r>
      <w:r w:rsidR="009334DC">
        <w:rPr>
          <w:rFonts w:ascii="Arial" w:eastAsia="Calibri" w:hAnsi="Arial" w:cs="Arial"/>
          <w:color w:val="000000" w:themeColor="text1"/>
        </w:rPr>
        <w:t xml:space="preserve"> section 5.4</w:t>
      </w:r>
      <w:r w:rsidR="008C0FB4">
        <w:rPr>
          <w:rFonts w:ascii="Arial" w:eastAsia="Calibri" w:hAnsi="Arial" w:cs="Arial"/>
          <w:color w:val="000000" w:themeColor="text1"/>
        </w:rPr>
        <w:t>)</w:t>
      </w:r>
      <w:r w:rsidRPr="109C30AD">
        <w:rPr>
          <w:rFonts w:ascii="Arial" w:eastAsia="Calibri" w:hAnsi="Arial" w:cs="Arial"/>
          <w:color w:val="000000" w:themeColor="text1"/>
        </w:rPr>
        <w:t>.</w:t>
      </w:r>
    </w:p>
    <w:p w14:paraId="5633F2AB" w14:textId="164BD43C" w:rsidR="00393734" w:rsidRDefault="00393734" w:rsidP="00393734">
      <w:pPr>
        <w:spacing w:after="120"/>
        <w:jc w:val="both"/>
        <w:rPr>
          <w:rFonts w:ascii="Arial" w:eastAsia="Calibri" w:hAnsi="Arial" w:cs="Arial"/>
          <w:color w:val="000000" w:themeColor="text1"/>
        </w:rPr>
      </w:pPr>
      <w:r w:rsidRPr="109C30AD">
        <w:rPr>
          <w:rFonts w:ascii="Arial" w:eastAsia="Calibri" w:hAnsi="Arial" w:cs="Arial"/>
          <w:color w:val="000000" w:themeColor="text1"/>
        </w:rPr>
        <w:t xml:space="preserve">All export cables </w:t>
      </w:r>
      <w:r w:rsidR="008C0FB4">
        <w:rPr>
          <w:rFonts w:ascii="Arial" w:eastAsia="Calibri" w:hAnsi="Arial" w:cs="Arial"/>
          <w:color w:val="000000" w:themeColor="text1"/>
        </w:rPr>
        <w:t xml:space="preserve">are assumed to </w:t>
      </w:r>
      <w:r w:rsidRPr="109C30AD">
        <w:rPr>
          <w:rFonts w:ascii="Arial" w:eastAsia="Calibri" w:hAnsi="Arial" w:cs="Arial"/>
          <w:color w:val="000000" w:themeColor="text1"/>
        </w:rPr>
        <w:t>require seabed burial</w:t>
      </w:r>
      <w:r w:rsidR="008C0FB4">
        <w:rPr>
          <w:rFonts w:ascii="Arial" w:eastAsia="Calibri" w:hAnsi="Arial" w:cs="Arial"/>
          <w:color w:val="000000" w:themeColor="text1"/>
        </w:rPr>
        <w:t xml:space="preserve"> for at least part of their length</w:t>
      </w:r>
      <w:r w:rsidRPr="109C30AD">
        <w:rPr>
          <w:rFonts w:ascii="Arial" w:eastAsia="Calibri" w:hAnsi="Arial" w:cs="Arial"/>
          <w:color w:val="000000" w:themeColor="text1"/>
        </w:rPr>
        <w:t xml:space="preserve">, and </w:t>
      </w:r>
      <w:r w:rsidR="002B0813">
        <w:rPr>
          <w:rFonts w:ascii="Arial" w:eastAsia="Calibri" w:hAnsi="Arial" w:cs="Arial"/>
          <w:color w:val="000000" w:themeColor="text1"/>
        </w:rPr>
        <w:t>may therefore</w:t>
      </w:r>
      <w:r w:rsidRPr="109C30AD">
        <w:rPr>
          <w:rFonts w:ascii="Arial" w:eastAsia="Calibri" w:hAnsi="Arial" w:cs="Arial"/>
          <w:color w:val="000000" w:themeColor="text1"/>
        </w:rPr>
        <w:t xml:space="preserve"> feature a mixture of dynamic and static</w:t>
      </w:r>
      <w:r w:rsidR="002B0813">
        <w:rPr>
          <w:rFonts w:ascii="Arial" w:eastAsia="Calibri" w:hAnsi="Arial" w:cs="Arial"/>
          <w:color w:val="000000" w:themeColor="text1"/>
        </w:rPr>
        <w:t xml:space="preserve"> </w:t>
      </w:r>
      <w:r w:rsidRPr="109C30AD">
        <w:rPr>
          <w:rFonts w:ascii="Arial" w:eastAsia="Calibri" w:hAnsi="Arial" w:cs="Arial"/>
          <w:color w:val="000000" w:themeColor="text1"/>
        </w:rPr>
        <w:t xml:space="preserve">cables. </w:t>
      </w:r>
      <w:r w:rsidR="002B0813">
        <w:rPr>
          <w:rFonts w:ascii="Arial" w:eastAsia="Calibri" w:hAnsi="Arial" w:cs="Arial"/>
          <w:color w:val="000000" w:themeColor="text1"/>
        </w:rPr>
        <w:t>The</w:t>
      </w:r>
      <w:r w:rsidR="002B0813" w:rsidRPr="109C30AD">
        <w:rPr>
          <w:rFonts w:ascii="Arial" w:eastAsia="Calibri" w:hAnsi="Arial" w:cs="Arial"/>
          <w:color w:val="000000" w:themeColor="text1"/>
        </w:rPr>
        <w:t xml:space="preserve"> </w:t>
      </w:r>
      <w:r w:rsidRPr="109C30AD">
        <w:rPr>
          <w:rFonts w:ascii="Arial" w:eastAsia="Calibri" w:hAnsi="Arial" w:cs="Arial"/>
          <w:color w:val="000000" w:themeColor="text1"/>
        </w:rPr>
        <w:t xml:space="preserve">transition from </w:t>
      </w:r>
      <w:r w:rsidR="002B0813">
        <w:rPr>
          <w:rFonts w:ascii="Arial" w:eastAsia="Calibri" w:hAnsi="Arial" w:cs="Arial"/>
          <w:color w:val="000000" w:themeColor="text1"/>
        </w:rPr>
        <w:t>dynamic to static cables</w:t>
      </w:r>
      <w:r w:rsidRPr="109C30AD">
        <w:rPr>
          <w:rFonts w:ascii="Arial" w:eastAsia="Calibri" w:hAnsi="Arial" w:cs="Arial"/>
          <w:color w:val="000000" w:themeColor="text1"/>
        </w:rPr>
        <w:t xml:space="preserve"> presents a key interface risk, especially if a junction or joints are also incorporated. Given the number of failures from</w:t>
      </w:r>
      <w:r w:rsidR="00525D5E">
        <w:rPr>
          <w:rFonts w:ascii="Arial" w:eastAsia="Calibri" w:hAnsi="Arial" w:cs="Arial"/>
          <w:color w:val="000000" w:themeColor="text1"/>
        </w:rPr>
        <w:t xml:space="preserve"> </w:t>
      </w:r>
      <w:r w:rsidRPr="109C30AD">
        <w:rPr>
          <w:rFonts w:ascii="Arial" w:eastAsia="Calibri" w:hAnsi="Arial" w:cs="Arial"/>
          <w:color w:val="000000" w:themeColor="text1"/>
        </w:rPr>
        <w:t>fixed</w:t>
      </w:r>
      <w:r w:rsidR="00525D5E">
        <w:rPr>
          <w:rFonts w:ascii="Arial" w:eastAsia="Calibri" w:hAnsi="Arial" w:cs="Arial"/>
          <w:color w:val="000000" w:themeColor="text1"/>
        </w:rPr>
        <w:t>-bottom</w:t>
      </w:r>
      <w:r w:rsidRPr="109C30AD">
        <w:rPr>
          <w:rFonts w:ascii="Arial" w:eastAsia="Calibri" w:hAnsi="Arial" w:cs="Arial"/>
          <w:color w:val="000000" w:themeColor="text1"/>
        </w:rPr>
        <w:t xml:space="preserve"> caused by static cables moving too much due to a lack of stabilisation, insureds should provide evidence that Cable Protection Systems (CPS) and other </w:t>
      </w:r>
      <w:r w:rsidR="00A70341">
        <w:rPr>
          <w:rFonts w:ascii="Arial" w:eastAsia="Calibri" w:hAnsi="Arial" w:cs="Arial"/>
          <w:color w:val="000000" w:themeColor="text1"/>
        </w:rPr>
        <w:t xml:space="preserve">ancillaries will be </w:t>
      </w:r>
      <w:r w:rsidRPr="109C30AD">
        <w:rPr>
          <w:rFonts w:ascii="Arial" w:eastAsia="Calibri" w:hAnsi="Arial" w:cs="Arial"/>
          <w:color w:val="000000" w:themeColor="text1"/>
        </w:rPr>
        <w:t>adequate to prevent damage</w:t>
      </w:r>
      <w:r w:rsidR="00057E27">
        <w:rPr>
          <w:rFonts w:ascii="Arial" w:eastAsia="Calibri" w:hAnsi="Arial" w:cs="Arial"/>
          <w:color w:val="000000" w:themeColor="text1"/>
        </w:rPr>
        <w:t>, especially in the vicinity of the touch-down point</w:t>
      </w:r>
      <w:r w:rsidR="00A70341">
        <w:rPr>
          <w:rFonts w:ascii="Arial" w:eastAsia="Calibri" w:hAnsi="Arial" w:cs="Arial"/>
          <w:color w:val="000000" w:themeColor="text1"/>
        </w:rPr>
        <w:t xml:space="preserve">. It is recognised that the </w:t>
      </w:r>
      <w:r w:rsidRPr="109C30AD">
        <w:rPr>
          <w:rFonts w:ascii="Arial" w:eastAsia="Calibri" w:hAnsi="Arial" w:cs="Arial"/>
          <w:color w:val="000000" w:themeColor="text1"/>
        </w:rPr>
        <w:t xml:space="preserve">deeper </w:t>
      </w:r>
      <w:r w:rsidR="00A70341">
        <w:rPr>
          <w:rFonts w:ascii="Arial" w:eastAsia="Calibri" w:hAnsi="Arial" w:cs="Arial"/>
          <w:color w:val="000000" w:themeColor="text1"/>
        </w:rPr>
        <w:t>waters associated with FOWTs compared to fixed</w:t>
      </w:r>
      <w:r w:rsidR="00916CDD">
        <w:rPr>
          <w:rFonts w:ascii="Arial" w:eastAsia="Calibri" w:hAnsi="Arial" w:cs="Arial"/>
          <w:color w:val="000000" w:themeColor="text1"/>
        </w:rPr>
        <w:t>-</w:t>
      </w:r>
      <w:r w:rsidR="00A70341">
        <w:rPr>
          <w:rFonts w:ascii="Arial" w:eastAsia="Calibri" w:hAnsi="Arial" w:cs="Arial"/>
          <w:color w:val="000000" w:themeColor="text1"/>
        </w:rPr>
        <w:t xml:space="preserve">bottom offshore </w:t>
      </w:r>
      <w:r w:rsidR="00916CDD">
        <w:rPr>
          <w:rFonts w:ascii="Arial" w:eastAsia="Calibri" w:hAnsi="Arial" w:cs="Arial"/>
          <w:color w:val="000000" w:themeColor="text1"/>
        </w:rPr>
        <w:t xml:space="preserve">WTGs </w:t>
      </w:r>
      <w:r w:rsidR="00A70341">
        <w:rPr>
          <w:rFonts w:ascii="Arial" w:eastAsia="Calibri" w:hAnsi="Arial" w:cs="Arial"/>
          <w:color w:val="000000" w:themeColor="text1"/>
        </w:rPr>
        <w:t xml:space="preserve">have lower currents and negligible </w:t>
      </w:r>
      <w:r w:rsidRPr="109C30AD">
        <w:rPr>
          <w:rFonts w:ascii="Arial" w:eastAsia="Calibri" w:hAnsi="Arial" w:cs="Arial"/>
          <w:color w:val="000000" w:themeColor="text1"/>
        </w:rPr>
        <w:t xml:space="preserve">wave </w:t>
      </w:r>
      <w:r w:rsidR="00A70341">
        <w:rPr>
          <w:rFonts w:ascii="Arial" w:eastAsia="Calibri" w:hAnsi="Arial" w:cs="Arial"/>
          <w:color w:val="000000" w:themeColor="text1"/>
        </w:rPr>
        <w:t>loads at touchdown, which should result in far less scour and abrasion of FOWT cables</w:t>
      </w:r>
      <w:r w:rsidRPr="109C30AD">
        <w:rPr>
          <w:rFonts w:ascii="Arial" w:eastAsia="Calibri" w:hAnsi="Arial" w:cs="Arial"/>
          <w:color w:val="000000" w:themeColor="text1"/>
        </w:rPr>
        <w:t>.</w:t>
      </w:r>
      <w:r w:rsidR="00A70341">
        <w:rPr>
          <w:rFonts w:ascii="Arial" w:eastAsia="Calibri" w:hAnsi="Arial" w:cs="Arial"/>
          <w:color w:val="000000" w:themeColor="text1"/>
        </w:rPr>
        <w:t xml:space="preserve"> However, the potential for cables to be damaged by movement around and against the floater itself is unique to FOWTs so additional protection may be required.</w:t>
      </w:r>
    </w:p>
    <w:p w14:paraId="18C996ED" w14:textId="77777777" w:rsidR="00085BA9" w:rsidRDefault="00085BA9" w:rsidP="00393734">
      <w:pPr>
        <w:spacing w:after="120"/>
        <w:jc w:val="both"/>
        <w:rPr>
          <w:rFonts w:ascii="Arial" w:eastAsia="Calibri" w:hAnsi="Arial" w:cs="Arial"/>
          <w:b/>
          <w:bCs/>
          <w:i/>
          <w:iCs/>
          <w:color w:val="FF0000"/>
        </w:rPr>
      </w:pPr>
    </w:p>
    <w:p w14:paraId="1F15FE3D" w14:textId="637FE20D" w:rsidR="00393734" w:rsidRPr="00BC4190" w:rsidRDefault="00BC4190" w:rsidP="00BC4190">
      <w:pPr>
        <w:spacing w:after="120"/>
        <w:ind w:left="567" w:hanging="567"/>
        <w:jc w:val="both"/>
        <w:rPr>
          <w:rFonts w:ascii="Arial" w:eastAsia="Calibri" w:hAnsi="Arial" w:cs="Arial"/>
          <w:b/>
          <w:bCs/>
          <w:color w:val="000000" w:themeColor="text1"/>
        </w:rPr>
      </w:pPr>
      <w:r w:rsidRPr="00BC4190">
        <w:rPr>
          <w:rFonts w:ascii="Arial" w:eastAsia="Calibri" w:hAnsi="Arial" w:cs="Arial"/>
          <w:b/>
          <w:bCs/>
          <w:color w:val="000000" w:themeColor="text1"/>
        </w:rPr>
        <w:t>5.</w:t>
      </w:r>
      <w:r w:rsidR="00916CDD">
        <w:rPr>
          <w:rFonts w:ascii="Arial" w:eastAsia="Calibri" w:hAnsi="Arial" w:cs="Arial"/>
          <w:b/>
          <w:bCs/>
          <w:color w:val="000000" w:themeColor="text1"/>
        </w:rPr>
        <w:t>4</w:t>
      </w:r>
      <w:r w:rsidRPr="00BC4190">
        <w:rPr>
          <w:rFonts w:ascii="Arial" w:eastAsia="Calibri" w:hAnsi="Arial" w:cs="Arial"/>
          <w:b/>
          <w:bCs/>
          <w:color w:val="000000" w:themeColor="text1"/>
        </w:rPr>
        <w:t xml:space="preserve"> </w:t>
      </w:r>
      <w:r w:rsidRPr="00BC4190">
        <w:rPr>
          <w:rFonts w:ascii="Arial" w:eastAsia="Calibri" w:hAnsi="Arial" w:cs="Arial"/>
          <w:b/>
          <w:bCs/>
          <w:color w:val="000000" w:themeColor="text1"/>
        </w:rPr>
        <w:tab/>
      </w:r>
      <w:r w:rsidR="00393734" w:rsidRPr="00BC4190">
        <w:rPr>
          <w:rFonts w:ascii="Arial" w:eastAsia="Calibri" w:hAnsi="Arial" w:cs="Arial"/>
          <w:b/>
          <w:bCs/>
          <w:color w:val="000000" w:themeColor="text1"/>
        </w:rPr>
        <w:t>Standards and codes</w:t>
      </w:r>
    </w:p>
    <w:p w14:paraId="29C72116" w14:textId="49DDDB04" w:rsidR="00393734" w:rsidRDefault="00393734" w:rsidP="00D008DB">
      <w:pPr>
        <w:spacing w:after="120"/>
        <w:jc w:val="both"/>
        <w:rPr>
          <w:rFonts w:ascii="Arial" w:eastAsia="Calibri" w:hAnsi="Arial" w:cs="Arial"/>
          <w:color w:val="000000" w:themeColor="text1"/>
        </w:rPr>
      </w:pPr>
      <w:r w:rsidRPr="109C30AD">
        <w:rPr>
          <w:rFonts w:ascii="Arial" w:eastAsia="Calibri" w:hAnsi="Arial" w:cs="Arial"/>
          <w:color w:val="000000" w:themeColor="text1"/>
        </w:rPr>
        <w:t xml:space="preserve">The existing standards for the design of Oil and Gas umbilical cable systems under mechanical fatigue (ISO 13628-5 and DNV-RP-F401) provide a good basis for specifying MV and HV dynamic cables but they do </w:t>
      </w:r>
      <w:r w:rsidR="00A82D18">
        <w:rPr>
          <w:rFonts w:ascii="Arial" w:eastAsia="Calibri" w:hAnsi="Arial" w:cs="Arial"/>
          <w:color w:val="000000" w:themeColor="text1"/>
        </w:rPr>
        <w:t xml:space="preserve">not </w:t>
      </w:r>
      <w:r w:rsidRPr="109C30AD">
        <w:rPr>
          <w:rFonts w:ascii="Arial" w:eastAsia="Calibri" w:hAnsi="Arial" w:cs="Arial"/>
          <w:color w:val="000000" w:themeColor="text1"/>
        </w:rPr>
        <w:t xml:space="preserve">address all topics adequately. </w:t>
      </w:r>
      <w:r w:rsidR="006B2FB3">
        <w:rPr>
          <w:rFonts w:ascii="Arial" w:eastAsia="Calibri" w:hAnsi="Arial" w:cs="Arial"/>
          <w:color w:val="000000" w:themeColor="text1"/>
        </w:rPr>
        <w:t>S</w:t>
      </w:r>
      <w:r w:rsidR="006B2FB3" w:rsidRPr="006B2FB3">
        <w:rPr>
          <w:rFonts w:ascii="Arial" w:eastAsia="Calibri" w:hAnsi="Arial" w:cs="Arial"/>
          <w:color w:val="000000" w:themeColor="text1"/>
        </w:rPr>
        <w:t xml:space="preserve">tandards for </w:t>
      </w:r>
      <w:r w:rsidR="005B752E">
        <w:rPr>
          <w:rFonts w:ascii="Arial" w:eastAsia="Calibri" w:hAnsi="Arial" w:cs="Arial"/>
          <w:color w:val="000000" w:themeColor="text1"/>
        </w:rPr>
        <w:t>d</w:t>
      </w:r>
      <w:r w:rsidR="005B752E" w:rsidRPr="006B2FB3">
        <w:rPr>
          <w:rFonts w:ascii="Arial" w:eastAsia="Calibri" w:hAnsi="Arial" w:cs="Arial"/>
          <w:color w:val="000000" w:themeColor="text1"/>
        </w:rPr>
        <w:t xml:space="preserve">ynamic </w:t>
      </w:r>
      <w:r w:rsidR="006B2FB3" w:rsidRPr="006B2FB3">
        <w:rPr>
          <w:rFonts w:ascii="Arial" w:eastAsia="Calibri" w:hAnsi="Arial" w:cs="Arial"/>
          <w:color w:val="000000" w:themeColor="text1"/>
        </w:rPr>
        <w:t xml:space="preserve">132kV and </w:t>
      </w:r>
      <w:r w:rsidR="005F60FD">
        <w:rPr>
          <w:rFonts w:ascii="Arial" w:eastAsia="Calibri" w:hAnsi="Arial" w:cs="Arial"/>
          <w:color w:val="000000" w:themeColor="text1"/>
        </w:rPr>
        <w:t>w</w:t>
      </w:r>
      <w:r w:rsidR="005F60FD" w:rsidRPr="006B2FB3">
        <w:rPr>
          <w:rFonts w:ascii="Arial" w:eastAsia="Calibri" w:hAnsi="Arial" w:cs="Arial"/>
          <w:color w:val="000000" w:themeColor="text1"/>
        </w:rPr>
        <w:t>et</w:t>
      </w:r>
      <w:r w:rsidR="006B2FB3" w:rsidRPr="006B2FB3">
        <w:rPr>
          <w:rFonts w:ascii="Arial" w:eastAsia="Calibri" w:hAnsi="Arial" w:cs="Arial"/>
          <w:color w:val="000000" w:themeColor="text1"/>
        </w:rPr>
        <w:t>-static 132kV cables need the most work</w:t>
      </w:r>
      <w:r w:rsidR="00FC38B9">
        <w:rPr>
          <w:rFonts w:ascii="Arial" w:eastAsia="Calibri" w:hAnsi="Arial" w:cs="Arial"/>
          <w:color w:val="000000" w:themeColor="text1"/>
        </w:rPr>
        <w:t xml:space="preserve"> and whilst some new designs have been qualifie</w:t>
      </w:r>
      <w:r w:rsidR="00345C60">
        <w:rPr>
          <w:rFonts w:ascii="Arial" w:eastAsia="Calibri" w:hAnsi="Arial" w:cs="Arial"/>
          <w:color w:val="000000" w:themeColor="text1"/>
        </w:rPr>
        <w:t>d</w:t>
      </w:r>
      <w:r w:rsidR="00FC38B9">
        <w:rPr>
          <w:rFonts w:ascii="Arial" w:eastAsia="Calibri" w:hAnsi="Arial" w:cs="Arial"/>
          <w:color w:val="000000" w:themeColor="text1"/>
        </w:rPr>
        <w:t xml:space="preserve"> to CIGRE TB 722, there are no standards currently in </w:t>
      </w:r>
      <w:r w:rsidR="00345C60">
        <w:rPr>
          <w:rFonts w:ascii="Arial" w:eastAsia="Calibri" w:hAnsi="Arial" w:cs="Arial"/>
          <w:color w:val="000000" w:themeColor="text1"/>
        </w:rPr>
        <w:t>place</w:t>
      </w:r>
      <w:r w:rsidR="00FC38B9">
        <w:rPr>
          <w:rFonts w:ascii="Arial" w:eastAsia="Calibri" w:hAnsi="Arial" w:cs="Arial"/>
          <w:color w:val="000000" w:themeColor="text1"/>
        </w:rPr>
        <w:t xml:space="preserve"> for wet type, dynamic cables</w:t>
      </w:r>
      <w:r w:rsidR="00345C60">
        <w:rPr>
          <w:rFonts w:ascii="Arial" w:eastAsia="Calibri" w:hAnsi="Arial" w:cs="Arial"/>
          <w:color w:val="000000" w:themeColor="text1"/>
        </w:rPr>
        <w:t xml:space="preserve"> of 3</w:t>
      </w:r>
      <w:r w:rsidR="00D008DB">
        <w:rPr>
          <w:rFonts w:ascii="Arial" w:eastAsia="Calibri" w:hAnsi="Arial" w:cs="Arial"/>
          <w:color w:val="000000" w:themeColor="text1"/>
        </w:rPr>
        <w:t>0</w:t>
      </w:r>
      <w:r w:rsidR="00345C60">
        <w:rPr>
          <w:rFonts w:ascii="Arial" w:eastAsia="Calibri" w:hAnsi="Arial" w:cs="Arial"/>
          <w:color w:val="000000" w:themeColor="text1"/>
        </w:rPr>
        <w:t xml:space="preserve"> kV and above.</w:t>
      </w:r>
      <w:r w:rsidR="006B2FB3">
        <w:rPr>
          <w:rFonts w:ascii="Arial" w:eastAsia="Calibri" w:hAnsi="Arial" w:cs="Arial"/>
          <w:color w:val="000000" w:themeColor="text1"/>
        </w:rPr>
        <w:t xml:space="preserve"> </w:t>
      </w:r>
      <w:r w:rsidR="00D008DB">
        <w:rPr>
          <w:rFonts w:ascii="Arial" w:eastAsia="Calibri" w:hAnsi="Arial" w:cs="Arial"/>
          <w:color w:val="000000" w:themeColor="text1"/>
        </w:rPr>
        <w:t xml:space="preserve">DNV RP F401 covers design and testing of dynamic cables up to 30 kV only. </w:t>
      </w:r>
      <w:r w:rsidRPr="109C30AD">
        <w:rPr>
          <w:rFonts w:ascii="Arial" w:eastAsia="Calibri" w:hAnsi="Arial" w:cs="Arial"/>
          <w:color w:val="000000" w:themeColor="text1"/>
        </w:rPr>
        <w:t>The main tests of importance to a cable are the crush test, tensile test and a type test</w:t>
      </w:r>
      <w:r w:rsidR="00057E27">
        <w:rPr>
          <w:rFonts w:ascii="Arial" w:eastAsia="Calibri" w:hAnsi="Arial" w:cs="Arial"/>
          <w:color w:val="000000" w:themeColor="text1"/>
        </w:rPr>
        <w:t xml:space="preserve">. </w:t>
      </w:r>
      <w:r w:rsidRPr="109C30AD">
        <w:rPr>
          <w:rFonts w:ascii="Arial" w:eastAsia="Calibri" w:hAnsi="Arial" w:cs="Arial"/>
          <w:color w:val="000000" w:themeColor="text1"/>
        </w:rPr>
        <w:t>CIGRE have set up a working group to create a standard for the mechanical testing of dynamic cables</w:t>
      </w:r>
      <w:r w:rsidR="00A82D18">
        <w:rPr>
          <w:rStyle w:val="FootnoteReference"/>
          <w:rFonts w:ascii="Arial" w:eastAsia="Calibri" w:hAnsi="Arial" w:cs="Arial"/>
          <w:color w:val="000000" w:themeColor="text1"/>
        </w:rPr>
        <w:footnoteReference w:id="9"/>
      </w:r>
      <w:r w:rsidRPr="109C30AD">
        <w:rPr>
          <w:rFonts w:ascii="Arial" w:eastAsia="Calibri" w:hAnsi="Arial" w:cs="Arial"/>
          <w:color w:val="000000" w:themeColor="text1"/>
        </w:rPr>
        <w:t xml:space="preserve"> which </w:t>
      </w:r>
      <w:r w:rsidR="00345C60">
        <w:rPr>
          <w:rFonts w:ascii="Arial" w:eastAsia="Calibri" w:hAnsi="Arial" w:cs="Arial"/>
          <w:color w:val="000000" w:themeColor="text1"/>
        </w:rPr>
        <w:t>provides useful guidance</w:t>
      </w:r>
      <w:r w:rsidR="006B5E26">
        <w:rPr>
          <w:rFonts w:ascii="Arial" w:eastAsia="Calibri" w:hAnsi="Arial" w:cs="Arial"/>
          <w:color w:val="000000" w:themeColor="text1"/>
        </w:rPr>
        <w:t xml:space="preserve"> (CIGRE TB </w:t>
      </w:r>
      <w:r w:rsidR="00A96311">
        <w:rPr>
          <w:rFonts w:ascii="Arial" w:eastAsia="Calibri" w:hAnsi="Arial" w:cs="Arial"/>
          <w:color w:val="000000" w:themeColor="text1"/>
        </w:rPr>
        <w:t>862 and 623)</w:t>
      </w:r>
      <w:r w:rsidRPr="109C30AD">
        <w:rPr>
          <w:rFonts w:ascii="Arial" w:eastAsia="Calibri" w:hAnsi="Arial" w:cs="Arial"/>
          <w:color w:val="000000" w:themeColor="text1"/>
        </w:rPr>
        <w:t xml:space="preserve">. </w:t>
      </w:r>
      <w:r w:rsidR="00D008DB" w:rsidRPr="00D008DB">
        <w:rPr>
          <w:rFonts w:ascii="Arial" w:eastAsia="Calibri" w:hAnsi="Arial" w:cs="Arial"/>
          <w:color w:val="000000" w:themeColor="text1"/>
        </w:rPr>
        <w:t>IEC 63026:2019 specifies test methods and requirements for cables and their accessories for fixed submarine installations</w:t>
      </w:r>
      <w:r w:rsidR="00D008DB">
        <w:rPr>
          <w:rFonts w:ascii="Arial" w:eastAsia="Calibri" w:hAnsi="Arial" w:cs="Arial"/>
          <w:color w:val="000000" w:themeColor="text1"/>
        </w:rPr>
        <w:t xml:space="preserve"> but only up to </w:t>
      </w:r>
      <w:r w:rsidR="00BE7A6E">
        <w:rPr>
          <w:rFonts w:ascii="Arial" w:eastAsia="Calibri" w:hAnsi="Arial" w:cs="Arial"/>
          <w:color w:val="000000" w:themeColor="text1"/>
        </w:rPr>
        <w:t>66</w:t>
      </w:r>
      <w:r w:rsidR="00D008DB">
        <w:rPr>
          <w:rFonts w:ascii="Arial" w:eastAsia="Calibri" w:hAnsi="Arial" w:cs="Arial"/>
          <w:color w:val="000000" w:themeColor="text1"/>
        </w:rPr>
        <w:t xml:space="preserve"> kV </w:t>
      </w:r>
      <w:r w:rsidR="00D008DB" w:rsidRPr="00D008DB">
        <w:rPr>
          <w:rFonts w:ascii="Arial" w:eastAsia="Calibri" w:hAnsi="Arial" w:cs="Arial"/>
          <w:color w:val="000000" w:themeColor="text1"/>
        </w:rPr>
        <w:t>rated</w:t>
      </w:r>
      <w:r w:rsidR="002F5447">
        <w:rPr>
          <w:rFonts w:ascii="Arial" w:eastAsia="Calibri" w:hAnsi="Arial" w:cs="Arial"/>
          <w:color w:val="000000" w:themeColor="text1"/>
        </w:rPr>
        <w:t xml:space="preserve"> system</w:t>
      </w:r>
      <w:r w:rsidR="00D008DB" w:rsidRPr="00D008DB">
        <w:rPr>
          <w:rFonts w:ascii="Arial" w:eastAsia="Calibri" w:hAnsi="Arial" w:cs="Arial"/>
          <w:color w:val="000000" w:themeColor="text1"/>
        </w:rPr>
        <w:t xml:space="preserve"> voltages</w:t>
      </w:r>
      <w:r w:rsidR="002F5447">
        <w:rPr>
          <w:rFonts w:ascii="Arial" w:eastAsia="Calibri" w:hAnsi="Arial" w:cs="Arial"/>
          <w:color w:val="000000" w:themeColor="text1"/>
        </w:rPr>
        <w:t xml:space="preserve"> </w:t>
      </w:r>
      <w:r w:rsidR="00BE515A">
        <w:rPr>
          <w:rFonts w:ascii="Arial" w:eastAsia="Calibri" w:hAnsi="Arial" w:cs="Arial"/>
          <w:color w:val="000000" w:themeColor="text1"/>
        </w:rPr>
        <w:br/>
      </w:r>
      <w:r w:rsidR="002F5447">
        <w:rPr>
          <w:rFonts w:ascii="Arial" w:eastAsia="Calibri" w:hAnsi="Arial" w:cs="Arial"/>
          <w:color w:val="000000" w:themeColor="text1"/>
        </w:rPr>
        <w:t>(U</w:t>
      </w:r>
      <w:r w:rsidR="002F5447" w:rsidRPr="00E03C58">
        <w:rPr>
          <w:rFonts w:ascii="Arial" w:eastAsia="Calibri" w:hAnsi="Arial" w:cs="Arial"/>
          <w:color w:val="000000" w:themeColor="text1"/>
          <w:vertAlign w:val="subscript"/>
        </w:rPr>
        <w:t>m</w:t>
      </w:r>
      <w:r w:rsidR="00BE515A">
        <w:rPr>
          <w:rFonts w:ascii="Arial" w:eastAsia="Calibri" w:hAnsi="Arial" w:cs="Arial"/>
          <w:color w:val="000000" w:themeColor="text1"/>
        </w:rPr>
        <w:t xml:space="preserve"> = 72.5 kV)</w:t>
      </w:r>
      <w:r w:rsidR="00D008DB" w:rsidRPr="00D008DB">
        <w:rPr>
          <w:rFonts w:ascii="Arial" w:eastAsia="Calibri" w:hAnsi="Arial" w:cs="Arial"/>
          <w:color w:val="000000" w:themeColor="text1"/>
        </w:rPr>
        <w:t>.</w:t>
      </w:r>
      <w:r w:rsidR="00D008DB">
        <w:rPr>
          <w:rFonts w:ascii="Arial" w:eastAsia="Calibri" w:hAnsi="Arial" w:cs="Arial"/>
          <w:color w:val="000000" w:themeColor="text1"/>
        </w:rPr>
        <w:t xml:space="preserve"> Furthermore, this standard does not apply to</w:t>
      </w:r>
      <w:r w:rsidR="00916CDD">
        <w:rPr>
          <w:rFonts w:ascii="Arial" w:eastAsia="Calibri" w:hAnsi="Arial" w:cs="Arial"/>
          <w:color w:val="000000" w:themeColor="text1"/>
        </w:rPr>
        <w:t xml:space="preserve"> </w:t>
      </w:r>
      <w:r w:rsidR="00D008DB" w:rsidRPr="00D008DB">
        <w:rPr>
          <w:rFonts w:ascii="Arial" w:eastAsia="Calibri" w:hAnsi="Arial" w:cs="Arial"/>
          <w:color w:val="000000" w:themeColor="text1"/>
        </w:rPr>
        <w:t xml:space="preserve">submarine cables for dynamic applications (i.e. for direct connection to a floating structure), for which modifications to the standard tests </w:t>
      </w:r>
      <w:r w:rsidR="00D008DB">
        <w:rPr>
          <w:rFonts w:ascii="Arial" w:eastAsia="Calibri" w:hAnsi="Arial" w:cs="Arial"/>
          <w:color w:val="000000" w:themeColor="text1"/>
        </w:rPr>
        <w:t>would be</w:t>
      </w:r>
      <w:r w:rsidR="00D008DB" w:rsidRPr="00D008DB">
        <w:rPr>
          <w:rFonts w:ascii="Arial" w:eastAsia="Calibri" w:hAnsi="Arial" w:cs="Arial"/>
          <w:color w:val="000000" w:themeColor="text1"/>
        </w:rPr>
        <w:t xml:space="preserve"> necessary.</w:t>
      </w:r>
    </w:p>
    <w:p w14:paraId="0BD08D4C" w14:textId="23C0A382" w:rsidR="00345C60" w:rsidRDefault="00345C60" w:rsidP="00345C60">
      <w:pPr>
        <w:spacing w:after="120"/>
        <w:jc w:val="both"/>
        <w:rPr>
          <w:rFonts w:ascii="Arial" w:eastAsia="Calibri" w:hAnsi="Arial" w:cs="Arial"/>
          <w:color w:val="000000" w:themeColor="text1"/>
        </w:rPr>
      </w:pPr>
      <w:r>
        <w:rPr>
          <w:rFonts w:ascii="Arial" w:eastAsia="Calibri" w:hAnsi="Arial" w:cs="Arial"/>
          <w:color w:val="000000" w:themeColor="text1"/>
        </w:rPr>
        <w:t>Applicable codes and standards for FOW cable systems include:</w:t>
      </w:r>
    </w:p>
    <w:p w14:paraId="1BD45B14" w14:textId="05F334DD" w:rsidR="00345C60" w:rsidRPr="006D3FBB" w:rsidRDefault="00345C60" w:rsidP="00C71492">
      <w:pPr>
        <w:pStyle w:val="ListParagraph"/>
        <w:numPr>
          <w:ilvl w:val="0"/>
          <w:numId w:val="14"/>
        </w:numPr>
        <w:spacing w:after="120"/>
        <w:jc w:val="both"/>
        <w:rPr>
          <w:rFonts w:ascii="Arial" w:eastAsia="Calibri" w:hAnsi="Arial" w:cs="Arial"/>
          <w:color w:val="000000" w:themeColor="text1"/>
        </w:rPr>
      </w:pPr>
      <w:r w:rsidRPr="00345C60">
        <w:rPr>
          <w:rFonts w:ascii="Arial" w:hAnsi="Arial" w:cs="Arial"/>
          <w:shd w:val="clear" w:color="auto" w:fill="FFFFFF"/>
        </w:rPr>
        <w:t>Subsea power cables for wind turbines (DNVGL-ST-0359)</w:t>
      </w:r>
    </w:p>
    <w:p w14:paraId="5AC9430C" w14:textId="4D20F8DD" w:rsidR="00345C60" w:rsidRPr="00345C60" w:rsidRDefault="00345C60" w:rsidP="00C71492">
      <w:pPr>
        <w:pStyle w:val="ListParagraph"/>
        <w:numPr>
          <w:ilvl w:val="0"/>
          <w:numId w:val="14"/>
        </w:numPr>
        <w:spacing w:after="120"/>
        <w:jc w:val="both"/>
        <w:rPr>
          <w:rFonts w:ascii="Arial" w:eastAsia="Calibri" w:hAnsi="Arial" w:cs="Arial"/>
          <w:color w:val="000000" w:themeColor="text1"/>
        </w:rPr>
      </w:pPr>
      <w:r w:rsidRPr="00345C60">
        <w:rPr>
          <w:rFonts w:ascii="Arial" w:hAnsi="Arial" w:cs="Arial"/>
          <w:shd w:val="clear" w:color="auto" w:fill="FFFFFF"/>
        </w:rPr>
        <w:t>Recommendations for Additional Testing for Submarine Cables (CIGRE TB 722)</w:t>
      </w:r>
    </w:p>
    <w:p w14:paraId="3B8D079F" w14:textId="3FE8C494" w:rsidR="00345C60" w:rsidRPr="00345C60" w:rsidRDefault="00345C60" w:rsidP="00C71492">
      <w:pPr>
        <w:pStyle w:val="ListParagraph"/>
        <w:numPr>
          <w:ilvl w:val="0"/>
          <w:numId w:val="14"/>
        </w:numPr>
        <w:spacing w:after="120"/>
        <w:jc w:val="both"/>
        <w:rPr>
          <w:rFonts w:ascii="Arial" w:eastAsia="Calibri" w:hAnsi="Arial" w:cs="Arial"/>
          <w:color w:val="000000" w:themeColor="text1"/>
        </w:rPr>
      </w:pPr>
      <w:r w:rsidRPr="00345C60">
        <w:rPr>
          <w:rFonts w:ascii="Arial" w:eastAsia="Calibri" w:hAnsi="Arial" w:cs="Arial"/>
          <w:color w:val="000000" w:themeColor="text1"/>
        </w:rPr>
        <w:t>Recommendations for Mechanical Testing of Submarine Cables for Dynamic Application</w:t>
      </w:r>
      <w:r>
        <w:rPr>
          <w:rFonts w:ascii="Arial" w:eastAsia="Calibri" w:hAnsi="Arial" w:cs="Arial"/>
          <w:color w:val="000000" w:themeColor="text1"/>
        </w:rPr>
        <w:t xml:space="preserve"> (CIGRE TB 862)</w:t>
      </w:r>
    </w:p>
    <w:p w14:paraId="761E042A" w14:textId="77777777" w:rsidR="00345C60" w:rsidRPr="00345C60" w:rsidRDefault="00345C60" w:rsidP="00C71492">
      <w:pPr>
        <w:pStyle w:val="ListParagraph"/>
        <w:numPr>
          <w:ilvl w:val="0"/>
          <w:numId w:val="14"/>
        </w:numPr>
        <w:spacing w:after="120"/>
        <w:jc w:val="both"/>
        <w:rPr>
          <w:rFonts w:ascii="Arial" w:eastAsia="Calibri" w:hAnsi="Arial" w:cs="Arial"/>
          <w:color w:val="000000" w:themeColor="text1"/>
        </w:rPr>
      </w:pPr>
      <w:r w:rsidRPr="00345C60">
        <w:rPr>
          <w:rFonts w:ascii="Arial" w:hAnsi="Arial" w:cs="Arial"/>
          <w:shd w:val="clear" w:color="auto" w:fill="FFFFFF"/>
        </w:rPr>
        <w:t>Electrical Power Cables in Subsea Applications (DNV-RP-F401)</w:t>
      </w:r>
    </w:p>
    <w:p w14:paraId="1816F8EF" w14:textId="065163AB" w:rsidR="00345C60" w:rsidRPr="00345C60" w:rsidDel="006911FD" w:rsidRDefault="00345C60" w:rsidP="00C71492">
      <w:pPr>
        <w:pStyle w:val="ListParagraph"/>
        <w:numPr>
          <w:ilvl w:val="0"/>
          <w:numId w:val="14"/>
        </w:numPr>
        <w:spacing w:after="120"/>
        <w:jc w:val="both"/>
        <w:rPr>
          <w:rFonts w:ascii="Arial" w:eastAsia="Calibri" w:hAnsi="Arial" w:cs="Arial"/>
          <w:color w:val="000000" w:themeColor="text1"/>
        </w:rPr>
      </w:pPr>
      <w:r w:rsidRPr="00345C60">
        <w:rPr>
          <w:rFonts w:ascii="Arial" w:hAnsi="Arial" w:cs="Arial"/>
          <w:shd w:val="clear" w:color="auto" w:fill="FFFFFF"/>
        </w:rPr>
        <w:t xml:space="preserve">Subsea </w:t>
      </w:r>
      <w:r w:rsidR="003E2E94" w:rsidRPr="00345C60">
        <w:rPr>
          <w:rFonts w:ascii="Arial" w:hAnsi="Arial" w:cs="Arial"/>
          <w:shd w:val="clear" w:color="auto" w:fill="FFFFFF"/>
        </w:rPr>
        <w:t>Umbilical’s</w:t>
      </w:r>
      <w:r w:rsidRPr="00345C60">
        <w:rPr>
          <w:rFonts w:ascii="Arial" w:hAnsi="Arial" w:cs="Arial"/>
          <w:shd w:val="clear" w:color="auto" w:fill="FFFFFF"/>
        </w:rPr>
        <w:t xml:space="preserve"> (ISO 13628-5)</w:t>
      </w:r>
    </w:p>
    <w:p w14:paraId="2EC13304" w14:textId="650D8E0A" w:rsidR="00345C60" w:rsidRPr="00345C60" w:rsidRDefault="00345C60" w:rsidP="00345C60">
      <w:pPr>
        <w:jc w:val="both"/>
        <w:rPr>
          <w:rFonts w:ascii="Arial" w:eastAsia="Calibri" w:hAnsi="Arial" w:cs="Arial"/>
        </w:rPr>
      </w:pPr>
      <w:r w:rsidRPr="00345C60">
        <w:rPr>
          <w:rFonts w:ascii="Arial" w:eastAsia="Calibri" w:hAnsi="Arial" w:cs="Arial"/>
        </w:rPr>
        <w:t xml:space="preserve">Ancillary components, such as buoyancy modules, are part of the whole cable system design and should be designed for the same loads and environmental conditions that the cable is designed for. Interfaces (point of fixation or contact) between the ancillary components and </w:t>
      </w:r>
      <w:r w:rsidRPr="00345C60">
        <w:rPr>
          <w:rFonts w:ascii="Arial" w:eastAsia="Calibri" w:hAnsi="Arial" w:cs="Arial"/>
        </w:rPr>
        <w:lastRenderedPageBreak/>
        <w:t>the cable itself should be investigated adequately in the design as they may represent spots with increased load concentration.</w:t>
      </w:r>
    </w:p>
    <w:p w14:paraId="44CEE7B6" w14:textId="76D042A2" w:rsidR="00345C60" w:rsidRPr="00345C60" w:rsidRDefault="000233F3" w:rsidP="00345C60">
      <w:pPr>
        <w:jc w:val="both"/>
        <w:rPr>
          <w:rFonts w:ascii="Arial" w:eastAsia="Calibri" w:hAnsi="Arial" w:cs="Arial"/>
        </w:rPr>
      </w:pPr>
      <w:r>
        <w:rPr>
          <w:rFonts w:ascii="Arial" w:eastAsia="Calibri" w:hAnsi="Arial" w:cs="Arial"/>
        </w:rPr>
        <w:t xml:space="preserve">The current </w:t>
      </w:r>
      <w:r w:rsidRPr="000233F3">
        <w:rPr>
          <w:rFonts w:ascii="Arial" w:eastAsia="Calibri" w:hAnsi="Arial" w:cs="Arial"/>
        </w:rPr>
        <w:t xml:space="preserve">CIGRE standards </w:t>
      </w:r>
      <w:r>
        <w:rPr>
          <w:rFonts w:ascii="Arial" w:eastAsia="Calibri" w:hAnsi="Arial" w:cs="Arial"/>
        </w:rPr>
        <w:t xml:space="preserve">do not stipulate the need for the cable qualification process to include ancillaries. This provides a number of blind spots in the application of said qualification process to the real-world integration of these various components and increases the risk of problems occurring as a result of either incompatibility or unexpected mechanical, electrical or heat stress which have not been modelled or tested prior to deployment. </w:t>
      </w:r>
      <w:r w:rsidR="00345C60" w:rsidRPr="00345C60">
        <w:rPr>
          <w:rFonts w:ascii="Arial" w:eastAsia="Calibri" w:hAnsi="Arial" w:cs="Arial"/>
        </w:rPr>
        <w:t>Overall, any physical discontinuity within or around the cable system including ancillary components, tether, interface fixation/hang-off at platform, connectors, or joints between dynamic and static sections, may represent locations of increased risk for the cable</w:t>
      </w:r>
      <w:r>
        <w:rPr>
          <w:rFonts w:ascii="Arial" w:eastAsia="Calibri" w:hAnsi="Arial" w:cs="Arial"/>
        </w:rPr>
        <w:t>’s</w:t>
      </w:r>
      <w:r w:rsidR="00345C60" w:rsidRPr="00345C60">
        <w:rPr>
          <w:rFonts w:ascii="Arial" w:eastAsia="Calibri" w:hAnsi="Arial" w:cs="Arial"/>
        </w:rPr>
        <w:t xml:space="preserve"> integrity. </w:t>
      </w:r>
    </w:p>
    <w:p w14:paraId="4483B556" w14:textId="197D85B2" w:rsidR="00345C60" w:rsidRPr="0058027B" w:rsidRDefault="00E95800" w:rsidP="00393734">
      <w:pPr>
        <w:jc w:val="both"/>
        <w:rPr>
          <w:rFonts w:ascii="Arial" w:eastAsia="Calibri" w:hAnsi="Arial" w:cs="Arial"/>
        </w:rPr>
      </w:pPr>
      <w:r>
        <w:rPr>
          <w:rFonts w:ascii="Arial" w:eastAsia="Calibri" w:hAnsi="Arial" w:cs="Arial"/>
        </w:rPr>
        <w:t>Where gaps exist in the application of codes and standards to the cable system design proposed, the insured must explain how additional testing has been undertaken and the resulting Technology Readiness Level they believe has been achieved.</w:t>
      </w:r>
    </w:p>
    <w:p w14:paraId="5F47911C" w14:textId="0496A2B4" w:rsidR="00393734" w:rsidRPr="0058027B" w:rsidRDefault="00E95800" w:rsidP="00E95800">
      <w:pPr>
        <w:ind w:left="567" w:hanging="567"/>
        <w:jc w:val="both"/>
        <w:rPr>
          <w:rFonts w:ascii="Arial" w:eastAsia="Calibri" w:hAnsi="Arial" w:cs="Arial"/>
          <w:b/>
          <w:bCs/>
        </w:rPr>
      </w:pPr>
      <w:r>
        <w:rPr>
          <w:rFonts w:ascii="Arial" w:eastAsia="Calibri" w:hAnsi="Arial" w:cs="Arial"/>
          <w:b/>
          <w:bCs/>
        </w:rPr>
        <w:t>5.</w:t>
      </w:r>
      <w:r w:rsidR="00916CDD">
        <w:rPr>
          <w:rFonts w:ascii="Arial" w:eastAsia="Calibri" w:hAnsi="Arial" w:cs="Arial"/>
          <w:b/>
          <w:bCs/>
        </w:rPr>
        <w:t>5</w:t>
      </w:r>
      <w:r>
        <w:rPr>
          <w:rFonts w:ascii="Arial" w:eastAsia="Calibri" w:hAnsi="Arial" w:cs="Arial"/>
          <w:b/>
          <w:bCs/>
        </w:rPr>
        <w:t xml:space="preserve"> </w:t>
      </w:r>
      <w:r>
        <w:rPr>
          <w:rFonts w:ascii="Arial" w:eastAsia="Calibri" w:hAnsi="Arial" w:cs="Arial"/>
          <w:b/>
          <w:bCs/>
        </w:rPr>
        <w:tab/>
      </w:r>
      <w:r w:rsidR="00393734" w:rsidRPr="0058027B">
        <w:rPr>
          <w:rFonts w:ascii="Arial" w:eastAsia="Calibri" w:hAnsi="Arial" w:cs="Arial"/>
          <w:b/>
          <w:bCs/>
        </w:rPr>
        <w:t>Cable connections</w:t>
      </w:r>
    </w:p>
    <w:p w14:paraId="5796C8BF" w14:textId="77777777" w:rsidR="00393734" w:rsidRPr="0058027B" w:rsidRDefault="00393734" w:rsidP="00393734">
      <w:pPr>
        <w:jc w:val="both"/>
        <w:rPr>
          <w:rFonts w:ascii="Arial" w:eastAsia="Calibri" w:hAnsi="Arial" w:cs="Arial"/>
        </w:rPr>
      </w:pPr>
      <w:r w:rsidRPr="109C30AD">
        <w:rPr>
          <w:rFonts w:ascii="Arial" w:eastAsia="Calibri" w:hAnsi="Arial" w:cs="Arial"/>
        </w:rPr>
        <w:t>The cable connection at the floating platform level is currently an area where design standards remain obscure. The insured must clearly state whether the cables are dry mate, where they are terminated on the floater above the splash zone, or wet mate, where they are terminated underwater. It is noted that wet mate connections for cables above 33 kV have a very limited record of accomplishment and involve onerous and expensive testing procedures requirements.</w:t>
      </w:r>
    </w:p>
    <w:p w14:paraId="6FC2E444" w14:textId="797D3DC3" w:rsidR="00393734" w:rsidRPr="0058027B" w:rsidRDefault="00194C9D" w:rsidP="00393734">
      <w:pPr>
        <w:jc w:val="both"/>
        <w:rPr>
          <w:rFonts w:ascii="Arial" w:eastAsia="Calibri" w:hAnsi="Arial" w:cs="Arial"/>
        </w:rPr>
      </w:pPr>
      <w:r>
        <w:rPr>
          <w:rFonts w:ascii="Arial" w:eastAsia="Calibri" w:hAnsi="Arial" w:cs="Arial"/>
        </w:rPr>
        <w:t xml:space="preserve">Additionally it is </w:t>
      </w:r>
      <w:r w:rsidR="00393734" w:rsidRPr="5DFFB1FF">
        <w:rPr>
          <w:rFonts w:ascii="Arial" w:eastAsia="Calibri" w:hAnsi="Arial" w:cs="Arial"/>
        </w:rPr>
        <w:t xml:space="preserve">for the insured and designers to consider an appropriate connection/disconnection system of the cable </w:t>
      </w:r>
      <w:r>
        <w:rPr>
          <w:rFonts w:ascii="Arial" w:eastAsia="Calibri" w:hAnsi="Arial" w:cs="Arial"/>
        </w:rPr>
        <w:t xml:space="preserve">that will </w:t>
      </w:r>
      <w:r w:rsidR="00393734" w:rsidRPr="5DFFB1FF">
        <w:rPr>
          <w:rFonts w:ascii="Arial" w:eastAsia="Calibri" w:hAnsi="Arial" w:cs="Arial"/>
        </w:rPr>
        <w:t>prevent cable breakage/failure during an accidental event (</w:t>
      </w:r>
      <w:r>
        <w:rPr>
          <w:rFonts w:ascii="Arial" w:eastAsia="Calibri" w:hAnsi="Arial" w:cs="Arial"/>
        </w:rPr>
        <w:t xml:space="preserve">such as </w:t>
      </w:r>
      <w:r w:rsidR="00393734" w:rsidRPr="5DFFB1FF">
        <w:rPr>
          <w:rFonts w:ascii="Arial" w:eastAsia="Calibri" w:hAnsi="Arial" w:cs="Arial"/>
        </w:rPr>
        <w:t xml:space="preserve">loss of </w:t>
      </w:r>
      <w:r>
        <w:rPr>
          <w:rFonts w:ascii="Arial" w:eastAsia="Calibri" w:hAnsi="Arial" w:cs="Arial"/>
        </w:rPr>
        <w:t xml:space="preserve">a </w:t>
      </w:r>
      <w:r w:rsidR="00393734" w:rsidRPr="5DFFB1FF">
        <w:rPr>
          <w:rFonts w:ascii="Arial" w:eastAsia="Calibri" w:hAnsi="Arial" w:cs="Arial"/>
        </w:rPr>
        <w:t xml:space="preserve">mooring line), to facilitate repair activities and tow-to-port </w:t>
      </w:r>
      <w:r w:rsidR="00181170">
        <w:rPr>
          <w:rFonts w:ascii="Arial" w:eastAsia="Calibri" w:hAnsi="Arial" w:cs="Arial"/>
        </w:rPr>
        <w:t>Operations and Maintenance (</w:t>
      </w:r>
      <w:r w:rsidR="00393734" w:rsidRPr="5DFFB1FF">
        <w:rPr>
          <w:rFonts w:ascii="Arial" w:eastAsia="Calibri" w:hAnsi="Arial" w:cs="Arial"/>
        </w:rPr>
        <w:t>O&amp;M</w:t>
      </w:r>
      <w:r w:rsidR="00181170">
        <w:rPr>
          <w:rFonts w:ascii="Arial" w:eastAsia="Calibri" w:hAnsi="Arial" w:cs="Arial"/>
        </w:rPr>
        <w:t>)</w:t>
      </w:r>
      <w:r w:rsidR="00393734" w:rsidRPr="5DFFB1FF">
        <w:rPr>
          <w:rFonts w:ascii="Arial" w:eastAsia="Calibri" w:hAnsi="Arial" w:cs="Arial"/>
        </w:rPr>
        <w:t xml:space="preserve"> operations. Where an “auto-disconnect” </w:t>
      </w:r>
      <w:r>
        <w:rPr>
          <w:rFonts w:ascii="Arial" w:eastAsia="Calibri" w:hAnsi="Arial" w:cs="Arial"/>
        </w:rPr>
        <w:t xml:space="preserve">or “weak link” </w:t>
      </w:r>
      <w:r w:rsidR="00393734" w:rsidRPr="5DFFB1FF">
        <w:rPr>
          <w:rFonts w:ascii="Arial" w:eastAsia="Calibri" w:hAnsi="Arial" w:cs="Arial"/>
        </w:rPr>
        <w:t>system is proposed</w:t>
      </w:r>
      <w:r>
        <w:rPr>
          <w:rFonts w:ascii="Arial" w:eastAsia="Calibri" w:hAnsi="Arial" w:cs="Arial"/>
        </w:rPr>
        <w:t xml:space="preserve"> which is designed to </w:t>
      </w:r>
      <w:r w:rsidR="00393734" w:rsidRPr="5DFFB1FF">
        <w:rPr>
          <w:rFonts w:ascii="Arial" w:eastAsia="Calibri" w:hAnsi="Arial" w:cs="Arial"/>
        </w:rPr>
        <w:t>allow</w:t>
      </w:r>
      <w:r>
        <w:rPr>
          <w:rFonts w:ascii="Arial" w:eastAsia="Calibri" w:hAnsi="Arial" w:cs="Arial"/>
        </w:rPr>
        <w:t xml:space="preserve"> </w:t>
      </w:r>
      <w:r w:rsidR="00393734" w:rsidRPr="5DFFB1FF">
        <w:rPr>
          <w:rFonts w:ascii="Arial" w:eastAsia="Calibri" w:hAnsi="Arial" w:cs="Arial"/>
        </w:rPr>
        <w:t xml:space="preserve">safe disconnection of the IAC or </w:t>
      </w:r>
      <w:r>
        <w:rPr>
          <w:rFonts w:ascii="Arial" w:eastAsia="Calibri" w:hAnsi="Arial" w:cs="Arial"/>
        </w:rPr>
        <w:t>e</w:t>
      </w:r>
      <w:r w:rsidR="00393734" w:rsidRPr="5DFFB1FF">
        <w:rPr>
          <w:rFonts w:ascii="Arial" w:eastAsia="Calibri" w:hAnsi="Arial" w:cs="Arial"/>
        </w:rPr>
        <w:t xml:space="preserve">xport </w:t>
      </w:r>
      <w:r>
        <w:rPr>
          <w:rFonts w:ascii="Arial" w:eastAsia="Calibri" w:hAnsi="Arial" w:cs="Arial"/>
        </w:rPr>
        <w:t>c</w:t>
      </w:r>
      <w:r w:rsidR="00393734" w:rsidRPr="5DFFB1FF">
        <w:rPr>
          <w:rFonts w:ascii="Arial" w:eastAsia="Calibri" w:hAnsi="Arial" w:cs="Arial"/>
        </w:rPr>
        <w:t xml:space="preserve">ables in the event of the FOWT moving off-station (for example as a result of the failure of a mooring line), the scenario and cable load limits which the system is designed to accommodate must be clearly defined. The stated level of redundancy in the </w:t>
      </w:r>
      <w:r w:rsidR="00CF2F08" w:rsidRPr="5DFFB1FF">
        <w:rPr>
          <w:rFonts w:ascii="Arial" w:eastAsia="Calibri" w:hAnsi="Arial" w:cs="Arial"/>
        </w:rPr>
        <w:t xml:space="preserve">mooring </w:t>
      </w:r>
      <w:r w:rsidR="00393734" w:rsidRPr="5DFFB1FF">
        <w:rPr>
          <w:rFonts w:ascii="Arial" w:eastAsia="Calibri" w:hAnsi="Arial" w:cs="Arial"/>
        </w:rPr>
        <w:t>system should be explained with reference to the capacity of the auto-disconnect system to enable insurers to understand under what scenarios power could be lost from one or more FOWTs.</w:t>
      </w:r>
    </w:p>
    <w:p w14:paraId="22BBFB3E" w14:textId="5F281685" w:rsidR="00393734" w:rsidRPr="0058027B" w:rsidRDefault="00393734" w:rsidP="00393734">
      <w:pPr>
        <w:jc w:val="both"/>
        <w:rPr>
          <w:rFonts w:ascii="Arial" w:eastAsia="Calibri" w:hAnsi="Arial" w:cs="Arial"/>
        </w:rPr>
      </w:pPr>
      <w:r w:rsidRPr="0058027B">
        <w:rPr>
          <w:rFonts w:ascii="Arial" w:eastAsia="Calibri" w:hAnsi="Arial" w:cs="Arial"/>
        </w:rPr>
        <w:t>Such systems are largely unproven and their Technology Readiness Level should be clearly stated</w:t>
      </w:r>
      <w:r w:rsidR="00E95800">
        <w:rPr>
          <w:rFonts w:ascii="Arial" w:eastAsia="Calibri" w:hAnsi="Arial" w:cs="Arial"/>
        </w:rPr>
        <w:t xml:space="preserve"> </w:t>
      </w:r>
      <w:r w:rsidRPr="0058027B">
        <w:rPr>
          <w:rFonts w:ascii="Arial" w:eastAsia="Calibri" w:hAnsi="Arial" w:cs="Arial"/>
        </w:rPr>
        <w:t>to allow insurers to decide o</w:t>
      </w:r>
      <w:r w:rsidR="00A410D9">
        <w:rPr>
          <w:rFonts w:ascii="Arial" w:eastAsia="Calibri" w:hAnsi="Arial" w:cs="Arial"/>
        </w:rPr>
        <w:t>r</w:t>
      </w:r>
      <w:r w:rsidRPr="0058027B">
        <w:rPr>
          <w:rFonts w:ascii="Arial" w:eastAsia="Calibri" w:hAnsi="Arial" w:cs="Arial"/>
        </w:rPr>
        <w:t xml:space="preserve"> consider what level of defect cover is appropriate.</w:t>
      </w:r>
    </w:p>
    <w:p w14:paraId="20A23ACA" w14:textId="54B766B0" w:rsidR="00393734" w:rsidRPr="00E95800" w:rsidRDefault="00E95800" w:rsidP="00E95800">
      <w:pPr>
        <w:spacing w:after="120"/>
        <w:ind w:left="567" w:hanging="567"/>
        <w:jc w:val="both"/>
        <w:rPr>
          <w:rFonts w:ascii="Arial" w:eastAsia="Times New Roman" w:hAnsi="Arial" w:cs="Arial"/>
          <w:b/>
          <w:bCs/>
        </w:rPr>
      </w:pPr>
      <w:r w:rsidRPr="00E95800">
        <w:rPr>
          <w:rFonts w:ascii="Arial" w:eastAsia="Times New Roman" w:hAnsi="Arial" w:cs="Arial"/>
          <w:b/>
          <w:bCs/>
        </w:rPr>
        <w:t>5.</w:t>
      </w:r>
      <w:r w:rsidR="00916CDD">
        <w:rPr>
          <w:rFonts w:ascii="Arial" w:eastAsia="Times New Roman" w:hAnsi="Arial" w:cs="Arial"/>
          <w:b/>
          <w:bCs/>
        </w:rPr>
        <w:t>6</w:t>
      </w:r>
      <w:r w:rsidRPr="00E95800">
        <w:rPr>
          <w:rFonts w:ascii="Arial" w:eastAsia="Times New Roman" w:hAnsi="Arial" w:cs="Arial"/>
          <w:b/>
          <w:bCs/>
        </w:rPr>
        <w:t xml:space="preserve"> </w:t>
      </w:r>
      <w:r>
        <w:rPr>
          <w:rFonts w:ascii="Arial" w:eastAsia="Times New Roman" w:hAnsi="Arial" w:cs="Arial"/>
          <w:b/>
          <w:bCs/>
        </w:rPr>
        <w:tab/>
      </w:r>
      <w:r w:rsidR="00393734" w:rsidRPr="00E95800">
        <w:rPr>
          <w:rFonts w:ascii="Arial" w:eastAsia="Times New Roman" w:hAnsi="Arial" w:cs="Arial"/>
          <w:b/>
          <w:bCs/>
        </w:rPr>
        <w:t>Verification</w:t>
      </w:r>
    </w:p>
    <w:p w14:paraId="67048267" w14:textId="4CE9B92D" w:rsidR="00E95800" w:rsidRDefault="00393734" w:rsidP="00E95800">
      <w:pPr>
        <w:spacing w:after="120"/>
        <w:jc w:val="both"/>
        <w:rPr>
          <w:rFonts w:ascii="Arial" w:eastAsia="Calibri" w:hAnsi="Arial" w:cs="Arial"/>
          <w:color w:val="000000" w:themeColor="text1"/>
        </w:rPr>
      </w:pPr>
      <w:r w:rsidRPr="5DFFB1FF">
        <w:rPr>
          <w:rFonts w:ascii="Arial" w:eastAsia="Calibri" w:hAnsi="Arial" w:cs="Arial"/>
          <w:color w:val="000000" w:themeColor="text1"/>
        </w:rPr>
        <w:t xml:space="preserve">Project </w:t>
      </w:r>
      <w:r w:rsidR="00E140A8">
        <w:rPr>
          <w:rFonts w:ascii="Arial" w:eastAsia="Calibri" w:hAnsi="Arial" w:cs="Arial"/>
          <w:color w:val="000000" w:themeColor="text1"/>
        </w:rPr>
        <w:t>certification</w:t>
      </w:r>
      <w:r w:rsidRPr="5DFFB1FF">
        <w:rPr>
          <w:rFonts w:ascii="Arial" w:eastAsia="Calibri" w:hAnsi="Arial" w:cs="Arial"/>
          <w:color w:val="000000" w:themeColor="text1"/>
        </w:rPr>
        <w:t xml:space="preserve"> of IAC cables is an optional module under IECRE </w:t>
      </w:r>
      <w:r w:rsidR="29668DE3" w:rsidRPr="5DFFB1FF">
        <w:rPr>
          <w:rFonts w:ascii="Arial" w:eastAsia="Calibri" w:hAnsi="Arial" w:cs="Arial"/>
          <w:color w:val="000000" w:themeColor="text1"/>
        </w:rPr>
        <w:t>OD-</w:t>
      </w:r>
      <w:r w:rsidRPr="5DFFB1FF">
        <w:rPr>
          <w:rFonts w:ascii="Arial" w:eastAsia="Calibri" w:hAnsi="Arial" w:cs="Arial"/>
          <w:color w:val="000000" w:themeColor="text1"/>
        </w:rPr>
        <w:t>502, as well as comparable BV and DNV classification systems.</w:t>
      </w:r>
      <w:r w:rsidR="00E95800" w:rsidRPr="5DFFB1FF">
        <w:rPr>
          <w:rFonts w:ascii="Arial" w:eastAsia="Calibri" w:hAnsi="Arial" w:cs="Arial"/>
          <w:color w:val="000000" w:themeColor="text1"/>
        </w:rPr>
        <w:t xml:space="preserve"> </w:t>
      </w:r>
      <w:r w:rsidR="00EB6803">
        <w:rPr>
          <w:rFonts w:ascii="Arial" w:eastAsia="Calibri" w:hAnsi="Arial" w:cs="Arial"/>
          <w:color w:val="000000" w:themeColor="text1"/>
        </w:rPr>
        <w:t>Also, w</w:t>
      </w:r>
      <w:r w:rsidR="00E95800" w:rsidRPr="5DFFB1FF">
        <w:rPr>
          <w:rFonts w:ascii="Arial" w:eastAsia="Calibri" w:hAnsi="Arial" w:cs="Arial"/>
          <w:color w:val="000000" w:themeColor="text1"/>
        </w:rPr>
        <w:t xml:space="preserve">ithout </w:t>
      </w:r>
      <w:r w:rsidR="00EB6803">
        <w:rPr>
          <w:rFonts w:ascii="Arial" w:eastAsia="Calibri" w:hAnsi="Arial" w:cs="Arial"/>
          <w:color w:val="000000" w:themeColor="text1"/>
        </w:rPr>
        <w:t xml:space="preserve">the </w:t>
      </w:r>
      <w:r w:rsidR="00E95800" w:rsidRPr="5DFFB1FF">
        <w:rPr>
          <w:rFonts w:ascii="Arial" w:eastAsia="Calibri" w:hAnsi="Arial" w:cs="Arial"/>
          <w:color w:val="000000" w:themeColor="text1"/>
        </w:rPr>
        <w:t xml:space="preserve">qualification of any new cable system designs, attempts to include cables in a project certification scheme </w:t>
      </w:r>
      <w:r w:rsidR="00EB6803">
        <w:rPr>
          <w:rFonts w:ascii="Arial" w:eastAsia="Calibri" w:hAnsi="Arial" w:cs="Arial"/>
          <w:color w:val="000000" w:themeColor="text1"/>
        </w:rPr>
        <w:t>are</w:t>
      </w:r>
      <w:r w:rsidR="00E95800" w:rsidRPr="5DFFB1FF">
        <w:rPr>
          <w:rFonts w:ascii="Arial" w:eastAsia="Calibri" w:hAnsi="Arial" w:cs="Arial"/>
          <w:color w:val="000000" w:themeColor="text1"/>
        </w:rPr>
        <w:t xml:space="preserve"> likely to be limited in their efficacy</w:t>
      </w:r>
      <w:r w:rsidR="00C27DF6">
        <w:rPr>
          <w:rFonts w:ascii="Arial" w:eastAsia="Calibri" w:hAnsi="Arial" w:cs="Arial"/>
          <w:color w:val="000000" w:themeColor="text1"/>
        </w:rPr>
        <w:t>.</w:t>
      </w:r>
      <w:r w:rsidR="00194C9D">
        <w:rPr>
          <w:rFonts w:ascii="Arial" w:eastAsia="Calibri" w:hAnsi="Arial" w:cs="Arial"/>
          <w:color w:val="000000" w:themeColor="text1"/>
        </w:rPr>
        <w:t xml:space="preserve"> </w:t>
      </w:r>
      <w:r w:rsidR="00C27DF6">
        <w:rPr>
          <w:rFonts w:ascii="Arial" w:eastAsia="Calibri" w:hAnsi="Arial" w:cs="Arial"/>
          <w:color w:val="000000" w:themeColor="text1"/>
        </w:rPr>
        <w:t xml:space="preserve">The </w:t>
      </w:r>
      <w:r w:rsidR="00194C9D">
        <w:rPr>
          <w:rFonts w:ascii="Arial" w:eastAsia="Calibri" w:hAnsi="Arial" w:cs="Arial"/>
          <w:color w:val="000000" w:themeColor="text1"/>
        </w:rPr>
        <w:t xml:space="preserve">optional nature of certification, coupled with the lack of a specific comprehensive design standard </w:t>
      </w:r>
      <w:r w:rsidR="00C27DF6">
        <w:rPr>
          <w:rFonts w:ascii="Arial" w:eastAsia="Calibri" w:hAnsi="Arial" w:cs="Arial"/>
          <w:color w:val="000000" w:themeColor="text1"/>
        </w:rPr>
        <w:t>for FOWF cables is also preventing cables from regularly being included in the certification scope</w:t>
      </w:r>
      <w:r w:rsidR="00E95800" w:rsidRPr="5DFFB1FF">
        <w:rPr>
          <w:rFonts w:ascii="Arial" w:eastAsia="Calibri" w:hAnsi="Arial" w:cs="Arial"/>
          <w:color w:val="000000" w:themeColor="text1"/>
        </w:rPr>
        <w:t xml:space="preserve">. </w:t>
      </w:r>
    </w:p>
    <w:p w14:paraId="0AB612E1" w14:textId="1B30DB02" w:rsidR="00393734" w:rsidRPr="0058027B" w:rsidRDefault="00393734" w:rsidP="00E03C58">
      <w:pPr>
        <w:jc w:val="both"/>
        <w:rPr>
          <w:rFonts w:ascii="Arial" w:eastAsia="Times New Roman" w:hAnsi="Arial" w:cs="Arial"/>
        </w:rPr>
      </w:pPr>
      <w:r w:rsidRPr="40144416">
        <w:rPr>
          <w:rFonts w:ascii="Arial" w:eastAsia="Calibri" w:hAnsi="Arial" w:cs="Arial"/>
          <w:color w:val="000000" w:themeColor="text1"/>
        </w:rPr>
        <w:t>I</w:t>
      </w:r>
      <w:r w:rsidRPr="40144416">
        <w:rPr>
          <w:rFonts w:ascii="Arial" w:eastAsia="Times New Roman" w:hAnsi="Arial" w:cs="Arial"/>
        </w:rPr>
        <w:t>f the cables, connectors and all ancillaries are to be verified without the input or guidance of a</w:t>
      </w:r>
      <w:r w:rsidR="00EF3255">
        <w:rPr>
          <w:rFonts w:ascii="Arial" w:eastAsia="Times New Roman" w:hAnsi="Arial" w:cs="Arial"/>
        </w:rPr>
        <w:t>n IVB</w:t>
      </w:r>
      <w:r w:rsidRPr="40144416">
        <w:rPr>
          <w:rFonts w:ascii="Arial" w:eastAsia="Times New Roman" w:hAnsi="Arial" w:cs="Arial"/>
        </w:rPr>
        <w:t xml:space="preserve"> then sufficient confirmation of the suitability of a design and its construction must be provided, for example to TRL 7. This</w:t>
      </w:r>
      <w:r w:rsidR="004F5DA0">
        <w:rPr>
          <w:rFonts w:ascii="Arial" w:eastAsia="Times New Roman" w:hAnsi="Arial" w:cs="Arial"/>
        </w:rPr>
        <w:t xml:space="preserve"> assurance</w:t>
      </w:r>
      <w:r w:rsidRPr="40144416">
        <w:rPr>
          <w:rFonts w:ascii="Arial" w:eastAsia="Times New Roman" w:hAnsi="Arial" w:cs="Arial"/>
        </w:rPr>
        <w:t xml:space="preserve"> may </w:t>
      </w:r>
      <w:r w:rsidR="004F5DA0">
        <w:rPr>
          <w:rFonts w:ascii="Arial" w:eastAsia="Times New Roman" w:hAnsi="Arial" w:cs="Arial"/>
        </w:rPr>
        <w:t>involve</w:t>
      </w:r>
      <w:r w:rsidRPr="40144416">
        <w:rPr>
          <w:rFonts w:ascii="Arial" w:eastAsia="Times New Roman" w:hAnsi="Arial" w:cs="Arial"/>
        </w:rPr>
        <w:t xml:space="preserve"> examination of design analysis </w:t>
      </w:r>
      <w:r w:rsidRPr="40144416">
        <w:rPr>
          <w:rFonts w:ascii="Arial" w:eastAsia="Times New Roman" w:hAnsi="Arial" w:cs="Arial"/>
        </w:rPr>
        <w:lastRenderedPageBreak/>
        <w:t>results, model testing or CFD (Computational Fluid Dynamics) analysis and 3</w:t>
      </w:r>
      <w:r w:rsidRPr="40144416">
        <w:rPr>
          <w:rFonts w:ascii="Arial" w:eastAsia="Times New Roman" w:hAnsi="Arial" w:cs="Arial"/>
          <w:vertAlign w:val="superscript"/>
        </w:rPr>
        <w:t>rd</w:t>
      </w:r>
      <w:r w:rsidRPr="40144416">
        <w:rPr>
          <w:rFonts w:ascii="Arial" w:eastAsia="Times New Roman" w:hAnsi="Arial" w:cs="Arial"/>
        </w:rPr>
        <w:t xml:space="preserve"> Party assessment to examine the feasibility of the design for the stated conditions.  </w:t>
      </w:r>
    </w:p>
    <w:p w14:paraId="05FEFDC2" w14:textId="7F9E3FC1" w:rsidR="00393734" w:rsidRPr="0058027B" w:rsidRDefault="00393734" w:rsidP="00393734">
      <w:pPr>
        <w:spacing w:after="120"/>
        <w:jc w:val="both"/>
        <w:rPr>
          <w:rFonts w:ascii="Arial" w:eastAsia="Times New Roman" w:hAnsi="Arial" w:cs="Arial"/>
        </w:rPr>
      </w:pPr>
      <w:r w:rsidRPr="0058027B">
        <w:rPr>
          <w:rFonts w:ascii="Arial" w:eastAsia="Times New Roman" w:hAnsi="Arial" w:cs="Arial"/>
        </w:rPr>
        <w:t xml:space="preserve">Insurers will also require information on fabrication </w:t>
      </w:r>
      <w:r w:rsidR="00BD4B25">
        <w:rPr>
          <w:rFonts w:ascii="Arial" w:eastAsia="Times New Roman" w:hAnsi="Arial" w:cs="Arial"/>
        </w:rPr>
        <w:t>q</w:t>
      </w:r>
      <w:r w:rsidRPr="0058027B">
        <w:rPr>
          <w:rFonts w:ascii="Arial" w:eastAsia="Times New Roman" w:hAnsi="Arial" w:cs="Arial"/>
        </w:rPr>
        <w:t xml:space="preserve">uality </w:t>
      </w:r>
      <w:r w:rsidR="00BD4B25">
        <w:rPr>
          <w:rFonts w:ascii="Arial" w:eastAsia="Times New Roman" w:hAnsi="Arial" w:cs="Arial"/>
        </w:rPr>
        <w:t>a</w:t>
      </w:r>
      <w:r w:rsidRPr="0058027B">
        <w:rPr>
          <w:rFonts w:ascii="Arial" w:eastAsia="Times New Roman" w:hAnsi="Arial" w:cs="Arial"/>
        </w:rPr>
        <w:t>ssurance</w:t>
      </w:r>
      <w:r w:rsidR="00BD4B25">
        <w:rPr>
          <w:rFonts w:ascii="Arial" w:eastAsia="Times New Roman" w:hAnsi="Arial" w:cs="Arial"/>
        </w:rPr>
        <w:t xml:space="preserve"> and quality control, </w:t>
      </w:r>
      <w:r w:rsidRPr="0058027B">
        <w:rPr>
          <w:rFonts w:ascii="Arial" w:eastAsia="Times New Roman" w:hAnsi="Arial" w:cs="Arial"/>
        </w:rPr>
        <w:t xml:space="preserve">such as: </w:t>
      </w:r>
    </w:p>
    <w:p w14:paraId="2259C1E9" w14:textId="77777777" w:rsidR="00393734" w:rsidRPr="0058027B" w:rsidRDefault="00393734" w:rsidP="00C71492">
      <w:pPr>
        <w:pStyle w:val="ListParagraph"/>
        <w:numPr>
          <w:ilvl w:val="0"/>
          <w:numId w:val="14"/>
        </w:numPr>
        <w:spacing w:after="120"/>
        <w:jc w:val="both"/>
        <w:rPr>
          <w:rFonts w:ascii="Arial" w:eastAsia="Times New Roman" w:hAnsi="Arial" w:cs="Arial"/>
        </w:rPr>
      </w:pPr>
      <w:r w:rsidRPr="0058027B">
        <w:rPr>
          <w:rFonts w:ascii="Arial" w:eastAsia="Times New Roman" w:hAnsi="Arial" w:cs="Arial"/>
        </w:rPr>
        <w:t>A reasonable level of NDT (Non-Destructive Testing)</w:t>
      </w:r>
    </w:p>
    <w:p w14:paraId="6870D797" w14:textId="77777777" w:rsidR="00393734" w:rsidRPr="0058027B" w:rsidRDefault="00393734" w:rsidP="00C71492">
      <w:pPr>
        <w:pStyle w:val="ListParagraph"/>
        <w:numPr>
          <w:ilvl w:val="0"/>
          <w:numId w:val="14"/>
        </w:numPr>
        <w:spacing w:after="120"/>
        <w:jc w:val="both"/>
        <w:rPr>
          <w:rFonts w:ascii="Arial" w:eastAsia="Times New Roman" w:hAnsi="Arial" w:cs="Arial"/>
        </w:rPr>
      </w:pPr>
      <w:r w:rsidRPr="5DFFB1FF">
        <w:rPr>
          <w:rFonts w:ascii="Arial" w:eastAsia="Times New Roman" w:hAnsi="Arial" w:cs="Arial"/>
        </w:rPr>
        <w:t xml:space="preserve">Dimensional checks </w:t>
      </w:r>
    </w:p>
    <w:p w14:paraId="06743AB6" w14:textId="77777777" w:rsidR="00C27DF6" w:rsidRDefault="00393734" w:rsidP="00C71492">
      <w:pPr>
        <w:pStyle w:val="ListParagraph"/>
        <w:numPr>
          <w:ilvl w:val="0"/>
          <w:numId w:val="14"/>
        </w:numPr>
        <w:spacing w:after="120"/>
        <w:jc w:val="both"/>
        <w:rPr>
          <w:rFonts w:ascii="Arial" w:eastAsia="Times New Roman" w:hAnsi="Arial" w:cs="Arial"/>
        </w:rPr>
      </w:pPr>
      <w:r w:rsidRPr="0058027B">
        <w:rPr>
          <w:rFonts w:ascii="Arial" w:eastAsia="Times New Roman" w:hAnsi="Arial" w:cs="Arial"/>
        </w:rPr>
        <w:t>Component suitability and quality</w:t>
      </w:r>
    </w:p>
    <w:p w14:paraId="4C0BB4CA" w14:textId="7500D8C1" w:rsidR="00393734" w:rsidRPr="0058027B" w:rsidRDefault="00C27DF6" w:rsidP="00C71492">
      <w:pPr>
        <w:pStyle w:val="ListParagraph"/>
        <w:numPr>
          <w:ilvl w:val="0"/>
          <w:numId w:val="14"/>
        </w:numPr>
        <w:spacing w:after="120"/>
        <w:jc w:val="both"/>
        <w:rPr>
          <w:rFonts w:ascii="Arial" w:eastAsia="Times New Roman" w:hAnsi="Arial" w:cs="Arial"/>
        </w:rPr>
      </w:pPr>
      <w:r>
        <w:rPr>
          <w:rFonts w:ascii="Arial" w:eastAsia="Times New Roman" w:hAnsi="Arial" w:cs="Arial"/>
        </w:rPr>
        <w:t>Factory Acceptance Testing</w:t>
      </w:r>
      <w:r w:rsidR="00393734" w:rsidRPr="0058027B">
        <w:rPr>
          <w:rFonts w:ascii="Arial" w:eastAsia="Times New Roman" w:hAnsi="Arial" w:cs="Arial"/>
        </w:rPr>
        <w:t xml:space="preserve">  </w:t>
      </w:r>
    </w:p>
    <w:p w14:paraId="304B4375" w14:textId="09D6A21A" w:rsidR="00C27DF6" w:rsidRDefault="00C27DF6" w:rsidP="00393734">
      <w:pPr>
        <w:spacing w:after="120"/>
        <w:jc w:val="both"/>
        <w:rPr>
          <w:rFonts w:ascii="Arial" w:eastAsia="Times New Roman" w:hAnsi="Arial" w:cs="Arial"/>
        </w:rPr>
      </w:pPr>
      <w:r>
        <w:rPr>
          <w:rFonts w:ascii="Arial" w:eastAsia="Times New Roman" w:hAnsi="Arial" w:cs="Arial"/>
        </w:rPr>
        <w:t>Factory Acceptance Testing (FAT) would be expected to include the following as a minimum:</w:t>
      </w:r>
    </w:p>
    <w:p w14:paraId="1CE7F771" w14:textId="1B01F4D8" w:rsidR="00C27DF6" w:rsidRPr="00C27DF6" w:rsidRDefault="00C27DF6" w:rsidP="00C71492">
      <w:pPr>
        <w:pStyle w:val="ListParagraph"/>
        <w:numPr>
          <w:ilvl w:val="0"/>
          <w:numId w:val="14"/>
        </w:numPr>
        <w:spacing w:after="120"/>
        <w:jc w:val="both"/>
        <w:rPr>
          <w:rFonts w:ascii="Arial" w:eastAsia="Times New Roman" w:hAnsi="Arial" w:cs="Arial"/>
        </w:rPr>
      </w:pPr>
      <w:r w:rsidRPr="00C27DF6">
        <w:rPr>
          <w:rFonts w:ascii="Arial" w:eastAsia="Times New Roman" w:hAnsi="Arial" w:cs="Arial"/>
        </w:rPr>
        <w:t xml:space="preserve">Visual </w:t>
      </w:r>
      <w:r>
        <w:rPr>
          <w:rFonts w:ascii="Arial" w:eastAsia="Times New Roman" w:hAnsi="Arial" w:cs="Arial"/>
        </w:rPr>
        <w:t>checks</w:t>
      </w:r>
    </w:p>
    <w:p w14:paraId="0A0C6CAA" w14:textId="055577DC" w:rsidR="00C27DF6" w:rsidRPr="00C27DF6" w:rsidRDefault="00C27DF6" w:rsidP="00C71492">
      <w:pPr>
        <w:pStyle w:val="ListParagraph"/>
        <w:numPr>
          <w:ilvl w:val="0"/>
          <w:numId w:val="14"/>
        </w:numPr>
        <w:spacing w:after="120"/>
        <w:jc w:val="both"/>
        <w:rPr>
          <w:rFonts w:ascii="Arial" w:eastAsia="Times New Roman" w:hAnsi="Arial" w:cs="Arial"/>
        </w:rPr>
      </w:pPr>
      <w:r w:rsidRPr="00C27DF6">
        <w:rPr>
          <w:rFonts w:ascii="Arial" w:eastAsia="Times New Roman" w:hAnsi="Arial" w:cs="Arial"/>
        </w:rPr>
        <w:t xml:space="preserve">Conductor Resistance </w:t>
      </w:r>
      <w:r>
        <w:rPr>
          <w:rFonts w:ascii="Arial" w:eastAsia="Times New Roman" w:hAnsi="Arial" w:cs="Arial"/>
        </w:rPr>
        <w:t>test</w:t>
      </w:r>
    </w:p>
    <w:p w14:paraId="19B17B98" w14:textId="34A05A06" w:rsidR="00C27DF6" w:rsidRPr="00C27DF6" w:rsidRDefault="00C27DF6" w:rsidP="00C71492">
      <w:pPr>
        <w:pStyle w:val="ListParagraph"/>
        <w:numPr>
          <w:ilvl w:val="0"/>
          <w:numId w:val="14"/>
        </w:numPr>
        <w:spacing w:after="120"/>
        <w:jc w:val="both"/>
        <w:rPr>
          <w:rFonts w:ascii="Arial" w:eastAsia="Times New Roman" w:hAnsi="Arial" w:cs="Arial"/>
        </w:rPr>
      </w:pPr>
      <w:r w:rsidRPr="00C27DF6">
        <w:rPr>
          <w:rFonts w:ascii="Arial" w:eastAsia="Times New Roman" w:hAnsi="Arial" w:cs="Arial"/>
        </w:rPr>
        <w:t>Insulation Resistance</w:t>
      </w:r>
      <w:r>
        <w:rPr>
          <w:rFonts w:ascii="Arial" w:eastAsia="Times New Roman" w:hAnsi="Arial" w:cs="Arial"/>
        </w:rPr>
        <w:t xml:space="preserve"> test</w:t>
      </w:r>
    </w:p>
    <w:p w14:paraId="48DF34C9" w14:textId="35223AAF" w:rsidR="00C27DF6" w:rsidRPr="00C27DF6" w:rsidRDefault="00C27DF6" w:rsidP="00C71492">
      <w:pPr>
        <w:pStyle w:val="ListParagraph"/>
        <w:numPr>
          <w:ilvl w:val="0"/>
          <w:numId w:val="14"/>
        </w:numPr>
        <w:spacing w:after="120"/>
        <w:jc w:val="both"/>
        <w:rPr>
          <w:rFonts w:ascii="Arial" w:eastAsia="Times New Roman" w:hAnsi="Arial" w:cs="Arial"/>
        </w:rPr>
      </w:pPr>
      <w:r w:rsidRPr="00C27DF6">
        <w:rPr>
          <w:rFonts w:ascii="Arial" w:eastAsia="Times New Roman" w:hAnsi="Arial" w:cs="Arial"/>
        </w:rPr>
        <w:t xml:space="preserve">HVAC </w:t>
      </w:r>
      <w:r>
        <w:rPr>
          <w:rFonts w:ascii="Arial" w:eastAsia="Times New Roman" w:hAnsi="Arial" w:cs="Arial"/>
        </w:rPr>
        <w:t>t</w:t>
      </w:r>
      <w:r w:rsidRPr="00C27DF6">
        <w:rPr>
          <w:rFonts w:ascii="Arial" w:eastAsia="Times New Roman" w:hAnsi="Arial" w:cs="Arial"/>
        </w:rPr>
        <w:t>est</w:t>
      </w:r>
    </w:p>
    <w:p w14:paraId="35F8D032" w14:textId="767C2B2A" w:rsidR="00C27DF6" w:rsidRPr="00C27DF6" w:rsidRDefault="00C27DF6" w:rsidP="00C71492">
      <w:pPr>
        <w:pStyle w:val="ListParagraph"/>
        <w:numPr>
          <w:ilvl w:val="0"/>
          <w:numId w:val="14"/>
        </w:numPr>
        <w:spacing w:after="120"/>
        <w:jc w:val="both"/>
        <w:rPr>
          <w:rFonts w:ascii="Arial" w:eastAsia="Times New Roman" w:hAnsi="Arial" w:cs="Arial"/>
        </w:rPr>
      </w:pPr>
      <w:r w:rsidRPr="00C27DF6">
        <w:rPr>
          <w:rFonts w:ascii="Arial" w:eastAsia="Times New Roman" w:hAnsi="Arial" w:cs="Arial"/>
        </w:rPr>
        <w:t xml:space="preserve">DC </w:t>
      </w:r>
      <w:r>
        <w:rPr>
          <w:rFonts w:ascii="Arial" w:eastAsia="Times New Roman" w:hAnsi="Arial" w:cs="Arial"/>
        </w:rPr>
        <w:t xml:space="preserve">test </w:t>
      </w:r>
      <w:r w:rsidRPr="00C27DF6">
        <w:rPr>
          <w:rFonts w:ascii="Arial" w:eastAsia="Times New Roman" w:hAnsi="Arial" w:cs="Arial"/>
        </w:rPr>
        <w:t>of over</w:t>
      </w:r>
      <w:r>
        <w:rPr>
          <w:rFonts w:ascii="Arial" w:eastAsia="Times New Roman" w:hAnsi="Arial" w:cs="Arial"/>
        </w:rPr>
        <w:t xml:space="preserve"> </w:t>
      </w:r>
      <w:r w:rsidRPr="00C27DF6">
        <w:rPr>
          <w:rFonts w:ascii="Arial" w:eastAsia="Times New Roman" w:hAnsi="Arial" w:cs="Arial"/>
        </w:rPr>
        <w:t>sheath</w:t>
      </w:r>
      <w:r>
        <w:rPr>
          <w:rFonts w:ascii="Arial" w:eastAsia="Times New Roman" w:hAnsi="Arial" w:cs="Arial"/>
        </w:rPr>
        <w:t xml:space="preserve"> </w:t>
      </w:r>
    </w:p>
    <w:p w14:paraId="2557EB74" w14:textId="5B597F39" w:rsidR="00C27DF6" w:rsidRPr="00C27DF6" w:rsidRDefault="00C27DF6" w:rsidP="00C71492">
      <w:pPr>
        <w:pStyle w:val="ListParagraph"/>
        <w:numPr>
          <w:ilvl w:val="0"/>
          <w:numId w:val="14"/>
        </w:numPr>
        <w:spacing w:after="120"/>
        <w:jc w:val="both"/>
        <w:rPr>
          <w:rFonts w:ascii="Arial" w:eastAsia="Times New Roman" w:hAnsi="Arial" w:cs="Arial"/>
        </w:rPr>
      </w:pPr>
      <w:r w:rsidRPr="00C27DF6">
        <w:rPr>
          <w:rFonts w:ascii="Arial" w:eastAsia="Times New Roman" w:hAnsi="Arial" w:cs="Arial"/>
        </w:rPr>
        <w:t>Capacitance</w:t>
      </w:r>
      <w:r>
        <w:rPr>
          <w:rFonts w:ascii="Arial" w:eastAsia="Times New Roman" w:hAnsi="Arial" w:cs="Arial"/>
        </w:rPr>
        <w:t xml:space="preserve"> test</w:t>
      </w:r>
    </w:p>
    <w:p w14:paraId="38F07A16" w14:textId="1071257A" w:rsidR="00C27DF6" w:rsidRPr="00C27DF6" w:rsidRDefault="00C27DF6" w:rsidP="00C71492">
      <w:pPr>
        <w:pStyle w:val="ListParagraph"/>
        <w:numPr>
          <w:ilvl w:val="0"/>
          <w:numId w:val="14"/>
        </w:numPr>
        <w:spacing w:after="120"/>
        <w:jc w:val="both"/>
        <w:rPr>
          <w:rFonts w:ascii="Arial" w:eastAsia="Times New Roman" w:hAnsi="Arial" w:cs="Arial"/>
        </w:rPr>
      </w:pPr>
      <w:r w:rsidRPr="00C27DF6">
        <w:rPr>
          <w:rFonts w:ascii="Arial" w:eastAsia="Times New Roman" w:hAnsi="Arial" w:cs="Arial"/>
        </w:rPr>
        <w:t>T</w:t>
      </w:r>
      <w:r w:rsidR="00104FB3">
        <w:rPr>
          <w:rFonts w:ascii="Arial" w:eastAsia="Times New Roman" w:hAnsi="Arial" w:cs="Arial"/>
        </w:rPr>
        <w:t xml:space="preserve">ime </w:t>
      </w:r>
      <w:r w:rsidRPr="00C27DF6">
        <w:rPr>
          <w:rFonts w:ascii="Arial" w:eastAsia="Times New Roman" w:hAnsi="Arial" w:cs="Arial"/>
        </w:rPr>
        <w:t>D</w:t>
      </w:r>
      <w:r w:rsidR="00104FB3">
        <w:rPr>
          <w:rFonts w:ascii="Arial" w:eastAsia="Times New Roman" w:hAnsi="Arial" w:cs="Arial"/>
        </w:rPr>
        <w:t xml:space="preserve">omain </w:t>
      </w:r>
      <w:r w:rsidRPr="00C27DF6">
        <w:rPr>
          <w:rFonts w:ascii="Arial" w:eastAsia="Times New Roman" w:hAnsi="Arial" w:cs="Arial"/>
        </w:rPr>
        <w:t>R</w:t>
      </w:r>
      <w:r w:rsidR="00104FB3">
        <w:rPr>
          <w:rFonts w:ascii="Arial" w:eastAsia="Times New Roman" w:hAnsi="Arial" w:cs="Arial"/>
        </w:rPr>
        <w:t>eflectometry</w:t>
      </w:r>
    </w:p>
    <w:p w14:paraId="07C262AA" w14:textId="11D05E84" w:rsidR="00104FB3" w:rsidRPr="00C27DF6" w:rsidRDefault="00C27DF6" w:rsidP="00C71492">
      <w:pPr>
        <w:pStyle w:val="ListParagraph"/>
        <w:numPr>
          <w:ilvl w:val="0"/>
          <w:numId w:val="14"/>
        </w:numPr>
        <w:spacing w:after="120"/>
        <w:jc w:val="both"/>
        <w:rPr>
          <w:rFonts w:ascii="Arial" w:eastAsia="Times New Roman" w:hAnsi="Arial" w:cs="Arial"/>
        </w:rPr>
      </w:pPr>
      <w:r w:rsidRPr="00C27DF6">
        <w:rPr>
          <w:rFonts w:ascii="Arial" w:eastAsia="Times New Roman" w:hAnsi="Arial" w:cs="Arial"/>
        </w:rPr>
        <w:t>O</w:t>
      </w:r>
      <w:r w:rsidR="00104FB3">
        <w:rPr>
          <w:rFonts w:ascii="Arial" w:eastAsia="Times New Roman" w:hAnsi="Arial" w:cs="Arial"/>
        </w:rPr>
        <w:t xml:space="preserve">ptical </w:t>
      </w:r>
      <w:r w:rsidR="00104FB3" w:rsidRPr="00C27DF6">
        <w:rPr>
          <w:rFonts w:ascii="Arial" w:eastAsia="Times New Roman" w:hAnsi="Arial" w:cs="Arial"/>
        </w:rPr>
        <w:t>T</w:t>
      </w:r>
      <w:r w:rsidR="00104FB3">
        <w:rPr>
          <w:rFonts w:ascii="Arial" w:eastAsia="Times New Roman" w:hAnsi="Arial" w:cs="Arial"/>
        </w:rPr>
        <w:t xml:space="preserve">ime </w:t>
      </w:r>
      <w:r w:rsidR="00104FB3" w:rsidRPr="00C27DF6">
        <w:rPr>
          <w:rFonts w:ascii="Arial" w:eastAsia="Times New Roman" w:hAnsi="Arial" w:cs="Arial"/>
        </w:rPr>
        <w:t>D</w:t>
      </w:r>
      <w:r w:rsidR="00104FB3">
        <w:rPr>
          <w:rFonts w:ascii="Arial" w:eastAsia="Times New Roman" w:hAnsi="Arial" w:cs="Arial"/>
        </w:rPr>
        <w:t xml:space="preserve">omain </w:t>
      </w:r>
      <w:r w:rsidR="00104FB3" w:rsidRPr="00C27DF6">
        <w:rPr>
          <w:rFonts w:ascii="Arial" w:eastAsia="Times New Roman" w:hAnsi="Arial" w:cs="Arial"/>
        </w:rPr>
        <w:t>R</w:t>
      </w:r>
      <w:r w:rsidR="00104FB3">
        <w:rPr>
          <w:rFonts w:ascii="Arial" w:eastAsia="Times New Roman" w:hAnsi="Arial" w:cs="Arial"/>
        </w:rPr>
        <w:t>eflectometry</w:t>
      </w:r>
    </w:p>
    <w:p w14:paraId="782389AA" w14:textId="2FE94C42" w:rsidR="00393734" w:rsidRDefault="00393734" w:rsidP="00393734">
      <w:pPr>
        <w:spacing w:after="120"/>
        <w:jc w:val="both"/>
        <w:rPr>
          <w:rFonts w:ascii="Arial" w:eastAsia="Times New Roman" w:hAnsi="Arial" w:cs="Arial"/>
        </w:rPr>
      </w:pPr>
      <w:r w:rsidRPr="109C30AD">
        <w:rPr>
          <w:rFonts w:ascii="Arial" w:eastAsia="Times New Roman" w:hAnsi="Arial" w:cs="Arial"/>
        </w:rPr>
        <w:t>Final as-built drawings must also be produced to ensure that all changes have been recorded and accepted and, above all, reasonable criteria (both design and environmental) are being used to ensure design adequacy. It may prove more onerous to demonstrate this than to have the cables initially designed and fabricated under the auspices of a</w:t>
      </w:r>
      <w:r w:rsidR="000710FF">
        <w:rPr>
          <w:rFonts w:ascii="Arial" w:eastAsia="Times New Roman" w:hAnsi="Arial" w:cs="Arial"/>
        </w:rPr>
        <w:t>n IVB</w:t>
      </w:r>
      <w:r w:rsidRPr="109C30AD">
        <w:rPr>
          <w:rFonts w:ascii="Arial" w:eastAsia="Times New Roman" w:hAnsi="Arial" w:cs="Arial"/>
        </w:rPr>
        <w:t>.</w:t>
      </w:r>
    </w:p>
    <w:p w14:paraId="1DC81FB0" w14:textId="77777777" w:rsidR="00C27DF6" w:rsidRPr="0058027B" w:rsidRDefault="00C27DF6" w:rsidP="00393734">
      <w:pPr>
        <w:spacing w:after="120"/>
        <w:jc w:val="both"/>
        <w:rPr>
          <w:rFonts w:ascii="Arial" w:eastAsia="Times New Roman" w:hAnsi="Arial" w:cs="Arial"/>
        </w:rPr>
      </w:pPr>
    </w:p>
    <w:p w14:paraId="74E65195" w14:textId="013923B0" w:rsidR="00BD4B25" w:rsidRPr="00E95800" w:rsidRDefault="00BD4B25" w:rsidP="00BD4B25">
      <w:pPr>
        <w:spacing w:after="120"/>
        <w:ind w:left="567" w:hanging="567"/>
        <w:jc w:val="both"/>
        <w:rPr>
          <w:rFonts w:ascii="Arial" w:eastAsia="Times New Roman" w:hAnsi="Arial" w:cs="Arial"/>
          <w:b/>
          <w:bCs/>
        </w:rPr>
      </w:pPr>
      <w:r w:rsidRPr="00E95800">
        <w:rPr>
          <w:rFonts w:ascii="Arial" w:eastAsia="Times New Roman" w:hAnsi="Arial" w:cs="Arial"/>
          <w:b/>
          <w:bCs/>
        </w:rPr>
        <w:t>5.</w:t>
      </w:r>
      <w:r>
        <w:rPr>
          <w:rFonts w:ascii="Arial" w:eastAsia="Times New Roman" w:hAnsi="Arial" w:cs="Arial"/>
          <w:b/>
          <w:bCs/>
        </w:rPr>
        <w:t>7</w:t>
      </w:r>
      <w:r w:rsidRPr="00E95800">
        <w:rPr>
          <w:rFonts w:ascii="Arial" w:eastAsia="Times New Roman" w:hAnsi="Arial" w:cs="Arial"/>
          <w:b/>
          <w:bCs/>
        </w:rPr>
        <w:t xml:space="preserve"> </w:t>
      </w:r>
      <w:r w:rsidRPr="00E95800">
        <w:rPr>
          <w:rFonts w:ascii="Arial" w:eastAsia="Times New Roman" w:hAnsi="Arial" w:cs="Arial"/>
          <w:b/>
          <w:bCs/>
        </w:rPr>
        <w:tab/>
      </w:r>
      <w:r>
        <w:rPr>
          <w:rFonts w:ascii="Arial" w:eastAsia="Times New Roman" w:hAnsi="Arial" w:cs="Arial"/>
          <w:b/>
          <w:bCs/>
        </w:rPr>
        <w:t xml:space="preserve">Installation </w:t>
      </w:r>
    </w:p>
    <w:p w14:paraId="11412947" w14:textId="6A64AE4A" w:rsidR="005B77BF" w:rsidRDefault="00BD4B25" w:rsidP="00BD4B25">
      <w:pPr>
        <w:spacing w:after="120"/>
        <w:jc w:val="both"/>
        <w:rPr>
          <w:rFonts w:ascii="Arial" w:eastAsia="Times New Roman" w:hAnsi="Arial" w:cs="Arial"/>
        </w:rPr>
      </w:pPr>
      <w:r>
        <w:rPr>
          <w:rFonts w:ascii="Arial" w:eastAsia="Times New Roman" w:hAnsi="Arial" w:cs="Arial"/>
        </w:rPr>
        <w:t xml:space="preserve">The JNRC has published a detailed scope of work and code of practice for Marine Warranty Surveyors </w:t>
      </w:r>
      <w:r w:rsidR="005B77BF">
        <w:rPr>
          <w:rFonts w:ascii="Arial" w:eastAsia="Times New Roman" w:hAnsi="Arial" w:cs="Arial"/>
        </w:rPr>
        <w:t>working on offshore wind construction projects</w:t>
      </w:r>
      <w:r w:rsidR="005B77BF">
        <w:rPr>
          <w:rStyle w:val="FootnoteReference"/>
          <w:rFonts w:ascii="Arial" w:eastAsia="Times New Roman" w:hAnsi="Arial" w:cs="Arial"/>
        </w:rPr>
        <w:footnoteReference w:id="10"/>
      </w:r>
      <w:r w:rsidR="005B77BF">
        <w:rPr>
          <w:rFonts w:ascii="Arial" w:eastAsia="Times New Roman" w:hAnsi="Arial" w:cs="Arial"/>
        </w:rPr>
        <w:t xml:space="preserve"> and this contains a scope specific to cable installation for FOWF. As well as ensuring that the aforementioned JNRC document serves as the basis for the cables package scope of the MWS employed on a particular risk, the insurer will also look for evidence that the installation procedure for IACs and export cables has:</w:t>
      </w:r>
    </w:p>
    <w:p w14:paraId="1D27D994" w14:textId="15BBEFFE" w:rsidR="00BD4B25" w:rsidRDefault="005B77BF" w:rsidP="00C71492">
      <w:pPr>
        <w:pStyle w:val="ListParagraph"/>
        <w:numPr>
          <w:ilvl w:val="0"/>
          <w:numId w:val="14"/>
        </w:numPr>
        <w:spacing w:after="120"/>
        <w:jc w:val="both"/>
        <w:rPr>
          <w:rFonts w:ascii="Arial" w:eastAsia="Times New Roman" w:hAnsi="Arial" w:cs="Arial"/>
        </w:rPr>
      </w:pPr>
      <w:r>
        <w:rPr>
          <w:rFonts w:ascii="Arial" w:eastAsia="Times New Roman" w:hAnsi="Arial" w:cs="Arial"/>
        </w:rPr>
        <w:t>Been developed with input from the fabricators of the cables and all the ancillary components including connections, buoyancy units, cable protection systems to ensure no gaps exist in assumptions around how these components interface and connect</w:t>
      </w:r>
    </w:p>
    <w:p w14:paraId="749CE922" w14:textId="6B3D7729" w:rsidR="00194C9D" w:rsidRDefault="00194C9D" w:rsidP="00C71492">
      <w:pPr>
        <w:pStyle w:val="ListParagraph"/>
        <w:numPr>
          <w:ilvl w:val="0"/>
          <w:numId w:val="14"/>
        </w:numPr>
        <w:spacing w:after="120"/>
        <w:jc w:val="both"/>
        <w:rPr>
          <w:rFonts w:ascii="Arial" w:eastAsia="Times New Roman" w:hAnsi="Arial" w:cs="Arial"/>
        </w:rPr>
      </w:pPr>
      <w:r>
        <w:rPr>
          <w:rFonts w:ascii="Arial" w:eastAsia="Times New Roman" w:hAnsi="Arial" w:cs="Arial"/>
        </w:rPr>
        <w:t>Highlighted which vessels will be used to deploy dynamic cables, as well as the maximum working limits on wave and current associated with the safe deployment, wet storage and connection of cables to the FOWT</w:t>
      </w:r>
    </w:p>
    <w:p w14:paraId="74404D00" w14:textId="241F4CDB" w:rsidR="00194C9D" w:rsidRDefault="00194C9D" w:rsidP="00C71492">
      <w:pPr>
        <w:pStyle w:val="ListParagraph"/>
        <w:numPr>
          <w:ilvl w:val="0"/>
          <w:numId w:val="14"/>
        </w:numPr>
        <w:spacing w:after="120"/>
        <w:jc w:val="both"/>
        <w:rPr>
          <w:rFonts w:ascii="Arial" w:eastAsia="Times New Roman" w:hAnsi="Arial" w:cs="Arial"/>
        </w:rPr>
      </w:pPr>
      <w:r>
        <w:rPr>
          <w:rFonts w:ascii="Arial" w:eastAsia="Times New Roman" w:hAnsi="Arial" w:cs="Arial"/>
        </w:rPr>
        <w:t>Explained how the interface between dynamic and static sections of cable</w:t>
      </w:r>
      <w:r w:rsidR="000A2F9A">
        <w:rPr>
          <w:rFonts w:ascii="Arial" w:eastAsia="Times New Roman" w:hAnsi="Arial" w:cs="Arial"/>
        </w:rPr>
        <w:t>s</w:t>
      </w:r>
      <w:r>
        <w:rPr>
          <w:rFonts w:ascii="Arial" w:eastAsia="Times New Roman" w:hAnsi="Arial" w:cs="Arial"/>
        </w:rPr>
        <w:t xml:space="preserve"> shall be installed and whether divers or remote operated vehicles are required</w:t>
      </w:r>
    </w:p>
    <w:p w14:paraId="15502E68" w14:textId="770BAC55" w:rsidR="005B77BF" w:rsidRDefault="005B77BF" w:rsidP="00C71492">
      <w:pPr>
        <w:pStyle w:val="ListParagraph"/>
        <w:numPr>
          <w:ilvl w:val="0"/>
          <w:numId w:val="14"/>
        </w:numPr>
        <w:spacing w:after="120"/>
        <w:jc w:val="both"/>
        <w:rPr>
          <w:rFonts w:ascii="Arial" w:eastAsia="Times New Roman" w:hAnsi="Arial" w:cs="Arial"/>
        </w:rPr>
      </w:pPr>
      <w:r>
        <w:rPr>
          <w:rFonts w:ascii="Arial" w:eastAsia="Times New Roman" w:hAnsi="Arial" w:cs="Arial"/>
        </w:rPr>
        <w:lastRenderedPageBreak/>
        <w:t>Taken into account best practice for the safe handling of dynamic cables onboard the installation vessel, highlighting how handling requirements differ from the static cables being used</w:t>
      </w:r>
    </w:p>
    <w:p w14:paraId="160BFBE6" w14:textId="5FD42EF8" w:rsidR="005B77BF" w:rsidRDefault="005B77BF" w:rsidP="00C71492">
      <w:pPr>
        <w:pStyle w:val="ListParagraph"/>
        <w:numPr>
          <w:ilvl w:val="0"/>
          <w:numId w:val="14"/>
        </w:numPr>
        <w:spacing w:after="120"/>
        <w:jc w:val="both"/>
        <w:rPr>
          <w:rFonts w:ascii="Arial" w:eastAsia="Times New Roman" w:hAnsi="Arial" w:cs="Arial"/>
        </w:rPr>
      </w:pPr>
      <w:r>
        <w:rPr>
          <w:rFonts w:ascii="Arial" w:eastAsia="Times New Roman" w:hAnsi="Arial" w:cs="Arial"/>
        </w:rPr>
        <w:t>Clearly shown how any wet storage of cables (that is, cables being left in the water or on the seabed prior to connection) will mitigate the risk of vessel collision, entanglement with mooring systems, and water ingress through temporary measures such as temporary buoyancy, marking, monitoring and capping of cable ends</w:t>
      </w:r>
      <w:r w:rsidR="00194C9D">
        <w:rPr>
          <w:rFonts w:ascii="Arial" w:eastAsia="Times New Roman" w:hAnsi="Arial" w:cs="Arial"/>
        </w:rPr>
        <w:t>.</w:t>
      </w:r>
    </w:p>
    <w:p w14:paraId="7BBC6281" w14:textId="6690A4BF" w:rsidR="00C27DF6" w:rsidRPr="00EF13F7" w:rsidRDefault="00C27DF6" w:rsidP="00EF13F7">
      <w:pPr>
        <w:spacing w:after="120"/>
        <w:jc w:val="both"/>
        <w:rPr>
          <w:rFonts w:ascii="Arial" w:hAnsi="Arial" w:cs="Arial"/>
        </w:rPr>
      </w:pPr>
      <w:r w:rsidRPr="00EF13F7">
        <w:rPr>
          <w:rFonts w:ascii="Arial" w:eastAsia="Times New Roman" w:hAnsi="Arial" w:cs="Arial"/>
        </w:rPr>
        <w:t xml:space="preserve">Tests carried out on the cables after load-out provide extra </w:t>
      </w:r>
      <w:r>
        <w:rPr>
          <w:rFonts w:ascii="Arial" w:eastAsia="Times New Roman" w:hAnsi="Arial" w:cs="Arial"/>
        </w:rPr>
        <w:t xml:space="preserve">assurance </w:t>
      </w:r>
      <w:r w:rsidRPr="00EF13F7">
        <w:rPr>
          <w:rFonts w:ascii="Arial" w:eastAsia="Times New Roman" w:hAnsi="Arial" w:cs="Arial"/>
        </w:rPr>
        <w:t>to insureds and insurers alike</w:t>
      </w:r>
      <w:r>
        <w:rPr>
          <w:rFonts w:ascii="Arial" w:eastAsia="Times New Roman" w:hAnsi="Arial" w:cs="Arial"/>
        </w:rPr>
        <w:t xml:space="preserve"> that </w:t>
      </w:r>
      <w:r w:rsidRPr="009F661F">
        <w:rPr>
          <w:rFonts w:ascii="Arial" w:eastAsia="Times New Roman" w:hAnsi="Arial" w:cs="Arial"/>
        </w:rPr>
        <w:t xml:space="preserve">no damage has been done </w:t>
      </w:r>
      <w:r>
        <w:rPr>
          <w:rFonts w:ascii="Arial" w:eastAsia="Times New Roman" w:hAnsi="Arial" w:cs="Arial"/>
        </w:rPr>
        <w:t>to the cables during transit or spooling/unspooling</w:t>
      </w:r>
      <w:r w:rsidRPr="00EF13F7">
        <w:rPr>
          <w:rFonts w:ascii="Arial" w:eastAsia="Times New Roman" w:hAnsi="Arial" w:cs="Arial"/>
        </w:rPr>
        <w:t xml:space="preserve">. These </w:t>
      </w:r>
      <w:r>
        <w:rPr>
          <w:rFonts w:ascii="Arial" w:eastAsia="Times New Roman" w:hAnsi="Arial" w:cs="Arial"/>
        </w:rPr>
        <w:t xml:space="preserve">tests </w:t>
      </w:r>
      <w:r w:rsidRPr="00EF13F7">
        <w:rPr>
          <w:rFonts w:ascii="Arial" w:eastAsia="Times New Roman" w:hAnsi="Arial" w:cs="Arial"/>
        </w:rPr>
        <w:t xml:space="preserve">include </w:t>
      </w:r>
      <w:r w:rsidR="00A95ECD">
        <w:rPr>
          <w:rFonts w:ascii="Arial" w:eastAsia="Times New Roman" w:hAnsi="Arial" w:cs="Arial"/>
        </w:rPr>
        <w:t xml:space="preserve">the use of an </w:t>
      </w:r>
      <w:r>
        <w:rPr>
          <w:rFonts w:ascii="Arial" w:eastAsia="Times New Roman" w:hAnsi="Arial" w:cs="Arial"/>
        </w:rPr>
        <w:t xml:space="preserve">Optical </w:t>
      </w:r>
      <w:r w:rsidRPr="00EF13F7">
        <w:rPr>
          <w:rFonts w:ascii="Arial" w:eastAsia="Times New Roman" w:hAnsi="Arial" w:cs="Arial"/>
        </w:rPr>
        <w:t>Time Domain Reflectomet</w:t>
      </w:r>
      <w:r w:rsidR="00A95ECD">
        <w:rPr>
          <w:rFonts w:ascii="Arial" w:eastAsia="Times New Roman" w:hAnsi="Arial" w:cs="Arial"/>
        </w:rPr>
        <w:t>er (OTDR) to</w:t>
      </w:r>
      <w:r w:rsidRPr="00EF13F7">
        <w:rPr>
          <w:rFonts w:ascii="Arial" w:hAnsi="Arial" w:cs="Arial"/>
        </w:rPr>
        <w:t xml:space="preserve"> create a virtual “picture” of </w:t>
      </w:r>
      <w:r w:rsidR="00A95ECD">
        <w:rPr>
          <w:rFonts w:ascii="Arial" w:hAnsi="Arial" w:cs="Arial"/>
        </w:rPr>
        <w:t xml:space="preserve">the </w:t>
      </w:r>
      <w:r w:rsidRPr="00EF13F7">
        <w:rPr>
          <w:rFonts w:ascii="Arial" w:hAnsi="Arial" w:cs="Arial"/>
        </w:rPr>
        <w:t>fibr</w:t>
      </w:r>
      <w:r w:rsidR="00A95ECD">
        <w:rPr>
          <w:rFonts w:ascii="Arial" w:hAnsi="Arial" w:cs="Arial"/>
        </w:rPr>
        <w:t>e</w:t>
      </w:r>
      <w:r w:rsidRPr="00EF13F7">
        <w:rPr>
          <w:rFonts w:ascii="Arial" w:hAnsi="Arial" w:cs="Arial"/>
        </w:rPr>
        <w:t xml:space="preserve"> optic cable</w:t>
      </w:r>
      <w:r w:rsidR="00A95ECD">
        <w:rPr>
          <w:rFonts w:ascii="Arial" w:hAnsi="Arial" w:cs="Arial"/>
        </w:rPr>
        <w:t>s</w:t>
      </w:r>
      <w:r w:rsidRPr="00EF13F7">
        <w:rPr>
          <w:rFonts w:ascii="Arial" w:hAnsi="Arial" w:cs="Arial"/>
        </w:rPr>
        <w:t xml:space="preserve"> and find faults. </w:t>
      </w:r>
      <w:r w:rsidR="00A95ECD">
        <w:rPr>
          <w:rFonts w:ascii="Arial" w:hAnsi="Arial" w:cs="Arial"/>
        </w:rPr>
        <w:t>Time Domain Reflectometers provides the same check on the power cores</w:t>
      </w:r>
      <w:r w:rsidRPr="00EF13F7">
        <w:rPr>
          <w:rFonts w:ascii="Arial" w:hAnsi="Arial" w:cs="Arial"/>
        </w:rPr>
        <w:t xml:space="preserve">. </w:t>
      </w:r>
    </w:p>
    <w:p w14:paraId="70ECD6FE" w14:textId="48EE68C8" w:rsidR="00194C9D" w:rsidRDefault="00194C9D" w:rsidP="00194C9D">
      <w:pPr>
        <w:spacing w:after="120"/>
        <w:jc w:val="both"/>
        <w:rPr>
          <w:rFonts w:ascii="Arial" w:eastAsia="Times New Roman" w:hAnsi="Arial" w:cs="Arial"/>
        </w:rPr>
      </w:pPr>
      <w:r>
        <w:rPr>
          <w:rFonts w:ascii="Arial" w:eastAsia="Times New Roman" w:hAnsi="Arial" w:cs="Arial"/>
        </w:rPr>
        <w:t>Experience to date has shown that having a representative from the cable OEM and the connector OEM on site during installation pays dividends in ensuring that the deployment and connection of all components is done in accordance with its intended design. The use of inexperienced contractors with no such input from designers is likely to result in more restrictive terms being offered by insurers, reflecting the large percentage of cable claims from fixed-bottom OWFs that have stemmed from errors during installation.</w:t>
      </w:r>
    </w:p>
    <w:p w14:paraId="737BC923" w14:textId="3C6AED7E" w:rsidR="00A95ECD" w:rsidRPr="00EF13F7" w:rsidRDefault="00A95ECD" w:rsidP="00194C9D">
      <w:pPr>
        <w:spacing w:after="120"/>
        <w:jc w:val="both"/>
        <w:rPr>
          <w:rFonts w:ascii="Arial" w:eastAsia="Times New Roman" w:hAnsi="Arial" w:cs="Arial"/>
        </w:rPr>
      </w:pPr>
      <w:r>
        <w:rPr>
          <w:rFonts w:ascii="Arial" w:eastAsia="Times New Roman" w:hAnsi="Arial" w:cs="Arial"/>
        </w:rPr>
        <w:t>Cable installation</w:t>
      </w:r>
      <w:r w:rsidR="00104FB3">
        <w:rPr>
          <w:rFonts w:ascii="Arial" w:eastAsia="Times New Roman" w:hAnsi="Arial" w:cs="Arial"/>
        </w:rPr>
        <w:t xml:space="preserve"> and commissioning testing</w:t>
      </w:r>
      <w:r>
        <w:rPr>
          <w:rFonts w:ascii="Arial" w:eastAsia="Times New Roman" w:hAnsi="Arial" w:cs="Arial"/>
        </w:rPr>
        <w:t xml:space="preserve"> is discussed further in section 11.5</w:t>
      </w:r>
    </w:p>
    <w:p w14:paraId="06652843" w14:textId="77777777" w:rsidR="00393734" w:rsidRPr="00EF13F7" w:rsidRDefault="00393734" w:rsidP="00393734">
      <w:pPr>
        <w:spacing w:after="120"/>
        <w:jc w:val="both"/>
        <w:rPr>
          <w:rFonts w:ascii="Arial" w:eastAsia="Times New Roman" w:hAnsi="Arial" w:cs="Arial"/>
          <w:b/>
          <w:bCs/>
        </w:rPr>
      </w:pPr>
    </w:p>
    <w:p w14:paraId="71C63C39" w14:textId="6A1ACFE2" w:rsidR="00393734" w:rsidRPr="00E95800" w:rsidRDefault="00E95800" w:rsidP="00E95800">
      <w:pPr>
        <w:spacing w:after="120"/>
        <w:ind w:left="567" w:hanging="567"/>
        <w:jc w:val="both"/>
        <w:rPr>
          <w:rFonts w:ascii="Arial" w:eastAsia="Times New Roman" w:hAnsi="Arial" w:cs="Arial"/>
          <w:b/>
          <w:bCs/>
        </w:rPr>
      </w:pPr>
      <w:r w:rsidRPr="00E95800">
        <w:rPr>
          <w:rFonts w:ascii="Arial" w:eastAsia="Times New Roman" w:hAnsi="Arial" w:cs="Arial"/>
          <w:b/>
          <w:bCs/>
        </w:rPr>
        <w:t>5.</w:t>
      </w:r>
      <w:r w:rsidR="00BD4B25">
        <w:rPr>
          <w:rFonts w:ascii="Arial" w:eastAsia="Times New Roman" w:hAnsi="Arial" w:cs="Arial"/>
          <w:b/>
          <w:bCs/>
        </w:rPr>
        <w:t>8</w:t>
      </w:r>
      <w:r w:rsidRPr="00E95800">
        <w:rPr>
          <w:rFonts w:ascii="Arial" w:eastAsia="Times New Roman" w:hAnsi="Arial" w:cs="Arial"/>
          <w:b/>
          <w:bCs/>
        </w:rPr>
        <w:t xml:space="preserve"> </w:t>
      </w:r>
      <w:r w:rsidRPr="00E95800">
        <w:rPr>
          <w:rFonts w:ascii="Arial" w:eastAsia="Times New Roman" w:hAnsi="Arial" w:cs="Arial"/>
          <w:b/>
          <w:bCs/>
        </w:rPr>
        <w:tab/>
      </w:r>
      <w:r w:rsidR="00511924">
        <w:rPr>
          <w:rFonts w:ascii="Arial" w:eastAsia="Times New Roman" w:hAnsi="Arial" w:cs="Arial"/>
          <w:b/>
          <w:bCs/>
        </w:rPr>
        <w:t xml:space="preserve">Condition </w:t>
      </w:r>
      <w:r w:rsidR="00393734" w:rsidRPr="00E95800">
        <w:rPr>
          <w:rFonts w:ascii="Arial" w:eastAsia="Times New Roman" w:hAnsi="Arial" w:cs="Arial"/>
          <w:b/>
          <w:bCs/>
        </w:rPr>
        <w:t xml:space="preserve">Monitoring </w:t>
      </w:r>
      <w:r w:rsidR="00511924">
        <w:rPr>
          <w:rFonts w:ascii="Arial" w:eastAsia="Times New Roman" w:hAnsi="Arial" w:cs="Arial"/>
          <w:b/>
          <w:bCs/>
        </w:rPr>
        <w:t>S</w:t>
      </w:r>
      <w:r w:rsidR="00393734" w:rsidRPr="00E95800">
        <w:rPr>
          <w:rFonts w:ascii="Arial" w:eastAsia="Times New Roman" w:hAnsi="Arial" w:cs="Arial"/>
          <w:b/>
          <w:bCs/>
        </w:rPr>
        <w:t>ystems</w:t>
      </w:r>
    </w:p>
    <w:p w14:paraId="5D014526" w14:textId="77777777" w:rsidR="00393734" w:rsidRDefault="00393734" w:rsidP="00393734">
      <w:pPr>
        <w:pStyle w:val="ListParagraph"/>
        <w:spacing w:after="120"/>
        <w:ind w:left="0"/>
        <w:jc w:val="both"/>
        <w:rPr>
          <w:rFonts w:ascii="Arial" w:hAnsi="Arial" w:cs="Arial"/>
        </w:rPr>
      </w:pPr>
      <w:r>
        <w:rPr>
          <w:rFonts w:ascii="Arial" w:hAnsi="Arial" w:cs="Arial"/>
        </w:rPr>
        <w:t xml:space="preserve">Monitoring of </w:t>
      </w:r>
      <w:r w:rsidRPr="0058027B" w:rsidDel="00996D48">
        <w:rPr>
          <w:rFonts w:ascii="Arial" w:hAnsi="Arial" w:cs="Arial"/>
        </w:rPr>
        <w:t xml:space="preserve">cable </w:t>
      </w:r>
      <w:r>
        <w:rPr>
          <w:rFonts w:ascii="Arial" w:hAnsi="Arial" w:cs="Arial"/>
        </w:rPr>
        <w:t>health plays a crucial role in the ability of the insured to carry out preventative inspection and maintenance, rather than waiting for a cable to fail. CMS options for cables may be split into two categories:</w:t>
      </w:r>
    </w:p>
    <w:p w14:paraId="14C6B91F" w14:textId="77777777" w:rsidR="00393734" w:rsidRDefault="00393734" w:rsidP="00393734">
      <w:pPr>
        <w:pStyle w:val="ListParagraph"/>
        <w:spacing w:after="120"/>
        <w:jc w:val="both"/>
        <w:rPr>
          <w:rFonts w:ascii="Arial" w:hAnsi="Arial" w:cs="Arial"/>
        </w:rPr>
      </w:pPr>
    </w:p>
    <w:p w14:paraId="26B88679" w14:textId="703E15EF" w:rsidR="00393734" w:rsidRDefault="00393734" w:rsidP="00C71492">
      <w:pPr>
        <w:pStyle w:val="ListParagraph"/>
        <w:numPr>
          <w:ilvl w:val="0"/>
          <w:numId w:val="14"/>
        </w:numPr>
        <w:spacing w:after="120"/>
        <w:jc w:val="both"/>
        <w:rPr>
          <w:rFonts w:ascii="Arial" w:hAnsi="Arial" w:cs="Arial"/>
        </w:rPr>
      </w:pPr>
      <w:r>
        <w:rPr>
          <w:rFonts w:ascii="Arial" w:hAnsi="Arial" w:cs="Arial"/>
          <w:b/>
          <w:bCs/>
        </w:rPr>
        <w:t xml:space="preserve">CMS during cable </w:t>
      </w:r>
      <w:r w:rsidRPr="00117917">
        <w:rPr>
          <w:rFonts w:ascii="Arial" w:hAnsi="Arial" w:cs="Arial"/>
          <w:b/>
          <w:bCs/>
        </w:rPr>
        <w:t>Installation</w:t>
      </w:r>
      <w:r>
        <w:rPr>
          <w:rFonts w:ascii="Arial" w:hAnsi="Arial" w:cs="Arial"/>
        </w:rPr>
        <w:t xml:space="preserve">, including systems aimed at ensuring that cable limits such as minimum bend radius are not exceeded during handling or installation. </w:t>
      </w:r>
      <w:r w:rsidR="00A95ECD">
        <w:rPr>
          <w:rFonts w:ascii="Arial" w:hAnsi="Arial" w:cs="Arial"/>
        </w:rPr>
        <w:t xml:space="preserve">OTDR is the </w:t>
      </w:r>
      <w:r>
        <w:rPr>
          <w:rFonts w:ascii="Arial" w:hAnsi="Arial" w:cs="Arial"/>
        </w:rPr>
        <w:t xml:space="preserve">most common </w:t>
      </w:r>
      <w:r w:rsidR="00A95ECD">
        <w:rPr>
          <w:rFonts w:ascii="Arial" w:hAnsi="Arial" w:cs="Arial"/>
        </w:rPr>
        <w:t xml:space="preserve">CMS employed for this purpose </w:t>
      </w:r>
      <w:r>
        <w:rPr>
          <w:rFonts w:ascii="Arial" w:hAnsi="Arial" w:cs="Arial"/>
        </w:rPr>
        <w:t xml:space="preserve">and </w:t>
      </w:r>
      <w:r w:rsidR="00A95ECD">
        <w:rPr>
          <w:rFonts w:ascii="Arial" w:hAnsi="Arial" w:cs="Arial"/>
        </w:rPr>
        <w:t xml:space="preserve">data </w:t>
      </w:r>
      <w:r>
        <w:rPr>
          <w:rFonts w:ascii="Arial" w:hAnsi="Arial" w:cs="Arial"/>
        </w:rPr>
        <w:t>should be made available for review by the MWS if requested.</w:t>
      </w:r>
    </w:p>
    <w:p w14:paraId="12758C8D" w14:textId="77777777" w:rsidR="00E95800" w:rsidRPr="00E95800" w:rsidRDefault="00E95800" w:rsidP="00E95800">
      <w:pPr>
        <w:pStyle w:val="ListParagraph"/>
        <w:spacing w:after="120"/>
        <w:jc w:val="both"/>
        <w:rPr>
          <w:rFonts w:ascii="Arial" w:hAnsi="Arial" w:cs="Arial"/>
        </w:rPr>
      </w:pPr>
    </w:p>
    <w:p w14:paraId="100B89E1" w14:textId="0855ABFD" w:rsidR="00393734" w:rsidRPr="00117917" w:rsidRDefault="00393734" w:rsidP="00C71492">
      <w:pPr>
        <w:pStyle w:val="ListParagraph"/>
        <w:numPr>
          <w:ilvl w:val="0"/>
          <w:numId w:val="14"/>
        </w:numPr>
        <w:spacing w:after="120"/>
        <w:jc w:val="both"/>
        <w:rPr>
          <w:rFonts w:ascii="Arial" w:hAnsi="Arial" w:cs="Arial"/>
        </w:rPr>
      </w:pPr>
      <w:r w:rsidRPr="5DFFB1FF">
        <w:rPr>
          <w:rFonts w:ascii="Arial" w:hAnsi="Arial" w:cs="Arial"/>
          <w:b/>
          <w:bCs/>
        </w:rPr>
        <w:t xml:space="preserve">Operational CMS, </w:t>
      </w:r>
      <w:r w:rsidRPr="5DFFB1FF">
        <w:rPr>
          <w:rFonts w:ascii="Arial" w:hAnsi="Arial" w:cs="Arial"/>
        </w:rPr>
        <w:t xml:space="preserve">including systems aimed at ensuring that cable temperature and physical load limits are not exceeded either as a result of cable defects, damage or other external forces such as an increase in the depth of burial due to mobile </w:t>
      </w:r>
      <w:r w:rsidR="00B508A7" w:rsidRPr="5DFFB1FF">
        <w:rPr>
          <w:rFonts w:ascii="Arial" w:hAnsi="Arial" w:cs="Arial"/>
        </w:rPr>
        <w:t>sea</w:t>
      </w:r>
      <w:r w:rsidR="00605C7C">
        <w:rPr>
          <w:rFonts w:ascii="Arial" w:hAnsi="Arial" w:cs="Arial"/>
        </w:rPr>
        <w:t xml:space="preserve"> </w:t>
      </w:r>
      <w:r w:rsidR="00B508A7" w:rsidRPr="5DFFB1FF">
        <w:rPr>
          <w:rFonts w:ascii="Arial" w:hAnsi="Arial" w:cs="Arial"/>
        </w:rPr>
        <w:t>beds</w:t>
      </w:r>
      <w:r w:rsidRPr="5DFFB1FF">
        <w:rPr>
          <w:rFonts w:ascii="Arial" w:hAnsi="Arial" w:cs="Arial"/>
        </w:rPr>
        <w:t>. Data from the CMS are collected and displayed via the FOWF’s SCADA system and may be used to justify unscheduled inspections or remedial works..</w:t>
      </w:r>
    </w:p>
    <w:p w14:paraId="25B53FE0" w14:textId="77777777" w:rsidR="00393734" w:rsidRDefault="00393734" w:rsidP="00393734">
      <w:pPr>
        <w:pStyle w:val="ListParagraph"/>
        <w:spacing w:after="120"/>
        <w:ind w:left="0"/>
        <w:jc w:val="both"/>
        <w:rPr>
          <w:rFonts w:ascii="Arial" w:hAnsi="Arial" w:cs="Arial"/>
        </w:rPr>
      </w:pPr>
    </w:p>
    <w:p w14:paraId="356044A0" w14:textId="25250EBA" w:rsidR="00393734" w:rsidRDefault="00393734" w:rsidP="00393734">
      <w:pPr>
        <w:pStyle w:val="ListParagraph"/>
        <w:spacing w:after="120"/>
        <w:ind w:left="0"/>
        <w:jc w:val="both"/>
        <w:rPr>
          <w:rFonts w:ascii="Arial" w:hAnsi="Arial" w:cs="Arial"/>
        </w:rPr>
      </w:pPr>
      <w:r>
        <w:rPr>
          <w:rFonts w:ascii="Arial" w:hAnsi="Arial" w:cs="Arial"/>
        </w:rPr>
        <w:t xml:space="preserve">Types of </w:t>
      </w:r>
      <w:r w:rsidR="00511924">
        <w:rPr>
          <w:rFonts w:ascii="Arial" w:hAnsi="Arial" w:cs="Arial"/>
        </w:rPr>
        <w:t>o</w:t>
      </w:r>
      <w:r>
        <w:rPr>
          <w:rFonts w:ascii="Arial" w:hAnsi="Arial" w:cs="Arial"/>
        </w:rPr>
        <w:t>perational CMS applicable to a FOWT and therefore of interest to insurers include:</w:t>
      </w:r>
    </w:p>
    <w:p w14:paraId="49357635" w14:textId="77777777" w:rsidR="00393734" w:rsidRDefault="00393734" w:rsidP="00393734">
      <w:pPr>
        <w:pStyle w:val="ListParagraph"/>
        <w:spacing w:after="120"/>
        <w:ind w:left="0"/>
        <w:jc w:val="both"/>
        <w:rPr>
          <w:rFonts w:ascii="Arial" w:hAnsi="Arial" w:cs="Arial"/>
        </w:rPr>
      </w:pPr>
    </w:p>
    <w:p w14:paraId="23049F0E" w14:textId="77777777" w:rsidR="00393734" w:rsidRPr="00117917" w:rsidRDefault="00393734" w:rsidP="00C71492">
      <w:pPr>
        <w:pStyle w:val="ListParagraph"/>
        <w:numPr>
          <w:ilvl w:val="0"/>
          <w:numId w:val="14"/>
        </w:numPr>
        <w:spacing w:after="120"/>
        <w:jc w:val="both"/>
        <w:rPr>
          <w:rFonts w:ascii="Arial" w:hAnsi="Arial" w:cs="Arial"/>
          <w:b/>
          <w:bCs/>
        </w:rPr>
      </w:pPr>
      <w:r w:rsidRPr="00117917">
        <w:rPr>
          <w:rFonts w:ascii="Arial" w:hAnsi="Arial" w:cs="Arial"/>
          <w:b/>
          <w:bCs/>
        </w:rPr>
        <w:t>D</w:t>
      </w:r>
      <w:r>
        <w:rPr>
          <w:rFonts w:ascii="Arial" w:hAnsi="Arial" w:cs="Arial"/>
          <w:b/>
          <w:bCs/>
        </w:rPr>
        <w:t>istributed Temperature Sensing (D</w:t>
      </w:r>
      <w:r w:rsidRPr="00117917">
        <w:rPr>
          <w:rFonts w:ascii="Arial" w:hAnsi="Arial" w:cs="Arial"/>
          <w:b/>
          <w:bCs/>
        </w:rPr>
        <w:t>TS</w:t>
      </w:r>
      <w:r>
        <w:rPr>
          <w:rFonts w:ascii="Arial" w:hAnsi="Arial" w:cs="Arial"/>
          <w:b/>
          <w:bCs/>
        </w:rPr>
        <w:t>)</w:t>
      </w:r>
    </w:p>
    <w:p w14:paraId="7029C0AE" w14:textId="66986CA9" w:rsidR="00A82D18" w:rsidRDefault="00393734" w:rsidP="00393734">
      <w:pPr>
        <w:pStyle w:val="ListParagraph"/>
        <w:spacing w:after="120"/>
        <w:jc w:val="both"/>
        <w:rPr>
          <w:rFonts w:ascii="Arial" w:hAnsi="Arial" w:cs="Arial"/>
        </w:rPr>
      </w:pPr>
      <w:r w:rsidRPr="00EF39B0">
        <w:rPr>
          <w:rFonts w:ascii="Arial" w:hAnsi="Arial" w:cs="Arial"/>
        </w:rPr>
        <w:t xml:space="preserve">DTS provides continuous temperature monitoring of power </w:t>
      </w:r>
      <w:r>
        <w:rPr>
          <w:rFonts w:ascii="Arial" w:hAnsi="Arial" w:cs="Arial"/>
        </w:rPr>
        <w:t>cores</w:t>
      </w:r>
      <w:r w:rsidRPr="00EF39B0">
        <w:rPr>
          <w:rFonts w:ascii="Arial" w:hAnsi="Arial" w:cs="Arial"/>
        </w:rPr>
        <w:t>, detecting hot</w:t>
      </w:r>
      <w:r w:rsidR="00A95ECD">
        <w:rPr>
          <w:rFonts w:ascii="Arial" w:hAnsi="Arial" w:cs="Arial"/>
        </w:rPr>
        <w:t xml:space="preserve"> </w:t>
      </w:r>
      <w:r w:rsidRPr="00EF39B0">
        <w:rPr>
          <w:rFonts w:ascii="Arial" w:hAnsi="Arial" w:cs="Arial"/>
        </w:rPr>
        <w:t>spots</w:t>
      </w:r>
      <w:r w:rsidR="00A95ECD">
        <w:rPr>
          <w:rFonts w:ascii="Arial" w:hAnsi="Arial" w:cs="Arial"/>
        </w:rPr>
        <w:t>, cold spots</w:t>
      </w:r>
      <w:r w:rsidRPr="00EF39B0">
        <w:rPr>
          <w:rFonts w:ascii="Arial" w:hAnsi="Arial" w:cs="Arial"/>
        </w:rPr>
        <w:t xml:space="preserve"> and thermal bottlenecks, delivering operational status, condition assessment and power circuit rating data</w:t>
      </w:r>
      <w:r w:rsidR="00A82D18">
        <w:rPr>
          <w:rFonts w:ascii="Arial" w:hAnsi="Arial" w:cs="Arial"/>
        </w:rPr>
        <w:t>;</w:t>
      </w:r>
    </w:p>
    <w:p w14:paraId="0356A0B9" w14:textId="2B798681" w:rsidR="00393734" w:rsidRDefault="00393734" w:rsidP="00393734">
      <w:pPr>
        <w:pStyle w:val="ListParagraph"/>
        <w:spacing w:after="120"/>
        <w:jc w:val="both"/>
        <w:rPr>
          <w:rFonts w:ascii="Arial" w:hAnsi="Arial" w:cs="Arial"/>
        </w:rPr>
      </w:pPr>
      <w:r w:rsidRPr="00EF39B0">
        <w:rPr>
          <w:rFonts w:ascii="Arial" w:hAnsi="Arial" w:cs="Arial"/>
        </w:rPr>
        <w:t xml:space="preserve"> </w:t>
      </w:r>
    </w:p>
    <w:p w14:paraId="2D609B5F" w14:textId="77777777" w:rsidR="00393734" w:rsidRPr="00117917" w:rsidRDefault="00393734" w:rsidP="00C71492">
      <w:pPr>
        <w:pStyle w:val="ListParagraph"/>
        <w:numPr>
          <w:ilvl w:val="0"/>
          <w:numId w:val="14"/>
        </w:numPr>
        <w:spacing w:after="120"/>
        <w:jc w:val="both"/>
        <w:rPr>
          <w:rFonts w:ascii="Arial" w:hAnsi="Arial" w:cs="Arial"/>
          <w:b/>
          <w:bCs/>
        </w:rPr>
      </w:pPr>
      <w:r w:rsidRPr="00117917">
        <w:rPr>
          <w:rFonts w:ascii="Arial" w:hAnsi="Arial" w:cs="Arial"/>
          <w:b/>
          <w:bCs/>
        </w:rPr>
        <w:t>Di</w:t>
      </w:r>
      <w:r>
        <w:rPr>
          <w:rFonts w:ascii="Arial" w:hAnsi="Arial" w:cs="Arial"/>
          <w:b/>
          <w:bCs/>
        </w:rPr>
        <w:t>stributed</w:t>
      </w:r>
      <w:r w:rsidRPr="00117917">
        <w:rPr>
          <w:rFonts w:ascii="Arial" w:hAnsi="Arial" w:cs="Arial"/>
          <w:b/>
          <w:bCs/>
        </w:rPr>
        <w:t xml:space="preserve"> Acoustic Sensing (DAS)</w:t>
      </w:r>
    </w:p>
    <w:p w14:paraId="6E354DE5" w14:textId="62273A49" w:rsidR="00393734" w:rsidRDefault="00393734" w:rsidP="00393734">
      <w:pPr>
        <w:pStyle w:val="ListParagraph"/>
        <w:spacing w:after="120"/>
        <w:jc w:val="both"/>
        <w:rPr>
          <w:rFonts w:ascii="Arial" w:hAnsi="Arial" w:cs="Arial"/>
        </w:rPr>
      </w:pPr>
      <w:r w:rsidRPr="00EF39B0">
        <w:rPr>
          <w:rFonts w:ascii="Arial" w:hAnsi="Arial" w:cs="Arial"/>
        </w:rPr>
        <w:lastRenderedPageBreak/>
        <w:t xml:space="preserve">DAS </w:t>
      </w:r>
      <w:r>
        <w:rPr>
          <w:rFonts w:ascii="Arial" w:hAnsi="Arial" w:cs="Arial"/>
        </w:rPr>
        <w:t xml:space="preserve">uses the fibre optic cores in a cable to ‘listen’ </w:t>
      </w:r>
      <w:r w:rsidRPr="00EF39B0">
        <w:rPr>
          <w:rFonts w:ascii="Arial" w:hAnsi="Arial" w:cs="Arial"/>
        </w:rPr>
        <w:t xml:space="preserve">24/7 to acoustic signatures, </w:t>
      </w:r>
      <w:r>
        <w:rPr>
          <w:rFonts w:ascii="Arial" w:hAnsi="Arial" w:cs="Arial"/>
        </w:rPr>
        <w:t>including signs that the cable or its CPS is under excessive stress</w:t>
      </w:r>
      <w:r w:rsidR="00083A62">
        <w:rPr>
          <w:rFonts w:ascii="Arial" w:hAnsi="Arial" w:cs="Arial"/>
        </w:rPr>
        <w:t>.</w:t>
      </w:r>
      <w:r>
        <w:rPr>
          <w:rFonts w:ascii="Arial" w:hAnsi="Arial" w:cs="Arial"/>
        </w:rPr>
        <w:t xml:space="preserve"> </w:t>
      </w:r>
    </w:p>
    <w:p w14:paraId="0DFA47D9" w14:textId="77777777" w:rsidR="00393734" w:rsidRDefault="00393734" w:rsidP="00393734">
      <w:pPr>
        <w:pStyle w:val="ListParagraph"/>
        <w:spacing w:after="120"/>
        <w:ind w:left="0"/>
        <w:jc w:val="both"/>
        <w:rPr>
          <w:rFonts w:ascii="Arial" w:hAnsi="Arial" w:cs="Arial"/>
        </w:rPr>
      </w:pPr>
    </w:p>
    <w:p w14:paraId="55A31AD6" w14:textId="783F69AE" w:rsidR="00393734" w:rsidRPr="00117917" w:rsidRDefault="00393734" w:rsidP="00393734">
      <w:pPr>
        <w:pStyle w:val="ListParagraph"/>
        <w:spacing w:after="120"/>
        <w:ind w:left="0"/>
        <w:jc w:val="both"/>
        <w:rPr>
          <w:rFonts w:ascii="Arial" w:hAnsi="Arial" w:cs="Arial"/>
        </w:rPr>
      </w:pPr>
      <w:r>
        <w:rPr>
          <w:rFonts w:ascii="Arial" w:hAnsi="Arial" w:cs="Arial"/>
        </w:rPr>
        <w:t xml:space="preserve">The aim of including a cable CMS in all cases should be to support preventative maintenance rather than facilitating a “run to failure” approach to asset management which could result in unplanned outages and significant claims on the OAR policy. It is noted that relatively few systems exist to provide real time monitoring of the state of health of cable </w:t>
      </w:r>
      <w:r w:rsidR="00E7666F">
        <w:rPr>
          <w:rFonts w:ascii="Arial" w:hAnsi="Arial" w:cs="Arial"/>
        </w:rPr>
        <w:t xml:space="preserve">terminations </w:t>
      </w:r>
      <w:r>
        <w:rPr>
          <w:rFonts w:ascii="Arial" w:hAnsi="Arial" w:cs="Arial"/>
        </w:rPr>
        <w:t xml:space="preserve">whether on the FOWT or substation. Such systems have the advantage of being able to instigate an inspection on the WTG or OSS if safe </w:t>
      </w:r>
      <w:r w:rsidR="00E7666F">
        <w:rPr>
          <w:rFonts w:ascii="Arial" w:hAnsi="Arial" w:cs="Arial"/>
        </w:rPr>
        <w:t xml:space="preserve">termination </w:t>
      </w:r>
      <w:r>
        <w:rPr>
          <w:rFonts w:ascii="Arial" w:hAnsi="Arial" w:cs="Arial"/>
        </w:rPr>
        <w:t>temperatures are exceeded without the need for costly lifting of the cable</w:t>
      </w:r>
      <w:r w:rsidR="00DD7E7E">
        <w:rPr>
          <w:rFonts w:ascii="Arial" w:hAnsi="Arial" w:cs="Arial"/>
        </w:rPr>
        <w:t xml:space="preserve"> for inspection</w:t>
      </w:r>
      <w:r>
        <w:rPr>
          <w:rFonts w:ascii="Arial" w:hAnsi="Arial" w:cs="Arial"/>
        </w:rPr>
        <w:t xml:space="preserve">. Clarity on all condition monitoring systems should be provided </w:t>
      </w:r>
      <w:r w:rsidRPr="109C30AD">
        <w:rPr>
          <w:rFonts w:ascii="Arial" w:eastAsia="Calibri" w:hAnsi="Arial" w:cs="Arial"/>
          <w:color w:val="000000" w:themeColor="text1"/>
        </w:rPr>
        <w:t xml:space="preserve">along with the spares </w:t>
      </w:r>
      <w:r>
        <w:rPr>
          <w:rFonts w:ascii="Arial" w:eastAsia="Calibri" w:hAnsi="Arial" w:cs="Arial"/>
          <w:color w:val="000000" w:themeColor="text1"/>
        </w:rPr>
        <w:t xml:space="preserve">held by the insured </w:t>
      </w:r>
      <w:r w:rsidRPr="109C30AD">
        <w:rPr>
          <w:rFonts w:ascii="Arial" w:eastAsia="Calibri" w:hAnsi="Arial" w:cs="Arial"/>
          <w:color w:val="000000" w:themeColor="text1"/>
        </w:rPr>
        <w:t>available should interventions be necessary.</w:t>
      </w:r>
    </w:p>
    <w:p w14:paraId="56A963E3" w14:textId="77777777" w:rsidR="00393734" w:rsidRDefault="00393734" w:rsidP="00393734">
      <w:pPr>
        <w:rPr>
          <w:rFonts w:ascii="Arial" w:hAnsi="Arial" w:cs="Arial"/>
          <w:b/>
          <w:bCs/>
          <w:i/>
          <w:iCs/>
        </w:rPr>
      </w:pPr>
      <w:r>
        <w:rPr>
          <w:rFonts w:ascii="Arial" w:hAnsi="Arial" w:cs="Arial"/>
          <w:b/>
          <w:bCs/>
          <w:i/>
          <w:iCs/>
        </w:rPr>
        <w:br w:type="page"/>
      </w:r>
    </w:p>
    <w:p w14:paraId="3B69D4EE" w14:textId="7E6CB5C5" w:rsidR="00393734" w:rsidRPr="00BC6F0D" w:rsidRDefault="00BC6F0D" w:rsidP="00BC6F0D">
      <w:pPr>
        <w:ind w:left="567" w:hanging="567"/>
        <w:rPr>
          <w:rFonts w:ascii="Arial" w:hAnsi="Arial" w:cs="Arial"/>
          <w:b/>
          <w:bCs/>
        </w:rPr>
      </w:pPr>
      <w:r w:rsidRPr="00BC6F0D">
        <w:rPr>
          <w:rFonts w:ascii="Arial" w:hAnsi="Arial" w:cs="Arial"/>
          <w:b/>
          <w:bCs/>
        </w:rPr>
        <w:lastRenderedPageBreak/>
        <w:t>5.7</w:t>
      </w:r>
      <w:r w:rsidRPr="00BC6F0D">
        <w:rPr>
          <w:rFonts w:ascii="Arial" w:hAnsi="Arial" w:cs="Arial"/>
          <w:b/>
          <w:bCs/>
        </w:rPr>
        <w:tab/>
      </w:r>
      <w:r w:rsidR="00393734" w:rsidRPr="00BC6F0D">
        <w:rPr>
          <w:rFonts w:ascii="Arial" w:hAnsi="Arial" w:cs="Arial"/>
          <w:b/>
          <w:bCs/>
        </w:rPr>
        <w:t>Summary</w:t>
      </w:r>
      <w:r w:rsidR="00BC4190" w:rsidRPr="00BC6F0D">
        <w:rPr>
          <w:rFonts w:ascii="Arial" w:hAnsi="Arial" w:cs="Arial"/>
          <w:b/>
          <w:bCs/>
        </w:rPr>
        <w:t xml:space="preserve"> – Design of Cables</w:t>
      </w:r>
    </w:p>
    <w:tbl>
      <w:tblPr>
        <w:tblStyle w:val="TableGrid"/>
        <w:tblW w:w="9016" w:type="dxa"/>
        <w:tblLayout w:type="fixed"/>
        <w:tblLook w:val="04A0" w:firstRow="1" w:lastRow="0" w:firstColumn="1" w:lastColumn="0" w:noHBand="0" w:noVBand="1"/>
      </w:tblPr>
      <w:tblGrid>
        <w:gridCol w:w="4508"/>
        <w:gridCol w:w="4508"/>
      </w:tblGrid>
      <w:tr w:rsidR="00393734" w:rsidRPr="0058027B" w14:paraId="14AFC51D" w14:textId="77777777" w:rsidTr="565B8AF8">
        <w:trPr>
          <w:trHeight w:val="300"/>
        </w:trPr>
        <w:tc>
          <w:tcPr>
            <w:tcW w:w="450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61A83A7" w14:textId="50B4A7A5" w:rsidR="00393734" w:rsidRPr="00117917" w:rsidRDefault="0066174F" w:rsidP="00792F7D">
            <w:pPr>
              <w:jc w:val="center"/>
              <w:rPr>
                <w:rFonts w:ascii="Arial" w:hAnsi="Arial" w:cs="Arial"/>
              </w:rPr>
            </w:pPr>
            <w:r>
              <w:rPr>
                <w:rFonts w:ascii="Arial" w:eastAsia="Arial" w:hAnsi="Arial" w:cs="Arial"/>
                <w:color w:val="1D1D1B"/>
              </w:rPr>
              <w:t>Concern</w:t>
            </w:r>
          </w:p>
        </w:tc>
        <w:tc>
          <w:tcPr>
            <w:tcW w:w="450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2398BAA" w14:textId="77777777" w:rsidR="00393734" w:rsidRPr="00117917" w:rsidRDefault="00393734" w:rsidP="00792F7D">
            <w:pPr>
              <w:jc w:val="center"/>
              <w:rPr>
                <w:rFonts w:ascii="Arial" w:hAnsi="Arial" w:cs="Arial"/>
              </w:rPr>
            </w:pPr>
            <w:r w:rsidRPr="0058027B">
              <w:rPr>
                <w:rFonts w:ascii="Arial" w:eastAsia="Arial" w:hAnsi="Arial" w:cs="Arial"/>
                <w:color w:val="1D1D1B"/>
              </w:rPr>
              <w:t>Recommendation</w:t>
            </w:r>
          </w:p>
        </w:tc>
      </w:tr>
      <w:tr w:rsidR="00393734" w:rsidRPr="0058027B" w14:paraId="08967C18" w14:textId="77777777" w:rsidTr="565B8AF8">
        <w:trPr>
          <w:trHeight w:val="945"/>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29A089" w14:textId="77777777" w:rsidR="00393734" w:rsidRPr="00117917" w:rsidRDefault="00393734" w:rsidP="00792F7D">
            <w:pPr>
              <w:rPr>
                <w:rFonts w:ascii="Arial" w:hAnsi="Arial" w:cs="Arial"/>
              </w:rPr>
            </w:pPr>
            <w:r>
              <w:rPr>
                <w:rFonts w:ascii="Arial" w:hAnsi="Arial" w:cs="Arial"/>
              </w:rPr>
              <w:t>Clarity on interface between cable warranties and the insurance cover being sought</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0067AE" w14:textId="2384915D" w:rsidR="00393734" w:rsidRPr="00117917" w:rsidRDefault="00393734" w:rsidP="00792F7D">
            <w:pPr>
              <w:rPr>
                <w:rFonts w:ascii="Arial" w:hAnsi="Arial" w:cs="Arial"/>
              </w:rPr>
            </w:pPr>
            <w:r>
              <w:rPr>
                <w:rFonts w:ascii="Arial" w:hAnsi="Arial" w:cs="Arial"/>
              </w:rPr>
              <w:t xml:space="preserve">Scope of all warranties pertaining to the cable should be provided for review. </w:t>
            </w:r>
            <w:r w:rsidR="007A7F8C">
              <w:rPr>
                <w:rFonts w:ascii="Arial" w:hAnsi="Arial" w:cs="Arial"/>
              </w:rPr>
              <w:t>Should also include a list of inclusions, exclusions e</w:t>
            </w:r>
            <w:r w:rsidR="003E2E94">
              <w:rPr>
                <w:rFonts w:ascii="Arial" w:hAnsi="Arial" w:cs="Arial"/>
              </w:rPr>
              <w:t>.</w:t>
            </w:r>
            <w:r w:rsidR="007A7F8C">
              <w:rPr>
                <w:rFonts w:ascii="Arial" w:hAnsi="Arial" w:cs="Arial"/>
              </w:rPr>
              <w:t>g</w:t>
            </w:r>
            <w:r w:rsidR="003E2E94">
              <w:rPr>
                <w:rFonts w:ascii="Arial" w:hAnsi="Arial" w:cs="Arial"/>
              </w:rPr>
              <w:t>.</w:t>
            </w:r>
            <w:r w:rsidR="007A7F8C">
              <w:rPr>
                <w:rFonts w:ascii="Arial" w:hAnsi="Arial" w:cs="Arial"/>
              </w:rPr>
              <w:t xml:space="preserve"> costs for contractor vessels required to carry out a repair.</w:t>
            </w:r>
            <w:r w:rsidR="003E2E94">
              <w:rPr>
                <w:rFonts w:ascii="Arial" w:hAnsi="Arial" w:cs="Arial"/>
              </w:rPr>
              <w:t xml:space="preserve"> </w:t>
            </w:r>
            <w:r>
              <w:rPr>
                <w:rFonts w:ascii="Arial" w:hAnsi="Arial" w:cs="Arial"/>
              </w:rPr>
              <w:t xml:space="preserve">This includes all </w:t>
            </w:r>
            <w:r w:rsidR="009C7944">
              <w:rPr>
                <w:rFonts w:ascii="Arial" w:hAnsi="Arial" w:cs="Arial"/>
              </w:rPr>
              <w:t xml:space="preserve">accessories and </w:t>
            </w:r>
            <w:r>
              <w:rPr>
                <w:rFonts w:ascii="Arial" w:hAnsi="Arial" w:cs="Arial"/>
              </w:rPr>
              <w:t xml:space="preserve">ancillaries and must detail the defects notification period (DNP). </w:t>
            </w:r>
          </w:p>
        </w:tc>
      </w:tr>
      <w:tr w:rsidR="00393734" w:rsidRPr="0058027B" w14:paraId="54D414CC" w14:textId="77777777" w:rsidTr="565B8AF8">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235E31" w14:textId="766CF4E0" w:rsidR="00393734" w:rsidRPr="00117917" w:rsidRDefault="00393734" w:rsidP="00792F7D">
            <w:pPr>
              <w:rPr>
                <w:rFonts w:ascii="Arial" w:hAnsi="Arial" w:cs="Arial"/>
              </w:rPr>
            </w:pPr>
            <w:r>
              <w:rPr>
                <w:rFonts w:ascii="Arial" w:hAnsi="Arial" w:cs="Arial"/>
              </w:rPr>
              <w:t xml:space="preserve">Lack of standards and testing guidelines for dynamic cables; cables an optional module under most </w:t>
            </w:r>
            <w:r w:rsidR="00C71686">
              <w:rPr>
                <w:rFonts w:ascii="Arial" w:hAnsi="Arial" w:cs="Arial"/>
              </w:rPr>
              <w:t>c</w:t>
            </w:r>
            <w:r>
              <w:rPr>
                <w:rFonts w:ascii="Arial" w:hAnsi="Arial" w:cs="Arial"/>
              </w:rPr>
              <w:t xml:space="preserve">lassification systems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E13D7E" w14:textId="33C635DE" w:rsidR="00393734" w:rsidRPr="0058027B" w:rsidRDefault="00A82D18" w:rsidP="00792F7D">
            <w:pPr>
              <w:rPr>
                <w:rFonts w:ascii="Arial" w:eastAsia="Times New Roman" w:hAnsi="Arial" w:cs="Arial"/>
              </w:rPr>
            </w:pPr>
            <w:r>
              <w:rPr>
                <w:rFonts w:ascii="Arial" w:eastAsia="Calibri" w:hAnsi="Arial" w:cs="Arial"/>
                <w:color w:val="000000" w:themeColor="text1"/>
              </w:rPr>
              <w:t>Third party verification of the overall cable design should be provided including all connect</w:t>
            </w:r>
            <w:r w:rsidR="002614F1">
              <w:rPr>
                <w:rFonts w:ascii="Arial" w:eastAsia="Calibri" w:hAnsi="Arial" w:cs="Arial"/>
                <w:color w:val="000000" w:themeColor="text1"/>
              </w:rPr>
              <w:t>ions</w:t>
            </w:r>
            <w:r>
              <w:rPr>
                <w:rFonts w:ascii="Arial" w:eastAsia="Calibri" w:hAnsi="Arial" w:cs="Arial"/>
                <w:color w:val="000000" w:themeColor="text1"/>
              </w:rPr>
              <w:t xml:space="preserve"> and ancillaries. </w:t>
            </w:r>
            <w:r w:rsidR="00393734" w:rsidRPr="0058027B">
              <w:rPr>
                <w:rFonts w:ascii="Arial" w:eastAsia="Calibri" w:hAnsi="Arial" w:cs="Arial"/>
                <w:color w:val="000000" w:themeColor="text1"/>
              </w:rPr>
              <w:t>I</w:t>
            </w:r>
            <w:r w:rsidR="00393734" w:rsidRPr="0058027B">
              <w:rPr>
                <w:rFonts w:ascii="Arial" w:eastAsia="Times New Roman" w:hAnsi="Arial" w:cs="Arial"/>
              </w:rPr>
              <w:t>f the cables, connect</w:t>
            </w:r>
            <w:r w:rsidR="002614F1">
              <w:rPr>
                <w:rFonts w:ascii="Arial" w:eastAsia="Times New Roman" w:hAnsi="Arial" w:cs="Arial"/>
              </w:rPr>
              <w:t>ions</w:t>
            </w:r>
            <w:r w:rsidR="00393734" w:rsidRPr="0058027B">
              <w:rPr>
                <w:rFonts w:ascii="Arial" w:eastAsia="Times New Roman" w:hAnsi="Arial" w:cs="Arial"/>
              </w:rPr>
              <w:t xml:space="preserve"> and all ancillaries are to be verified without the input or guidance of a</w:t>
            </w:r>
            <w:r w:rsidR="00E44257">
              <w:rPr>
                <w:rFonts w:ascii="Arial" w:eastAsia="Times New Roman" w:hAnsi="Arial" w:cs="Arial"/>
              </w:rPr>
              <w:t>n IVB</w:t>
            </w:r>
            <w:r w:rsidR="00393734" w:rsidRPr="0058027B">
              <w:rPr>
                <w:rFonts w:ascii="Arial" w:eastAsia="Times New Roman" w:hAnsi="Arial" w:cs="Arial"/>
              </w:rPr>
              <w:t xml:space="preserve"> then sufficient confirmation of the suitability of a design and its construction must be provided</w:t>
            </w:r>
            <w:r w:rsidR="00393734">
              <w:rPr>
                <w:rFonts w:ascii="Arial" w:eastAsia="Times New Roman" w:hAnsi="Arial" w:cs="Arial"/>
              </w:rPr>
              <w:t>, for example to TRL 7</w:t>
            </w:r>
            <w:r w:rsidR="00393734" w:rsidRPr="0058027B">
              <w:rPr>
                <w:rFonts w:ascii="Arial" w:eastAsia="Times New Roman" w:hAnsi="Arial" w:cs="Arial"/>
              </w:rPr>
              <w:t>. This may include examination of design analysis results, model testing or CFD (Computational Fluid Dynamics) analysis and 3</w:t>
            </w:r>
            <w:r w:rsidR="00393734" w:rsidRPr="0058027B">
              <w:rPr>
                <w:rFonts w:ascii="Arial" w:eastAsia="Times New Roman" w:hAnsi="Arial" w:cs="Arial"/>
                <w:vertAlign w:val="superscript"/>
              </w:rPr>
              <w:t>rd</w:t>
            </w:r>
            <w:r w:rsidR="00393734" w:rsidRPr="0058027B">
              <w:rPr>
                <w:rFonts w:ascii="Arial" w:eastAsia="Times New Roman" w:hAnsi="Arial" w:cs="Arial"/>
              </w:rPr>
              <w:t xml:space="preserve"> Party assessment to examine the feasibility of the design for the stated conditions.  </w:t>
            </w:r>
          </w:p>
          <w:p w14:paraId="5700CD62" w14:textId="77777777" w:rsidR="00393734" w:rsidRPr="00117917" w:rsidRDefault="00393734" w:rsidP="00792F7D">
            <w:pPr>
              <w:rPr>
                <w:rFonts w:ascii="Arial" w:hAnsi="Arial" w:cs="Arial"/>
              </w:rPr>
            </w:pPr>
          </w:p>
        </w:tc>
      </w:tr>
      <w:tr w:rsidR="00FC38B9" w:rsidRPr="0058027B" w14:paraId="4EFD2DF2" w14:textId="77777777" w:rsidTr="565B8AF8">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E742ED" w14:textId="355B651F" w:rsidR="00FC38B9" w:rsidRDefault="00FC38B9" w:rsidP="00792F7D">
            <w:pPr>
              <w:rPr>
                <w:rFonts w:ascii="Arial" w:hAnsi="Arial" w:cs="Arial"/>
              </w:rPr>
            </w:pPr>
            <w:r>
              <w:rPr>
                <w:rFonts w:ascii="Arial" w:hAnsi="Arial" w:cs="Arial"/>
              </w:rPr>
              <w:t>Unknown effects of water ingress, water pressure and electro-chemical degradation on the cable conductors</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FF5218" w14:textId="57DBE9B0" w:rsidR="00FC38B9" w:rsidRDefault="00025071" w:rsidP="00792F7D">
            <w:pPr>
              <w:rPr>
                <w:rFonts w:ascii="Arial" w:eastAsia="Calibri" w:hAnsi="Arial" w:cs="Arial"/>
                <w:color w:val="000000" w:themeColor="text1"/>
              </w:rPr>
            </w:pPr>
            <w:r>
              <w:rPr>
                <w:rFonts w:ascii="Arial" w:eastAsia="Calibri" w:hAnsi="Arial" w:cs="Arial"/>
                <w:color w:val="000000" w:themeColor="text1"/>
              </w:rPr>
              <w:t xml:space="preserve">Testing </w:t>
            </w:r>
            <w:r w:rsidR="00FC38B9">
              <w:rPr>
                <w:rFonts w:ascii="Arial" w:eastAsia="Calibri" w:hAnsi="Arial" w:cs="Arial"/>
                <w:color w:val="000000" w:themeColor="text1"/>
              </w:rPr>
              <w:t>should be undertaken</w:t>
            </w:r>
            <w:r w:rsidR="00BB75A9">
              <w:rPr>
                <w:rFonts w:ascii="Arial" w:eastAsia="Calibri" w:hAnsi="Arial" w:cs="Arial"/>
                <w:color w:val="000000" w:themeColor="text1"/>
              </w:rPr>
              <w:t xml:space="preserve"> to establish the risk of water and electrical treeing of the insulation</w:t>
            </w:r>
            <w:r w:rsidR="001C2B93">
              <w:rPr>
                <w:rFonts w:ascii="Arial" w:eastAsia="Calibri" w:hAnsi="Arial" w:cs="Arial"/>
                <w:color w:val="000000" w:themeColor="text1"/>
              </w:rPr>
              <w:t>, such as the</w:t>
            </w:r>
            <w:r w:rsidR="00B67B7C">
              <w:rPr>
                <w:rFonts w:ascii="Arial" w:eastAsia="Calibri" w:hAnsi="Arial" w:cs="Arial"/>
                <w:color w:val="000000" w:themeColor="text1"/>
              </w:rPr>
              <w:t xml:space="preserve"> accelerated water ageing test described </w:t>
            </w:r>
            <w:r w:rsidR="001C2B93">
              <w:rPr>
                <w:rFonts w:ascii="Arial" w:eastAsia="Calibri" w:hAnsi="Arial" w:cs="Arial"/>
                <w:color w:val="000000" w:themeColor="text1"/>
              </w:rPr>
              <w:t>in CIGRE TB 722</w:t>
            </w:r>
            <w:r w:rsidR="001C2B93">
              <w:rPr>
                <w:rStyle w:val="FootnoteReference"/>
                <w:rFonts w:ascii="Arial" w:eastAsia="Calibri" w:hAnsi="Arial" w:cs="Arial"/>
                <w:color w:val="000000" w:themeColor="text1"/>
              </w:rPr>
              <w:footnoteReference w:id="11"/>
            </w:r>
            <w:r w:rsidR="001C2B93">
              <w:rPr>
                <w:rFonts w:ascii="Arial" w:eastAsia="Calibri" w:hAnsi="Arial" w:cs="Arial"/>
                <w:color w:val="000000" w:themeColor="text1"/>
              </w:rPr>
              <w:t xml:space="preserve">. </w:t>
            </w:r>
          </w:p>
        </w:tc>
      </w:tr>
      <w:tr w:rsidR="00393734" w:rsidRPr="0058027B" w14:paraId="1765517D" w14:textId="77777777" w:rsidTr="565B8AF8">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2EBB09" w14:textId="2AA0E8AB" w:rsidR="00393734" w:rsidRPr="00301346" w:rsidDel="007C3985" w:rsidRDefault="00393734" w:rsidP="00792F7D">
            <w:pPr>
              <w:rPr>
                <w:rFonts w:ascii="Arial" w:hAnsi="Arial" w:cs="Arial"/>
              </w:rPr>
            </w:pPr>
            <w:r>
              <w:rPr>
                <w:rFonts w:ascii="Arial" w:hAnsi="Arial" w:cs="Arial"/>
              </w:rPr>
              <w:t>Lack of track record from OEMs</w:t>
            </w:r>
            <w:r w:rsidR="005732FF">
              <w:rPr>
                <w:rFonts w:ascii="Arial" w:hAnsi="Arial" w:cs="Arial"/>
              </w:rPr>
              <w:t xml:space="preserve"> providing all components of the cable system for FOWTs.</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FA7625" w14:textId="77777777" w:rsidR="00393734" w:rsidRDefault="00393734" w:rsidP="00792F7D">
            <w:pPr>
              <w:rPr>
                <w:rFonts w:ascii="Arial" w:eastAsia="Calibri" w:hAnsi="Arial" w:cs="Arial"/>
                <w:color w:val="000000" w:themeColor="text1"/>
              </w:rPr>
            </w:pPr>
            <w:r>
              <w:rPr>
                <w:rFonts w:ascii="Arial" w:eastAsia="Calibri" w:hAnsi="Arial" w:cs="Arial"/>
                <w:color w:val="000000" w:themeColor="text1"/>
              </w:rPr>
              <w:t>Full details of relevant experience in the fabrication of the same design of cable, ancillaries, connectors and terminations must be provided</w:t>
            </w:r>
            <w:r w:rsidR="007A7F8C">
              <w:rPr>
                <w:rFonts w:ascii="Arial" w:eastAsia="Calibri" w:hAnsi="Arial" w:cs="Arial"/>
                <w:color w:val="000000" w:themeColor="text1"/>
              </w:rPr>
              <w:t>.</w:t>
            </w:r>
          </w:p>
          <w:p w14:paraId="58D11ADF" w14:textId="77777777" w:rsidR="007A7F8C" w:rsidRDefault="007A7F8C" w:rsidP="00792F7D">
            <w:pPr>
              <w:rPr>
                <w:rFonts w:ascii="Arial" w:eastAsia="Calibri" w:hAnsi="Arial" w:cs="Arial"/>
                <w:color w:val="000000" w:themeColor="text1"/>
              </w:rPr>
            </w:pPr>
          </w:p>
          <w:p w14:paraId="5DAA6DA8" w14:textId="4A19A9B8" w:rsidR="007A7F8C" w:rsidRDefault="4BEBB9FB" w:rsidP="007A7F8C">
            <w:pPr>
              <w:rPr>
                <w:rFonts w:ascii="Arial" w:eastAsia="Calibri" w:hAnsi="Arial" w:cs="Arial"/>
                <w:color w:val="000000" w:themeColor="text1"/>
              </w:rPr>
            </w:pPr>
            <w:r w:rsidRPr="565B8AF8">
              <w:rPr>
                <w:rFonts w:ascii="Arial" w:eastAsia="Calibri" w:hAnsi="Arial" w:cs="Arial"/>
                <w:color w:val="000000" w:themeColor="text1"/>
              </w:rPr>
              <w:t>Fatigue performance of the IAC and</w:t>
            </w:r>
            <w:r w:rsidR="00ED35F8">
              <w:rPr>
                <w:rFonts w:ascii="Arial" w:eastAsia="Calibri" w:hAnsi="Arial" w:cs="Arial"/>
                <w:color w:val="000000" w:themeColor="text1"/>
              </w:rPr>
              <w:t xml:space="preserve"> export cable</w:t>
            </w:r>
            <w:r w:rsidRPr="565B8AF8">
              <w:rPr>
                <w:rFonts w:ascii="Arial" w:eastAsia="Calibri" w:hAnsi="Arial" w:cs="Arial"/>
                <w:color w:val="000000" w:themeColor="text1"/>
              </w:rPr>
              <w:t xml:space="preserve">s for the metocean conditions experienced at a specific site. Can the cables be designed </w:t>
            </w:r>
            <w:r w:rsidR="00ED35F8">
              <w:rPr>
                <w:rFonts w:ascii="Arial" w:eastAsia="Calibri" w:hAnsi="Arial" w:cs="Arial"/>
                <w:color w:val="000000" w:themeColor="text1"/>
              </w:rPr>
              <w:t xml:space="preserve">to last </w:t>
            </w:r>
            <w:r w:rsidRPr="565B8AF8">
              <w:rPr>
                <w:rFonts w:ascii="Arial" w:eastAsia="Calibri" w:hAnsi="Arial" w:cs="Arial"/>
                <w:color w:val="000000" w:themeColor="text1"/>
              </w:rPr>
              <w:t xml:space="preserve">for the </w:t>
            </w:r>
            <w:r w:rsidR="00ED35F8">
              <w:rPr>
                <w:rFonts w:ascii="Arial" w:eastAsia="Calibri" w:hAnsi="Arial" w:cs="Arial"/>
                <w:color w:val="000000" w:themeColor="text1"/>
              </w:rPr>
              <w:t xml:space="preserve">intended </w:t>
            </w:r>
            <w:r w:rsidRPr="565B8AF8">
              <w:rPr>
                <w:rFonts w:ascii="Arial" w:eastAsia="Calibri" w:hAnsi="Arial" w:cs="Arial"/>
                <w:color w:val="000000" w:themeColor="text1"/>
              </w:rPr>
              <w:t xml:space="preserve">operating life or will replacements be required periodically? </w:t>
            </w:r>
          </w:p>
          <w:p w14:paraId="6E3DA81C" w14:textId="77777777" w:rsidR="007A7F8C" w:rsidRDefault="007A7F8C" w:rsidP="007A7F8C">
            <w:pPr>
              <w:rPr>
                <w:rFonts w:ascii="Arial" w:eastAsia="Calibri" w:hAnsi="Arial" w:cs="Arial"/>
                <w:color w:val="000000" w:themeColor="text1"/>
              </w:rPr>
            </w:pPr>
          </w:p>
          <w:p w14:paraId="4E673175" w14:textId="7A0AB8E4" w:rsidR="007A7F8C" w:rsidRDefault="007A7F8C" w:rsidP="007A7F8C">
            <w:pPr>
              <w:rPr>
                <w:rFonts w:ascii="Arial" w:eastAsia="Calibri" w:hAnsi="Arial" w:cs="Arial"/>
                <w:color w:val="000000" w:themeColor="text1"/>
              </w:rPr>
            </w:pPr>
            <w:r>
              <w:rPr>
                <w:rFonts w:ascii="Arial" w:eastAsia="Calibri" w:hAnsi="Arial" w:cs="Arial"/>
                <w:color w:val="000000" w:themeColor="text1"/>
              </w:rPr>
              <w:t>How will manufacturers test/certify the different types of cable that they manufacture in order to confirm performance in a dynamic environment over a long period of time?</w:t>
            </w:r>
          </w:p>
          <w:p w14:paraId="06CA3BD0" w14:textId="56E9F1A4" w:rsidR="007A7F8C" w:rsidRPr="0058027B" w:rsidRDefault="007A7F8C" w:rsidP="00792F7D">
            <w:pPr>
              <w:rPr>
                <w:rFonts w:ascii="Arial" w:eastAsia="Calibri" w:hAnsi="Arial" w:cs="Arial"/>
                <w:color w:val="000000" w:themeColor="text1"/>
              </w:rPr>
            </w:pPr>
          </w:p>
        </w:tc>
      </w:tr>
      <w:tr w:rsidR="00393734" w:rsidRPr="00624F4F" w14:paraId="5213FB1F" w14:textId="77777777" w:rsidTr="565B8AF8">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F3E15C" w14:textId="77777777" w:rsidR="00393734" w:rsidRPr="00624F4F" w:rsidRDefault="00393734" w:rsidP="00792F7D">
            <w:pPr>
              <w:rPr>
                <w:rFonts w:ascii="Arial" w:hAnsi="Arial" w:cs="Arial"/>
              </w:rPr>
            </w:pPr>
            <w:r w:rsidRPr="00624F4F">
              <w:rPr>
                <w:rFonts w:ascii="Arial" w:hAnsi="Arial" w:cs="Arial"/>
              </w:rPr>
              <w:lastRenderedPageBreak/>
              <w:t>Cable route uncertainty</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193BB2" w14:textId="2224F855" w:rsidR="00393734" w:rsidRPr="00624F4F" w:rsidRDefault="00393734" w:rsidP="00792F7D">
            <w:pPr>
              <w:rPr>
                <w:rFonts w:ascii="Arial" w:eastAsia="Calibri" w:hAnsi="Arial" w:cs="Arial"/>
                <w:color w:val="000000" w:themeColor="text1"/>
              </w:rPr>
            </w:pPr>
            <w:r w:rsidRPr="00624F4F">
              <w:rPr>
                <w:rFonts w:ascii="Arial" w:eastAsia="Calibri" w:hAnsi="Arial" w:cs="Arial"/>
                <w:color w:val="000000" w:themeColor="text1"/>
              </w:rPr>
              <w:t xml:space="preserve">Full details of the cable routes for both IACs and </w:t>
            </w:r>
            <w:r w:rsidR="00ED35F8" w:rsidRPr="00624F4F">
              <w:rPr>
                <w:rFonts w:ascii="Arial" w:eastAsia="Calibri" w:hAnsi="Arial" w:cs="Arial"/>
                <w:color w:val="000000" w:themeColor="text1"/>
              </w:rPr>
              <w:t>export cables</w:t>
            </w:r>
            <w:r w:rsidRPr="00624F4F">
              <w:rPr>
                <w:rFonts w:ascii="Arial" w:eastAsia="Calibri" w:hAnsi="Arial" w:cs="Arial"/>
                <w:color w:val="000000" w:themeColor="text1"/>
              </w:rPr>
              <w:t xml:space="preserve">, including achieved burial depths, location of any interfaces between dynamic and static sections, </w:t>
            </w:r>
            <w:r w:rsidR="007A7F8C" w:rsidRPr="00624F4F">
              <w:rPr>
                <w:rFonts w:ascii="Arial" w:eastAsia="Calibri" w:hAnsi="Arial" w:cs="Arial"/>
                <w:color w:val="000000" w:themeColor="text1"/>
              </w:rPr>
              <w:t>presence of third party assets e</w:t>
            </w:r>
            <w:r w:rsidR="006B715B" w:rsidRPr="00624F4F">
              <w:rPr>
                <w:rFonts w:ascii="Arial" w:eastAsia="Calibri" w:hAnsi="Arial" w:cs="Arial"/>
                <w:color w:val="000000" w:themeColor="text1"/>
              </w:rPr>
              <w:t>.</w:t>
            </w:r>
            <w:r w:rsidR="007A7F8C" w:rsidRPr="00624F4F">
              <w:rPr>
                <w:rFonts w:ascii="Arial" w:eastAsia="Calibri" w:hAnsi="Arial" w:cs="Arial"/>
                <w:color w:val="000000" w:themeColor="text1"/>
              </w:rPr>
              <w:t>g</w:t>
            </w:r>
            <w:r w:rsidR="006B715B" w:rsidRPr="00624F4F">
              <w:rPr>
                <w:rFonts w:ascii="Arial" w:eastAsia="Calibri" w:hAnsi="Arial" w:cs="Arial"/>
                <w:color w:val="000000" w:themeColor="text1"/>
              </w:rPr>
              <w:t>.</w:t>
            </w:r>
            <w:r w:rsidR="007A7F8C" w:rsidRPr="00624F4F">
              <w:rPr>
                <w:rFonts w:ascii="Arial" w:eastAsia="Calibri" w:hAnsi="Arial" w:cs="Arial"/>
                <w:color w:val="000000" w:themeColor="text1"/>
              </w:rPr>
              <w:t xml:space="preserve"> cables and pipelines, </w:t>
            </w:r>
            <w:r w:rsidRPr="00624F4F">
              <w:rPr>
                <w:rFonts w:ascii="Arial" w:eastAsia="Calibri" w:hAnsi="Arial" w:cs="Arial"/>
                <w:color w:val="000000" w:themeColor="text1"/>
              </w:rPr>
              <w:t>and additional connections such as floating or submerged electrical hubs</w:t>
            </w:r>
          </w:p>
        </w:tc>
      </w:tr>
      <w:tr w:rsidR="00393734" w:rsidRPr="00624F4F" w14:paraId="650C4E53" w14:textId="77777777" w:rsidTr="565B8AF8">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95BDD5" w14:textId="1F932746" w:rsidR="00393734" w:rsidRPr="00624F4F" w:rsidRDefault="00E95800" w:rsidP="00792F7D">
            <w:pPr>
              <w:rPr>
                <w:rFonts w:ascii="Arial" w:hAnsi="Arial" w:cs="Arial"/>
              </w:rPr>
            </w:pPr>
            <w:r w:rsidRPr="00624F4F">
              <w:rPr>
                <w:rFonts w:ascii="Arial" w:hAnsi="Arial" w:cs="Arial"/>
              </w:rPr>
              <w:t>Risk of damage to cable during installation, risk that monitoring is not in place to allow p</w:t>
            </w:r>
            <w:r w:rsidR="00393734" w:rsidRPr="00624F4F">
              <w:rPr>
                <w:rFonts w:ascii="Arial" w:hAnsi="Arial" w:cs="Arial"/>
              </w:rPr>
              <w:t xml:space="preserve">reventative maintenance </w:t>
            </w:r>
            <w:r w:rsidRPr="00624F4F">
              <w:rPr>
                <w:rFonts w:ascii="Arial" w:hAnsi="Arial" w:cs="Arial"/>
              </w:rPr>
              <w:t>to be carried out during the operational phase</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A091F6" w14:textId="33057C48" w:rsidR="00393734" w:rsidRPr="00624F4F" w:rsidRDefault="00393734" w:rsidP="00792F7D">
            <w:pPr>
              <w:rPr>
                <w:rFonts w:ascii="Arial" w:eastAsia="Calibri" w:hAnsi="Arial" w:cs="Arial"/>
                <w:color w:val="000000" w:themeColor="text1"/>
              </w:rPr>
            </w:pPr>
            <w:r w:rsidRPr="00624F4F">
              <w:rPr>
                <w:rFonts w:ascii="Arial" w:eastAsia="Calibri" w:hAnsi="Arial" w:cs="Arial"/>
                <w:color w:val="000000" w:themeColor="text1"/>
              </w:rPr>
              <w:t xml:space="preserve">Details of </w:t>
            </w:r>
            <w:r w:rsidR="00E95800" w:rsidRPr="00624F4F">
              <w:rPr>
                <w:rFonts w:ascii="Arial" w:eastAsia="Calibri" w:hAnsi="Arial" w:cs="Arial"/>
                <w:color w:val="000000" w:themeColor="text1"/>
              </w:rPr>
              <w:t>Monitoring Systems for installation and operational phase</w:t>
            </w:r>
            <w:r w:rsidR="00A82D18" w:rsidRPr="00624F4F">
              <w:rPr>
                <w:rFonts w:ascii="Arial" w:eastAsia="Calibri" w:hAnsi="Arial" w:cs="Arial"/>
                <w:color w:val="000000" w:themeColor="text1"/>
              </w:rPr>
              <w:t xml:space="preserve"> </w:t>
            </w:r>
          </w:p>
        </w:tc>
      </w:tr>
    </w:tbl>
    <w:p w14:paraId="2425BCB1" w14:textId="77777777" w:rsidR="00393734" w:rsidRPr="00624F4F" w:rsidRDefault="00393734" w:rsidP="00393734">
      <w:pPr>
        <w:pStyle w:val="ListParagraph"/>
        <w:spacing w:after="120"/>
        <w:ind w:left="567"/>
        <w:contextualSpacing w:val="0"/>
        <w:jc w:val="both"/>
        <w:rPr>
          <w:rFonts w:ascii="Arial" w:hAnsi="Arial" w:cs="Arial"/>
        </w:rPr>
      </w:pPr>
    </w:p>
    <w:p w14:paraId="56C4AA6A" w14:textId="77777777" w:rsidR="00393734" w:rsidRPr="00624F4F" w:rsidRDefault="00393734" w:rsidP="00393734">
      <w:pPr>
        <w:rPr>
          <w:rFonts w:ascii="Arial" w:eastAsia="Times New Roman" w:hAnsi="Arial" w:cs="Arial"/>
          <w:b/>
          <w:bCs/>
          <w:i/>
          <w:iCs/>
          <w:color w:val="000000" w:themeColor="text1"/>
        </w:rPr>
      </w:pPr>
      <w:r w:rsidRPr="00624F4F">
        <w:rPr>
          <w:rFonts w:ascii="Arial" w:hAnsi="Arial" w:cs="Arial"/>
        </w:rPr>
        <w:br w:type="page"/>
      </w:r>
    </w:p>
    <w:p w14:paraId="1353FF5D" w14:textId="3413F42B" w:rsidR="00393734" w:rsidRPr="00624F4F" w:rsidRDefault="00393734" w:rsidP="00C71492">
      <w:pPr>
        <w:pStyle w:val="Heading2"/>
        <w:numPr>
          <w:ilvl w:val="0"/>
          <w:numId w:val="35"/>
        </w:numPr>
        <w:rPr>
          <w:rFonts w:ascii="Arial" w:hAnsi="Arial" w:cs="Arial"/>
        </w:rPr>
      </w:pPr>
      <w:bookmarkStart w:id="22" w:name="_Toc179214918"/>
      <w:r w:rsidRPr="00624F4F">
        <w:rPr>
          <w:rFonts w:ascii="Arial" w:hAnsi="Arial" w:cs="Arial"/>
        </w:rPr>
        <w:lastRenderedPageBreak/>
        <w:t>Design of Floater</w:t>
      </w:r>
      <w:bookmarkEnd w:id="22"/>
    </w:p>
    <w:p w14:paraId="18785360" w14:textId="226EF11A" w:rsidR="00393734" w:rsidRPr="00624F4F" w:rsidRDefault="000233F3" w:rsidP="000233F3">
      <w:pPr>
        <w:ind w:left="567" w:hanging="567"/>
        <w:rPr>
          <w:rFonts w:ascii="Arial" w:hAnsi="Arial" w:cs="Arial"/>
        </w:rPr>
      </w:pPr>
      <w:r w:rsidRPr="00624F4F">
        <w:rPr>
          <w:rFonts w:ascii="Arial" w:hAnsi="Arial" w:cs="Arial"/>
          <w:b/>
          <w:bCs/>
        </w:rPr>
        <w:t xml:space="preserve">6.1 </w:t>
      </w:r>
      <w:r w:rsidRPr="00624F4F">
        <w:rPr>
          <w:rFonts w:ascii="Arial" w:hAnsi="Arial" w:cs="Arial"/>
          <w:b/>
          <w:bCs/>
        </w:rPr>
        <w:tab/>
      </w:r>
      <w:r w:rsidR="00393734" w:rsidRPr="00624F4F">
        <w:rPr>
          <w:rFonts w:ascii="Arial" w:hAnsi="Arial" w:cs="Arial"/>
          <w:b/>
          <w:bCs/>
        </w:rPr>
        <w:t>Classification</w:t>
      </w:r>
    </w:p>
    <w:p w14:paraId="51994B1F" w14:textId="6C04D7C9" w:rsidR="002F6DE7" w:rsidRPr="00624F4F" w:rsidRDefault="002F6DE7" w:rsidP="002F6DE7">
      <w:pPr>
        <w:spacing w:after="120"/>
        <w:jc w:val="both"/>
        <w:rPr>
          <w:rFonts w:ascii="Arial" w:eastAsia="Times New Roman" w:hAnsi="Arial" w:cs="Arial"/>
        </w:rPr>
      </w:pPr>
      <w:r w:rsidRPr="00624F4F">
        <w:rPr>
          <w:rFonts w:ascii="Arial" w:eastAsia="Times New Roman" w:hAnsi="Arial" w:cs="Arial"/>
        </w:rPr>
        <w:t xml:space="preserve">This </w:t>
      </w:r>
      <w:r w:rsidR="0092208E">
        <w:rPr>
          <w:rFonts w:ascii="Arial" w:eastAsia="Times New Roman" w:hAnsi="Arial" w:cs="Arial"/>
        </w:rPr>
        <w:t>section</w:t>
      </w:r>
      <w:r w:rsidRPr="00624F4F">
        <w:rPr>
          <w:rFonts w:ascii="Arial" w:eastAsia="Times New Roman" w:hAnsi="Arial" w:cs="Arial"/>
        </w:rPr>
        <w:t xml:space="preserve"> covers </w:t>
      </w:r>
      <w:r w:rsidR="00C71686">
        <w:rPr>
          <w:rFonts w:ascii="Arial" w:eastAsia="Times New Roman" w:hAnsi="Arial" w:cs="Arial"/>
        </w:rPr>
        <w:t>c</w:t>
      </w:r>
      <w:r w:rsidRPr="00624F4F">
        <w:rPr>
          <w:rFonts w:ascii="Arial" w:eastAsia="Times New Roman" w:hAnsi="Arial" w:cs="Arial"/>
        </w:rPr>
        <w:t xml:space="preserve">lassification only. Section 3 addresses </w:t>
      </w:r>
      <w:r w:rsidR="00C71686">
        <w:rPr>
          <w:rFonts w:ascii="Arial" w:eastAsia="Times New Roman" w:hAnsi="Arial" w:cs="Arial"/>
        </w:rPr>
        <w:t>c</w:t>
      </w:r>
      <w:r w:rsidRPr="00624F4F">
        <w:rPr>
          <w:rFonts w:ascii="Arial" w:eastAsia="Times New Roman" w:hAnsi="Arial" w:cs="Arial"/>
        </w:rPr>
        <w:t xml:space="preserve">lassification, </w:t>
      </w:r>
      <w:r w:rsidR="00E140A8" w:rsidRPr="00624F4F">
        <w:rPr>
          <w:rFonts w:ascii="Arial" w:eastAsia="Times New Roman" w:hAnsi="Arial" w:cs="Arial"/>
        </w:rPr>
        <w:t>certification</w:t>
      </w:r>
      <w:r w:rsidRPr="00624F4F">
        <w:rPr>
          <w:rFonts w:ascii="Arial" w:eastAsia="Times New Roman" w:hAnsi="Arial" w:cs="Arial"/>
        </w:rPr>
        <w:t xml:space="preserve"> and Registration in general. </w:t>
      </w:r>
    </w:p>
    <w:p w14:paraId="00E3D568" w14:textId="4137DFC6" w:rsidR="002F6DE7" w:rsidRPr="00624F4F" w:rsidRDefault="002F6DE7" w:rsidP="002F6DE7">
      <w:pPr>
        <w:spacing w:after="120"/>
        <w:jc w:val="both"/>
        <w:rPr>
          <w:rFonts w:ascii="Arial" w:hAnsi="Arial" w:cs="Arial"/>
        </w:rPr>
      </w:pPr>
      <w:r w:rsidRPr="00624F4F">
        <w:rPr>
          <w:rFonts w:ascii="Arial" w:eastAsia="Times New Roman" w:hAnsi="Arial" w:cs="Arial"/>
        </w:rPr>
        <w:t xml:space="preserve">A good understanding of dynamic and static forces is required when designing any floating marine structure. Whether designed from first principles or based on a previous design </w:t>
      </w:r>
      <w:r w:rsidR="0092208E">
        <w:rPr>
          <w:rFonts w:ascii="Arial" w:eastAsia="Times New Roman" w:hAnsi="Arial" w:cs="Arial"/>
        </w:rPr>
        <w:t>c</w:t>
      </w:r>
      <w:r w:rsidRPr="00624F4F">
        <w:rPr>
          <w:rFonts w:ascii="Arial" w:eastAsia="Times New Roman" w:hAnsi="Arial" w:cs="Arial"/>
        </w:rPr>
        <w:t xml:space="preserve">lassification </w:t>
      </w:r>
      <w:r w:rsidR="0092208E">
        <w:rPr>
          <w:rFonts w:ascii="Arial" w:eastAsia="Times New Roman" w:hAnsi="Arial" w:cs="Arial"/>
        </w:rPr>
        <w:t>s</w:t>
      </w:r>
      <w:r w:rsidRPr="00624F4F">
        <w:rPr>
          <w:rFonts w:ascii="Arial" w:eastAsia="Times New Roman" w:hAnsi="Arial" w:cs="Arial"/>
        </w:rPr>
        <w:t>ocieties provide and enforce Rules covering the design and construction of scantlings, services and other aspects of a structure.</w:t>
      </w:r>
    </w:p>
    <w:p w14:paraId="3F7EB4E6" w14:textId="77777777" w:rsidR="002F6DE7" w:rsidRDefault="002F6DE7" w:rsidP="002F6DE7">
      <w:pPr>
        <w:spacing w:after="160" w:line="257" w:lineRule="auto"/>
        <w:jc w:val="both"/>
        <w:rPr>
          <w:rFonts w:ascii="Arial" w:eastAsia="Times New Roman" w:hAnsi="Arial" w:cs="Arial"/>
        </w:rPr>
      </w:pPr>
      <w:r w:rsidRPr="00624F4F">
        <w:rPr>
          <w:rFonts w:ascii="Arial" w:eastAsia="Times New Roman" w:hAnsi="Arial" w:cs="Arial"/>
        </w:rPr>
        <w:t>Underwriters will require evidence showing that the structural design of the FOWT will be safe and seaworthy in all respects.  Compliance will also be required for intact and damage stability requirements.  Damage stability requirements</w:t>
      </w:r>
      <w:r>
        <w:rPr>
          <w:rFonts w:ascii="Arial" w:eastAsia="Times New Roman" w:hAnsi="Arial" w:cs="Arial"/>
        </w:rPr>
        <w:t xml:space="preserve"> vary depending on the size and type of unit but, typically, survival for one compartment damage conditions may be required.  </w:t>
      </w:r>
    </w:p>
    <w:p w14:paraId="7AEEA548" w14:textId="67560348" w:rsidR="002F6DE7" w:rsidRPr="0058027B" w:rsidRDefault="002F6DE7" w:rsidP="002F6DE7">
      <w:pPr>
        <w:spacing w:after="160" w:line="257" w:lineRule="auto"/>
        <w:jc w:val="both"/>
        <w:rPr>
          <w:rFonts w:ascii="Arial" w:eastAsia="Times New Roman" w:hAnsi="Arial" w:cs="Arial"/>
        </w:rPr>
      </w:pPr>
      <w:r>
        <w:rPr>
          <w:rFonts w:ascii="Arial" w:eastAsia="Times New Roman" w:hAnsi="Arial" w:cs="Arial"/>
        </w:rPr>
        <w:t xml:space="preserve">The JNRC would recommend that any </w:t>
      </w:r>
      <w:r w:rsidR="0092208E">
        <w:rPr>
          <w:rFonts w:ascii="Arial" w:eastAsia="Times New Roman" w:hAnsi="Arial" w:cs="Arial"/>
        </w:rPr>
        <w:t>c</w:t>
      </w:r>
      <w:r>
        <w:rPr>
          <w:rFonts w:ascii="Arial" w:eastAsia="Times New Roman" w:hAnsi="Arial" w:cs="Arial"/>
        </w:rPr>
        <w:t xml:space="preserve">lassification </w:t>
      </w:r>
      <w:r w:rsidR="0092208E">
        <w:rPr>
          <w:rFonts w:ascii="Arial" w:eastAsia="Times New Roman" w:hAnsi="Arial" w:cs="Arial"/>
        </w:rPr>
        <w:t>s</w:t>
      </w:r>
      <w:r>
        <w:rPr>
          <w:rFonts w:ascii="Arial" w:eastAsia="Times New Roman" w:hAnsi="Arial" w:cs="Arial"/>
        </w:rPr>
        <w:t xml:space="preserve">ociety used is an IACS member and subject to the </w:t>
      </w:r>
      <w:r w:rsidR="00C71686">
        <w:rPr>
          <w:rFonts w:ascii="Arial" w:eastAsia="Times New Roman" w:hAnsi="Arial" w:cs="Arial"/>
        </w:rPr>
        <w:t>c</w:t>
      </w:r>
      <w:r>
        <w:rPr>
          <w:rFonts w:ascii="Arial" w:eastAsia="Times New Roman" w:hAnsi="Arial" w:cs="Arial"/>
        </w:rPr>
        <w:t xml:space="preserve">lassification Societies Special Survey requirements.  Requirements for Special Survey include </w:t>
      </w:r>
      <w:r w:rsidRPr="109C30AD">
        <w:rPr>
          <w:rFonts w:ascii="Arial" w:eastAsia="Times New Roman" w:hAnsi="Arial" w:cs="Arial"/>
        </w:rPr>
        <w:t xml:space="preserve">regular </w:t>
      </w:r>
      <w:r>
        <w:rPr>
          <w:rFonts w:ascii="Arial" w:eastAsia="Times New Roman" w:hAnsi="Arial" w:cs="Arial"/>
        </w:rPr>
        <w:t xml:space="preserve">inspections </w:t>
      </w:r>
      <w:r w:rsidRPr="109C30AD">
        <w:rPr>
          <w:rFonts w:ascii="Arial" w:eastAsia="Times New Roman" w:hAnsi="Arial" w:cs="Arial"/>
        </w:rPr>
        <w:t xml:space="preserve">during the building, </w:t>
      </w:r>
      <w:r>
        <w:rPr>
          <w:rFonts w:ascii="Arial" w:eastAsia="Times New Roman" w:hAnsi="Arial" w:cs="Arial"/>
        </w:rPr>
        <w:t xml:space="preserve">attendance at </w:t>
      </w:r>
      <w:r w:rsidRPr="109C30AD">
        <w:rPr>
          <w:rFonts w:ascii="Arial" w:eastAsia="Times New Roman" w:hAnsi="Arial" w:cs="Arial"/>
        </w:rPr>
        <w:t xml:space="preserve">trials and commissioning </w:t>
      </w:r>
      <w:r>
        <w:rPr>
          <w:rFonts w:ascii="Arial" w:eastAsia="Times New Roman" w:hAnsi="Arial" w:cs="Arial"/>
        </w:rPr>
        <w:t xml:space="preserve">and, once commissioned, regular surveys based around a 5-year survey cycle.  </w:t>
      </w:r>
      <w:r w:rsidRPr="109C30AD">
        <w:rPr>
          <w:rFonts w:ascii="Arial" w:eastAsia="Times New Roman" w:hAnsi="Arial" w:cs="Arial"/>
        </w:rPr>
        <w:t>with each 5</w:t>
      </w:r>
      <w:r>
        <w:rPr>
          <w:rFonts w:ascii="Arial" w:eastAsia="Times New Roman" w:hAnsi="Arial" w:cs="Arial"/>
        </w:rPr>
        <w:t>-</w:t>
      </w:r>
      <w:r w:rsidRPr="109C30AD">
        <w:rPr>
          <w:rFonts w:ascii="Arial" w:eastAsia="Times New Roman" w:hAnsi="Arial" w:cs="Arial"/>
        </w:rPr>
        <w:t xml:space="preserve">year period being slightly more onerous than the previous one. </w:t>
      </w:r>
      <w:r>
        <w:rPr>
          <w:rFonts w:ascii="Arial" w:eastAsia="Times New Roman" w:hAnsi="Arial" w:cs="Arial"/>
        </w:rPr>
        <w:t xml:space="preserve"> </w:t>
      </w:r>
      <w:r w:rsidRPr="109C30AD">
        <w:rPr>
          <w:rFonts w:ascii="Arial" w:eastAsia="Times New Roman" w:hAnsi="Arial" w:cs="Arial"/>
        </w:rPr>
        <w:t>Each 5</w:t>
      </w:r>
      <w:r>
        <w:rPr>
          <w:rFonts w:ascii="Arial" w:eastAsia="Times New Roman" w:hAnsi="Arial" w:cs="Arial"/>
        </w:rPr>
        <w:t>-</w:t>
      </w:r>
      <w:r w:rsidRPr="109C30AD">
        <w:rPr>
          <w:rFonts w:ascii="Arial" w:eastAsia="Times New Roman" w:hAnsi="Arial" w:cs="Arial"/>
        </w:rPr>
        <w:t xml:space="preserve">year survey period is split into annual surveys with the intention that about 20% of a structure is surveyed </w:t>
      </w:r>
      <w:r>
        <w:rPr>
          <w:rFonts w:ascii="Arial" w:eastAsia="Times New Roman" w:hAnsi="Arial" w:cs="Arial"/>
        </w:rPr>
        <w:t>annually. I</w:t>
      </w:r>
      <w:r w:rsidRPr="109C30AD">
        <w:rPr>
          <w:rFonts w:ascii="Arial" w:eastAsia="Times New Roman" w:hAnsi="Arial" w:cs="Arial"/>
        </w:rPr>
        <w:t>f CoC</w:t>
      </w:r>
      <w:r>
        <w:rPr>
          <w:rFonts w:ascii="Arial" w:eastAsia="Times New Roman" w:hAnsi="Arial" w:cs="Arial"/>
        </w:rPr>
        <w:t>’s</w:t>
      </w:r>
      <w:r w:rsidRPr="109C30AD">
        <w:rPr>
          <w:rFonts w:ascii="Arial" w:eastAsia="Times New Roman" w:hAnsi="Arial" w:cs="Arial"/>
        </w:rPr>
        <w:t xml:space="preserve"> (Conditions of Class</w:t>
      </w:r>
      <w:r>
        <w:rPr>
          <w:rFonts w:ascii="Arial" w:eastAsia="Times New Roman" w:hAnsi="Arial" w:cs="Arial"/>
        </w:rPr>
        <w:t xml:space="preserve">; </w:t>
      </w:r>
      <w:r w:rsidRPr="109C30AD">
        <w:rPr>
          <w:rFonts w:ascii="Arial" w:eastAsia="Times New Roman" w:hAnsi="Arial" w:cs="Arial"/>
        </w:rPr>
        <w:t>faults found, the rectification of which are a condition of maintaining Class) are discovered they have to be completely cleared before the commencement of the next 5</w:t>
      </w:r>
      <w:r>
        <w:rPr>
          <w:rFonts w:ascii="Arial" w:eastAsia="Times New Roman" w:hAnsi="Arial" w:cs="Arial"/>
        </w:rPr>
        <w:t>-</w:t>
      </w:r>
      <w:r w:rsidRPr="109C30AD">
        <w:rPr>
          <w:rFonts w:ascii="Arial" w:eastAsia="Times New Roman" w:hAnsi="Arial" w:cs="Arial"/>
        </w:rPr>
        <w:t xml:space="preserve">year survey period.     </w:t>
      </w:r>
    </w:p>
    <w:p w14:paraId="3047BCA2" w14:textId="007D8CCE" w:rsidR="002F6DE7" w:rsidRDefault="009D3914" w:rsidP="002F6DE7">
      <w:pPr>
        <w:spacing w:after="160" w:line="257" w:lineRule="auto"/>
        <w:jc w:val="both"/>
        <w:rPr>
          <w:rFonts w:ascii="Arial" w:eastAsia="Times New Roman" w:hAnsi="Arial" w:cs="Arial"/>
        </w:rPr>
      </w:pPr>
      <w:r>
        <w:rPr>
          <w:rFonts w:ascii="Arial" w:eastAsia="Times New Roman" w:hAnsi="Arial" w:cs="Arial"/>
        </w:rPr>
        <w:t>For shipping, a</w:t>
      </w:r>
      <w:r w:rsidR="002F6DE7" w:rsidRPr="0058027B">
        <w:rPr>
          <w:rFonts w:ascii="Arial" w:eastAsia="Times New Roman" w:hAnsi="Arial" w:cs="Arial"/>
        </w:rPr>
        <w:t xml:space="preserve"> drydocking (both an intermediate and at the end of period) is a usual condition for completion of a Special Survey </w:t>
      </w:r>
      <w:r w:rsidR="002F6DE7">
        <w:rPr>
          <w:rFonts w:ascii="Arial" w:eastAsia="Times New Roman" w:hAnsi="Arial" w:cs="Arial"/>
        </w:rPr>
        <w:t>(as per IACS requirement) and is also a Statutory requirement</w:t>
      </w:r>
      <w:r>
        <w:rPr>
          <w:rFonts w:ascii="Arial" w:eastAsia="Times New Roman" w:hAnsi="Arial" w:cs="Arial"/>
        </w:rPr>
        <w:t>.</w:t>
      </w:r>
      <w:r w:rsidR="002F6DE7">
        <w:rPr>
          <w:rFonts w:ascii="Arial" w:eastAsia="Times New Roman" w:hAnsi="Arial" w:cs="Arial"/>
        </w:rPr>
        <w:t xml:space="preserve"> </w:t>
      </w:r>
      <w:r>
        <w:rPr>
          <w:rFonts w:ascii="Arial" w:eastAsia="Times New Roman" w:hAnsi="Arial" w:cs="Arial"/>
        </w:rPr>
        <w:t xml:space="preserve">By comparison, </w:t>
      </w:r>
      <w:r w:rsidR="002F6DE7" w:rsidRPr="0058027B">
        <w:rPr>
          <w:rFonts w:ascii="Arial" w:eastAsia="Times New Roman" w:hAnsi="Arial" w:cs="Arial"/>
        </w:rPr>
        <w:t xml:space="preserve">drydocking </w:t>
      </w:r>
      <w:r w:rsidR="002F6DE7">
        <w:rPr>
          <w:rFonts w:ascii="Arial" w:eastAsia="Times New Roman" w:hAnsi="Arial" w:cs="Arial"/>
        </w:rPr>
        <w:t xml:space="preserve">of </w:t>
      </w:r>
      <w:r w:rsidR="002F6DE7" w:rsidRPr="0058027B">
        <w:rPr>
          <w:rFonts w:ascii="Arial" w:eastAsia="Times New Roman" w:hAnsi="Arial" w:cs="Arial"/>
        </w:rPr>
        <w:t xml:space="preserve">a </w:t>
      </w:r>
      <w:r w:rsidR="002F6DE7">
        <w:rPr>
          <w:rFonts w:ascii="Arial" w:eastAsia="Times New Roman" w:hAnsi="Arial" w:cs="Arial"/>
        </w:rPr>
        <w:t xml:space="preserve">FOWT </w:t>
      </w:r>
      <w:r w:rsidR="002F6DE7" w:rsidRPr="0058027B">
        <w:rPr>
          <w:rFonts w:ascii="Arial" w:eastAsia="Times New Roman" w:hAnsi="Arial" w:cs="Arial"/>
        </w:rPr>
        <w:t xml:space="preserve">has not been done </w:t>
      </w:r>
      <w:r w:rsidR="002F6DE7">
        <w:rPr>
          <w:rFonts w:ascii="Arial" w:eastAsia="Times New Roman" w:hAnsi="Arial" w:cs="Arial"/>
        </w:rPr>
        <w:t xml:space="preserve">with </w:t>
      </w:r>
      <w:r w:rsidR="002F6DE7" w:rsidRPr="0058027B">
        <w:rPr>
          <w:rFonts w:ascii="Arial" w:eastAsia="Times New Roman" w:hAnsi="Arial" w:cs="Arial"/>
        </w:rPr>
        <w:t>a commercial unit yet</w:t>
      </w:r>
      <w:r w:rsidR="002F6DE7">
        <w:rPr>
          <w:rFonts w:ascii="Arial" w:eastAsia="Times New Roman" w:hAnsi="Arial" w:cs="Arial"/>
        </w:rPr>
        <w:t>. O</w:t>
      </w:r>
      <w:r w:rsidR="002F6DE7" w:rsidRPr="0058027B">
        <w:rPr>
          <w:rFonts w:ascii="Arial" w:eastAsia="Times New Roman" w:hAnsi="Arial" w:cs="Arial"/>
        </w:rPr>
        <w:t xml:space="preserve">nce in place, </w:t>
      </w:r>
      <w:r w:rsidR="002F6DE7">
        <w:rPr>
          <w:rFonts w:ascii="Arial" w:eastAsia="Times New Roman" w:hAnsi="Arial" w:cs="Arial"/>
        </w:rPr>
        <w:t xml:space="preserve">FOWTs </w:t>
      </w:r>
      <w:r w:rsidR="002F6DE7" w:rsidRPr="0058027B">
        <w:rPr>
          <w:rFonts w:ascii="Arial" w:eastAsia="Times New Roman" w:hAnsi="Arial" w:cs="Arial"/>
        </w:rPr>
        <w:t xml:space="preserve">are not intended to routinely leave the </w:t>
      </w:r>
      <w:r w:rsidR="002F6DE7">
        <w:rPr>
          <w:rFonts w:ascii="Arial" w:eastAsia="Times New Roman" w:hAnsi="Arial" w:cs="Arial"/>
        </w:rPr>
        <w:t xml:space="preserve">site </w:t>
      </w:r>
      <w:r w:rsidR="002F6DE7" w:rsidRPr="0058027B">
        <w:rPr>
          <w:rFonts w:ascii="Arial" w:eastAsia="Times New Roman" w:hAnsi="Arial" w:cs="Arial"/>
        </w:rPr>
        <w:t xml:space="preserve">unless a major problem </w:t>
      </w:r>
      <w:r w:rsidR="002F6DE7">
        <w:rPr>
          <w:rFonts w:ascii="Arial" w:eastAsia="Times New Roman" w:hAnsi="Arial" w:cs="Arial"/>
        </w:rPr>
        <w:t>occurs which cannot be remedied in situ</w:t>
      </w:r>
      <w:r w:rsidR="002F6DE7" w:rsidRPr="0058027B">
        <w:rPr>
          <w:rFonts w:ascii="Arial" w:eastAsia="Times New Roman" w:hAnsi="Arial" w:cs="Arial"/>
        </w:rPr>
        <w:t>.</w:t>
      </w:r>
      <w:r w:rsidR="002F6DE7">
        <w:rPr>
          <w:rFonts w:ascii="Arial" w:eastAsia="Times New Roman" w:hAnsi="Arial" w:cs="Arial"/>
        </w:rPr>
        <w:t xml:space="preserve"> Therefore</w:t>
      </w:r>
      <w:r w:rsidR="00711080">
        <w:rPr>
          <w:rFonts w:ascii="Arial" w:eastAsia="Times New Roman" w:hAnsi="Arial" w:cs="Arial"/>
        </w:rPr>
        <w:t>,</w:t>
      </w:r>
      <w:r w:rsidR="002F6DE7">
        <w:rPr>
          <w:rFonts w:ascii="Arial" w:eastAsia="Times New Roman" w:hAnsi="Arial" w:cs="Arial"/>
        </w:rPr>
        <w:t xml:space="preserve"> e</w:t>
      </w:r>
      <w:r w:rsidR="002F6DE7" w:rsidRPr="0058027B">
        <w:rPr>
          <w:rFonts w:ascii="Arial" w:eastAsia="Times New Roman" w:hAnsi="Arial" w:cs="Arial"/>
        </w:rPr>
        <w:t xml:space="preserve">xemption from </w:t>
      </w:r>
      <w:r w:rsidR="002F6DE7">
        <w:rPr>
          <w:rFonts w:ascii="Arial" w:eastAsia="Times New Roman" w:hAnsi="Arial" w:cs="Arial"/>
        </w:rPr>
        <w:t xml:space="preserve">the </w:t>
      </w:r>
      <w:r w:rsidR="002F6DE7" w:rsidRPr="0058027B">
        <w:rPr>
          <w:rFonts w:ascii="Arial" w:eastAsia="Times New Roman" w:hAnsi="Arial" w:cs="Arial"/>
        </w:rPr>
        <w:t xml:space="preserve">drydocking </w:t>
      </w:r>
      <w:r w:rsidR="002F6DE7">
        <w:rPr>
          <w:rFonts w:ascii="Arial" w:eastAsia="Times New Roman" w:hAnsi="Arial" w:cs="Arial"/>
        </w:rPr>
        <w:t xml:space="preserve">requirement </w:t>
      </w:r>
      <w:r w:rsidR="002F6DE7" w:rsidRPr="0058027B">
        <w:rPr>
          <w:rFonts w:ascii="Arial" w:eastAsia="Times New Roman" w:hAnsi="Arial" w:cs="Arial"/>
        </w:rPr>
        <w:t xml:space="preserve">would be expected for future </w:t>
      </w:r>
      <w:r w:rsidR="002F6DE7">
        <w:rPr>
          <w:rFonts w:ascii="Arial" w:eastAsia="Times New Roman" w:hAnsi="Arial" w:cs="Arial"/>
        </w:rPr>
        <w:t>FOWTs</w:t>
      </w:r>
      <w:r w:rsidR="002F6DE7" w:rsidRPr="0058027B">
        <w:rPr>
          <w:rFonts w:ascii="Arial" w:eastAsia="Times New Roman" w:hAnsi="Arial" w:cs="Arial"/>
        </w:rPr>
        <w:t>.</w:t>
      </w:r>
      <w:r w:rsidR="002F6DE7" w:rsidRPr="00304025">
        <w:rPr>
          <w:rFonts w:ascii="Arial" w:eastAsia="Times New Roman" w:hAnsi="Arial" w:cs="Arial"/>
        </w:rPr>
        <w:t xml:space="preserve"> </w:t>
      </w:r>
      <w:r w:rsidR="002F6DE7">
        <w:rPr>
          <w:rFonts w:ascii="Arial" w:eastAsia="Times New Roman" w:hAnsi="Arial" w:cs="Arial"/>
        </w:rPr>
        <w:t xml:space="preserve">It is noted that </w:t>
      </w:r>
      <w:r w:rsidR="002F6DE7" w:rsidRPr="00892D9D">
        <w:rPr>
          <w:rFonts w:ascii="Arial" w:eastAsia="Times New Roman" w:hAnsi="Arial" w:cs="Arial"/>
        </w:rPr>
        <w:t xml:space="preserve">drydocking is not </w:t>
      </w:r>
      <w:r w:rsidR="002F6DE7">
        <w:rPr>
          <w:rFonts w:ascii="Arial" w:eastAsia="Times New Roman" w:hAnsi="Arial" w:cs="Arial"/>
        </w:rPr>
        <w:t xml:space="preserve">a mandatory requirement </w:t>
      </w:r>
      <w:r w:rsidR="002F6DE7" w:rsidRPr="00892D9D">
        <w:rPr>
          <w:rFonts w:ascii="Arial" w:eastAsia="Times New Roman" w:hAnsi="Arial" w:cs="Arial"/>
        </w:rPr>
        <w:t>for BV-</w:t>
      </w:r>
      <w:r w:rsidR="002F6DE7">
        <w:rPr>
          <w:rFonts w:ascii="Arial" w:eastAsia="Times New Roman" w:hAnsi="Arial" w:cs="Arial"/>
        </w:rPr>
        <w:t>c</w:t>
      </w:r>
      <w:r w:rsidR="002F6DE7" w:rsidRPr="00892D9D">
        <w:rPr>
          <w:rFonts w:ascii="Arial" w:eastAsia="Times New Roman" w:hAnsi="Arial" w:cs="Arial"/>
        </w:rPr>
        <w:t xml:space="preserve">lassed </w:t>
      </w:r>
      <w:r w:rsidR="002F6DE7">
        <w:rPr>
          <w:rFonts w:ascii="Arial" w:eastAsia="Times New Roman" w:hAnsi="Arial" w:cs="Arial"/>
        </w:rPr>
        <w:t>FOWTs</w:t>
      </w:r>
      <w:r w:rsidR="002F6DE7" w:rsidRPr="00892D9D">
        <w:rPr>
          <w:rFonts w:ascii="Arial" w:eastAsia="Times New Roman" w:hAnsi="Arial" w:cs="Arial"/>
        </w:rPr>
        <w:t xml:space="preserve"> according to BV Rules (NR 445 and NR 572</w:t>
      </w:r>
      <w:r w:rsidR="005D5E16">
        <w:rPr>
          <w:rFonts w:ascii="Arial" w:eastAsia="Times New Roman" w:hAnsi="Arial" w:cs="Arial"/>
        </w:rPr>
        <w:t>)</w:t>
      </w:r>
      <w:r w:rsidR="002F6DE7" w:rsidRPr="00892D9D">
        <w:rPr>
          <w:rFonts w:ascii="Arial" w:eastAsia="Times New Roman" w:hAnsi="Arial" w:cs="Arial"/>
        </w:rPr>
        <w:t>.</w:t>
      </w:r>
      <w:r w:rsidR="002F6DE7">
        <w:rPr>
          <w:rFonts w:ascii="Arial" w:eastAsia="Times New Roman" w:hAnsi="Arial" w:cs="Arial"/>
        </w:rPr>
        <w:t xml:space="preserve"> It is further noted that D</w:t>
      </w:r>
      <w:r w:rsidR="002F6DE7" w:rsidRPr="005F5B72">
        <w:rPr>
          <w:rFonts w:ascii="Arial" w:eastAsia="Times New Roman" w:hAnsi="Arial" w:cs="Arial"/>
        </w:rPr>
        <w:t xml:space="preserve">NV do not require dry-docking for </w:t>
      </w:r>
      <w:r w:rsidR="002F6DE7">
        <w:rPr>
          <w:rFonts w:ascii="Arial" w:eastAsia="Times New Roman" w:hAnsi="Arial" w:cs="Arial"/>
        </w:rPr>
        <w:t>O</w:t>
      </w:r>
      <w:r w:rsidR="002F6DE7" w:rsidRPr="005F5B72">
        <w:rPr>
          <w:rFonts w:ascii="Arial" w:eastAsia="Times New Roman" w:hAnsi="Arial" w:cs="Arial"/>
        </w:rPr>
        <w:t xml:space="preserve">ffshore </w:t>
      </w:r>
      <w:r w:rsidR="002F6DE7">
        <w:rPr>
          <w:rFonts w:ascii="Arial" w:eastAsia="Times New Roman" w:hAnsi="Arial" w:cs="Arial"/>
        </w:rPr>
        <w:t>C</w:t>
      </w:r>
      <w:r w:rsidR="002F6DE7" w:rsidRPr="005F5B72">
        <w:rPr>
          <w:rFonts w:ascii="Arial" w:eastAsia="Times New Roman" w:hAnsi="Arial" w:cs="Arial"/>
        </w:rPr>
        <w:t xml:space="preserve">lass and </w:t>
      </w:r>
      <w:r w:rsidR="005F3D96">
        <w:rPr>
          <w:rFonts w:ascii="Arial" w:eastAsia="Times New Roman" w:hAnsi="Arial" w:cs="Arial"/>
        </w:rPr>
        <w:t xml:space="preserve">have </w:t>
      </w:r>
      <w:r w:rsidR="002F6DE7" w:rsidRPr="005F5B72">
        <w:rPr>
          <w:rFonts w:ascii="Arial" w:eastAsia="Times New Roman" w:hAnsi="Arial" w:cs="Arial"/>
        </w:rPr>
        <w:t xml:space="preserve">not included </w:t>
      </w:r>
      <w:r w:rsidR="005F3D96">
        <w:rPr>
          <w:rFonts w:ascii="Arial" w:eastAsia="Times New Roman" w:hAnsi="Arial" w:cs="Arial"/>
        </w:rPr>
        <w:t xml:space="preserve">it </w:t>
      </w:r>
      <w:r w:rsidR="002F6DE7" w:rsidRPr="005F5B72">
        <w:rPr>
          <w:rFonts w:ascii="Arial" w:eastAsia="Times New Roman" w:hAnsi="Arial" w:cs="Arial"/>
        </w:rPr>
        <w:t>in the</w:t>
      </w:r>
      <w:r w:rsidR="005D5E16">
        <w:rPr>
          <w:rFonts w:ascii="Arial" w:eastAsia="Times New Roman" w:hAnsi="Arial" w:cs="Arial"/>
        </w:rPr>
        <w:t>ir</w:t>
      </w:r>
      <w:r w:rsidR="002F6DE7" w:rsidRPr="005F5B72">
        <w:rPr>
          <w:rFonts w:ascii="Arial" w:eastAsia="Times New Roman" w:hAnsi="Arial" w:cs="Arial"/>
        </w:rPr>
        <w:t xml:space="preserve"> FOW rules either.</w:t>
      </w:r>
      <w:r w:rsidR="005D5E16">
        <w:rPr>
          <w:rFonts w:ascii="Arial" w:eastAsia="Times New Roman" w:hAnsi="Arial" w:cs="Arial"/>
        </w:rPr>
        <w:t xml:space="preserve"> </w:t>
      </w:r>
      <w:r w:rsidR="005F3D96">
        <w:rPr>
          <w:rFonts w:ascii="Arial" w:eastAsia="Times New Roman" w:hAnsi="Arial" w:cs="Arial"/>
        </w:rPr>
        <w:t>As an alternative, o</w:t>
      </w:r>
      <w:r w:rsidR="005D5E16" w:rsidRPr="00892D9D">
        <w:rPr>
          <w:rFonts w:ascii="Arial" w:eastAsia="Times New Roman" w:hAnsi="Arial" w:cs="Arial"/>
        </w:rPr>
        <w:t xml:space="preserve">ffshore surveys </w:t>
      </w:r>
      <w:r w:rsidR="005D5E16">
        <w:rPr>
          <w:rFonts w:ascii="Arial" w:eastAsia="Times New Roman" w:hAnsi="Arial" w:cs="Arial"/>
        </w:rPr>
        <w:t xml:space="preserve">could be scheduled to coincide with periods of planned outage by </w:t>
      </w:r>
      <w:r w:rsidR="005D5E16" w:rsidRPr="00892D9D">
        <w:rPr>
          <w:rFonts w:ascii="Arial" w:eastAsia="Times New Roman" w:hAnsi="Arial" w:cs="Arial"/>
        </w:rPr>
        <w:t xml:space="preserve">the </w:t>
      </w:r>
      <w:r w:rsidR="005D5E16">
        <w:rPr>
          <w:rFonts w:ascii="Arial" w:eastAsia="Times New Roman" w:hAnsi="Arial" w:cs="Arial"/>
        </w:rPr>
        <w:t>o</w:t>
      </w:r>
      <w:r w:rsidR="005D5E16" w:rsidRPr="00892D9D">
        <w:rPr>
          <w:rFonts w:ascii="Arial" w:eastAsia="Times New Roman" w:hAnsi="Arial" w:cs="Arial"/>
        </w:rPr>
        <w:t xml:space="preserve">perator </w:t>
      </w:r>
      <w:r w:rsidR="005D5E16">
        <w:rPr>
          <w:rFonts w:ascii="Arial" w:eastAsia="Times New Roman" w:hAnsi="Arial" w:cs="Arial"/>
        </w:rPr>
        <w:t xml:space="preserve">so </w:t>
      </w:r>
      <w:r w:rsidR="005D5E16" w:rsidRPr="00892D9D">
        <w:rPr>
          <w:rFonts w:ascii="Arial" w:eastAsia="Times New Roman" w:hAnsi="Arial" w:cs="Arial"/>
        </w:rPr>
        <w:t xml:space="preserve">as to minimize </w:t>
      </w:r>
      <w:r w:rsidR="005D5E16">
        <w:rPr>
          <w:rFonts w:ascii="Arial" w:eastAsia="Times New Roman" w:hAnsi="Arial" w:cs="Arial"/>
        </w:rPr>
        <w:t>downtime caused by inspections which require the WTG to be stopped</w:t>
      </w:r>
      <w:r w:rsidR="005D5E16" w:rsidRPr="00892D9D">
        <w:rPr>
          <w:rFonts w:ascii="Arial" w:eastAsia="Times New Roman" w:hAnsi="Arial" w:cs="Arial"/>
        </w:rPr>
        <w:t>.</w:t>
      </w:r>
    </w:p>
    <w:p w14:paraId="1BCA9C41" w14:textId="77777777" w:rsidR="002F6DE7" w:rsidRPr="0058027B" w:rsidRDefault="002F6DE7" w:rsidP="002F6DE7">
      <w:pPr>
        <w:spacing w:after="160" w:line="257" w:lineRule="auto"/>
        <w:rPr>
          <w:rFonts w:ascii="Arial" w:eastAsia="Times New Roman" w:hAnsi="Arial" w:cs="Arial"/>
        </w:rPr>
      </w:pPr>
    </w:p>
    <w:p w14:paraId="46D917D8" w14:textId="77777777" w:rsidR="002F6DE7" w:rsidRPr="000233F3" w:rsidRDefault="002F6DE7" w:rsidP="002F6DE7">
      <w:pPr>
        <w:spacing w:after="160" w:line="257" w:lineRule="auto"/>
        <w:ind w:left="567" w:hanging="567"/>
        <w:rPr>
          <w:rFonts w:ascii="Arial" w:eastAsia="Times New Roman" w:hAnsi="Arial" w:cs="Arial"/>
          <w:b/>
          <w:bCs/>
        </w:rPr>
      </w:pPr>
      <w:r w:rsidRPr="000233F3">
        <w:rPr>
          <w:rFonts w:ascii="Arial" w:eastAsia="Times New Roman" w:hAnsi="Arial" w:cs="Arial"/>
          <w:b/>
          <w:bCs/>
        </w:rPr>
        <w:t xml:space="preserve">6.2 </w:t>
      </w:r>
      <w:r>
        <w:rPr>
          <w:rFonts w:ascii="Arial" w:eastAsia="Times New Roman" w:hAnsi="Arial" w:cs="Arial"/>
          <w:b/>
          <w:bCs/>
        </w:rPr>
        <w:tab/>
      </w:r>
      <w:r w:rsidRPr="000233F3">
        <w:rPr>
          <w:rFonts w:ascii="Arial" w:eastAsia="Times New Roman" w:hAnsi="Arial" w:cs="Arial"/>
          <w:b/>
          <w:bCs/>
        </w:rPr>
        <w:t>No classification</w:t>
      </w:r>
    </w:p>
    <w:p w14:paraId="11749615" w14:textId="006CDBBF" w:rsidR="002F6DE7" w:rsidRPr="00D72F01" w:rsidRDefault="002F6DE7" w:rsidP="002F6DE7">
      <w:pPr>
        <w:spacing w:after="120"/>
        <w:jc w:val="both"/>
        <w:rPr>
          <w:rFonts w:ascii="Arial" w:eastAsia="Times New Roman" w:hAnsi="Arial" w:cs="Arial"/>
        </w:rPr>
      </w:pPr>
      <w:r w:rsidRPr="0358DD82">
        <w:rPr>
          <w:rFonts w:ascii="Arial" w:eastAsia="Times New Roman" w:hAnsi="Arial" w:cs="Arial"/>
        </w:rPr>
        <w:t>If structural integrity and suitable design are to be verified without the input or guidance of a</w:t>
      </w:r>
      <w:r>
        <w:rPr>
          <w:rFonts w:ascii="Arial" w:eastAsia="Times New Roman" w:hAnsi="Arial" w:cs="Arial"/>
        </w:rPr>
        <w:t>n IVB</w:t>
      </w:r>
      <w:r w:rsidRPr="0358DD82">
        <w:rPr>
          <w:rFonts w:ascii="Arial" w:eastAsia="Times New Roman" w:hAnsi="Arial" w:cs="Arial"/>
        </w:rPr>
        <w:t xml:space="preserve"> then sufficient confirmation of the suitability of a design and its construction must be provided.  This may include examination of design analysis results, model testing or CFD (Computational Fluid Dynamics) analysis and</w:t>
      </w:r>
      <w:r>
        <w:rPr>
          <w:rFonts w:ascii="Arial" w:eastAsia="Times New Roman" w:hAnsi="Arial" w:cs="Arial"/>
        </w:rPr>
        <w:t xml:space="preserve"> </w:t>
      </w:r>
      <w:r w:rsidR="0092208E">
        <w:rPr>
          <w:rFonts w:ascii="Arial" w:eastAsia="Times New Roman" w:hAnsi="Arial" w:cs="Arial"/>
        </w:rPr>
        <w:t>third-party</w:t>
      </w:r>
      <w:r>
        <w:rPr>
          <w:rFonts w:ascii="Arial" w:eastAsia="Times New Roman" w:hAnsi="Arial" w:cs="Arial"/>
        </w:rPr>
        <w:t xml:space="preserve"> </w:t>
      </w:r>
      <w:r w:rsidRPr="0358DD82">
        <w:rPr>
          <w:rFonts w:ascii="Arial" w:eastAsia="Times New Roman" w:hAnsi="Arial" w:cs="Arial"/>
        </w:rPr>
        <w:t xml:space="preserve">assessment </w:t>
      </w:r>
      <w:r>
        <w:rPr>
          <w:rFonts w:ascii="Arial" w:eastAsia="Times New Roman" w:hAnsi="Arial" w:cs="Arial"/>
        </w:rPr>
        <w:t xml:space="preserve">by a qualified professional </w:t>
      </w:r>
      <w:r w:rsidRPr="0358DD82">
        <w:rPr>
          <w:rFonts w:ascii="Arial" w:eastAsia="Times New Roman" w:hAnsi="Arial" w:cs="Arial"/>
        </w:rPr>
        <w:t xml:space="preserve">to examine the feasibility of the design for the stated conditions. Construction QA (Quality Assurance) such as a reasonable level of NDT (Non-Destructive Testing), dimensional checks and component suitability and quality should also be </w:t>
      </w:r>
      <w:r>
        <w:rPr>
          <w:rFonts w:ascii="Arial" w:eastAsia="Times New Roman" w:hAnsi="Arial" w:cs="Arial"/>
        </w:rPr>
        <w:t>provided</w:t>
      </w:r>
      <w:r w:rsidRPr="0358DD82">
        <w:rPr>
          <w:rFonts w:ascii="Arial" w:eastAsia="Times New Roman" w:hAnsi="Arial" w:cs="Arial"/>
        </w:rPr>
        <w:t xml:space="preserve">. Final as-built drawings must also be produced to ensure that all changes have been recorded and accepted and, above all reasonable criteria (both design and environmental) must be used to ensure the adequacy of a design. </w:t>
      </w:r>
      <w:r>
        <w:rPr>
          <w:rFonts w:ascii="Arial" w:eastAsia="Times New Roman" w:hAnsi="Arial" w:cs="Arial"/>
        </w:rPr>
        <w:t>However, i</w:t>
      </w:r>
      <w:r w:rsidRPr="0358DD82">
        <w:rPr>
          <w:rFonts w:ascii="Arial" w:eastAsia="Times New Roman" w:hAnsi="Arial" w:cs="Arial"/>
        </w:rPr>
        <w:t>t may prove more onerous to demonstrate this than to be initially designed and constructed under the auspices of a</w:t>
      </w:r>
      <w:r>
        <w:rPr>
          <w:rFonts w:ascii="Arial" w:eastAsia="Times New Roman" w:hAnsi="Arial" w:cs="Arial"/>
        </w:rPr>
        <w:t>n IVB</w:t>
      </w:r>
      <w:r w:rsidRPr="0358DD82">
        <w:rPr>
          <w:rFonts w:ascii="Arial" w:eastAsia="Times New Roman" w:hAnsi="Arial" w:cs="Arial"/>
        </w:rPr>
        <w:t>.</w:t>
      </w:r>
    </w:p>
    <w:p w14:paraId="40AE6A96" w14:textId="77777777" w:rsidR="002F6DE7" w:rsidRPr="0058027B" w:rsidRDefault="002F6DE7" w:rsidP="002F6DE7">
      <w:pPr>
        <w:spacing w:after="160" w:line="257" w:lineRule="auto"/>
        <w:jc w:val="both"/>
        <w:rPr>
          <w:rFonts w:ascii="Arial" w:eastAsia="Times New Roman" w:hAnsi="Arial" w:cs="Arial"/>
        </w:rPr>
      </w:pPr>
      <w:r w:rsidRPr="109C30AD">
        <w:rPr>
          <w:rFonts w:ascii="Arial" w:eastAsia="Times New Roman" w:hAnsi="Arial" w:cs="Arial"/>
        </w:rPr>
        <w:lastRenderedPageBreak/>
        <w:t xml:space="preserve">One unique aspect of the structural design of </w:t>
      </w:r>
      <w:r>
        <w:rPr>
          <w:rFonts w:ascii="Arial" w:eastAsia="Times New Roman" w:hAnsi="Arial" w:cs="Arial"/>
        </w:rPr>
        <w:t>FOWT’s</w:t>
      </w:r>
      <w:r w:rsidRPr="109C30AD">
        <w:rPr>
          <w:rFonts w:ascii="Arial" w:eastAsia="Times New Roman" w:hAnsi="Arial" w:cs="Arial"/>
        </w:rPr>
        <w:t xml:space="preserve"> is the significant size and weight of the WTG.  Not only does it exert enormous vertical forces and moments into the floating element of the unit, with most designs featuring asymmetrical loads but there will also be negative damping effects</w:t>
      </w:r>
      <w:r>
        <w:rPr>
          <w:rFonts w:ascii="Arial" w:eastAsia="Times New Roman" w:hAnsi="Arial" w:cs="Arial"/>
        </w:rPr>
        <w:t xml:space="preserve">, coupled loads and </w:t>
      </w:r>
      <w:r w:rsidRPr="109C30AD">
        <w:rPr>
          <w:rFonts w:ascii="Arial" w:eastAsia="Times New Roman" w:hAnsi="Arial" w:cs="Arial"/>
        </w:rPr>
        <w:t>rotational loads</w:t>
      </w:r>
      <w:r>
        <w:rPr>
          <w:rFonts w:ascii="Arial" w:eastAsia="Times New Roman" w:hAnsi="Arial" w:cs="Arial"/>
        </w:rPr>
        <w:t>,</w:t>
      </w:r>
      <w:r w:rsidRPr="109C30AD">
        <w:rPr>
          <w:rFonts w:ascii="Arial" w:eastAsia="Times New Roman" w:hAnsi="Arial" w:cs="Arial"/>
        </w:rPr>
        <w:t xml:space="preserve"> resulting in gyroscopic forces acting both around the horizontal and vertical axes.      </w:t>
      </w:r>
    </w:p>
    <w:p w14:paraId="7E3BD6DA" w14:textId="77777777" w:rsidR="002F6DE7" w:rsidRPr="0058027B" w:rsidRDefault="002F6DE7" w:rsidP="002F6DE7">
      <w:pPr>
        <w:spacing w:after="160" w:line="257" w:lineRule="auto"/>
        <w:jc w:val="both"/>
        <w:rPr>
          <w:rFonts w:ascii="Arial" w:eastAsia="Times New Roman" w:hAnsi="Arial" w:cs="Arial"/>
        </w:rPr>
      </w:pPr>
      <w:r w:rsidRPr="565B8AF8">
        <w:rPr>
          <w:rFonts w:ascii="Arial" w:eastAsia="Times New Roman" w:hAnsi="Arial" w:cs="Arial"/>
        </w:rPr>
        <w:t xml:space="preserve">Therefore, the connection between the WTG and floater (hull) must be carefully considered with the primary structure of the WTG (the </w:t>
      </w:r>
      <w:r>
        <w:rPr>
          <w:rFonts w:ascii="Arial" w:eastAsia="Times New Roman" w:hAnsi="Arial" w:cs="Arial"/>
        </w:rPr>
        <w:t>tower and RNA</w:t>
      </w:r>
      <w:r w:rsidRPr="565B8AF8">
        <w:rPr>
          <w:rFonts w:ascii="Arial" w:eastAsia="Times New Roman" w:hAnsi="Arial" w:cs="Arial"/>
        </w:rPr>
        <w:t xml:space="preserve">) being fully integrated into the primary structure of the floater to ensure proper load transfer.  For spar buoy designs, this integration is obvious. However, for other floater designs the connection to the WTG is critical to ensure the moments and loads into the floater structure do not create overload and cracking and that fatigue has been adequately considered.  The continuity of load transfer from one structure into the other is key to structural integrity and longevity.  </w:t>
      </w:r>
    </w:p>
    <w:p w14:paraId="58AE6BA5" w14:textId="77777777" w:rsidR="002F6DE7" w:rsidRPr="0058027B" w:rsidRDefault="002F6DE7" w:rsidP="002F6DE7">
      <w:pPr>
        <w:spacing w:after="160" w:line="257" w:lineRule="auto"/>
        <w:rPr>
          <w:rFonts w:ascii="Arial" w:eastAsia="Times New Roman" w:hAnsi="Arial" w:cs="Arial"/>
        </w:rPr>
      </w:pPr>
      <w:r w:rsidRPr="0058027B">
        <w:rPr>
          <w:rFonts w:ascii="Arial" w:eastAsia="Times New Roman" w:hAnsi="Arial" w:cs="Arial"/>
        </w:rPr>
        <w:t>Without being Classed the following would have to be demonstrated to the satisfaction of insurers:</w:t>
      </w:r>
    </w:p>
    <w:p w14:paraId="36647BEC" w14:textId="77777777" w:rsidR="002F6DE7" w:rsidRPr="0058027B" w:rsidRDefault="002F6DE7" w:rsidP="002F6DE7">
      <w:pPr>
        <w:numPr>
          <w:ilvl w:val="0"/>
          <w:numId w:val="17"/>
        </w:numPr>
        <w:spacing w:after="0" w:line="257" w:lineRule="auto"/>
        <w:ind w:left="567"/>
        <w:rPr>
          <w:rFonts w:ascii="Arial" w:eastAsia="Times New Roman" w:hAnsi="Arial" w:cs="Arial"/>
          <w:lang w:eastAsia="en-GB"/>
          <w14:ligatures w14:val="standardContextual"/>
        </w:rPr>
      </w:pPr>
      <w:r w:rsidRPr="0058027B">
        <w:rPr>
          <w:rFonts w:ascii="Arial" w:eastAsia="Times New Roman" w:hAnsi="Arial" w:cs="Arial"/>
          <w:lang w:eastAsia="en-GB"/>
          <w14:ligatures w14:val="standardContextual"/>
        </w:rPr>
        <w:t>They are structurally sound</w:t>
      </w:r>
      <w:r>
        <w:rPr>
          <w:rFonts w:ascii="Arial" w:eastAsia="Times New Roman" w:hAnsi="Arial" w:cs="Arial"/>
          <w:lang w:eastAsia="en-GB"/>
          <w14:ligatures w14:val="standardContextual"/>
        </w:rPr>
        <w:t xml:space="preserve"> and designed to recognised relevant international standards</w:t>
      </w:r>
      <w:r w:rsidRPr="0058027B">
        <w:rPr>
          <w:rFonts w:ascii="Arial" w:eastAsia="Times New Roman" w:hAnsi="Arial" w:cs="Arial"/>
          <w:lang w:eastAsia="en-GB"/>
          <w14:ligatures w14:val="standardContextual"/>
        </w:rPr>
        <w:t>.</w:t>
      </w:r>
    </w:p>
    <w:p w14:paraId="47F2E48D" w14:textId="77777777" w:rsidR="002F6DE7" w:rsidRPr="0058027B" w:rsidRDefault="002F6DE7" w:rsidP="002F6DE7">
      <w:pPr>
        <w:numPr>
          <w:ilvl w:val="0"/>
          <w:numId w:val="17"/>
        </w:numPr>
        <w:spacing w:after="0" w:line="257" w:lineRule="auto"/>
        <w:ind w:left="567"/>
        <w:rPr>
          <w:rFonts w:ascii="Arial" w:eastAsia="Times New Roman" w:hAnsi="Arial" w:cs="Arial"/>
          <w:lang w:eastAsia="en-GB"/>
          <w14:ligatures w14:val="standardContextual"/>
        </w:rPr>
      </w:pPr>
      <w:r w:rsidRPr="0058027B">
        <w:rPr>
          <w:rFonts w:ascii="Arial" w:eastAsia="Times New Roman" w:hAnsi="Arial" w:cs="Arial"/>
          <w:lang w:eastAsia="en-GB"/>
          <w14:ligatures w14:val="standardContextual"/>
        </w:rPr>
        <w:t>They have adequate stability</w:t>
      </w:r>
      <w:r>
        <w:rPr>
          <w:rFonts w:ascii="Arial" w:eastAsia="Times New Roman" w:hAnsi="Arial" w:cs="Arial"/>
          <w:lang w:eastAsia="en-GB"/>
          <w14:ligatures w14:val="standardContextual"/>
        </w:rPr>
        <w:t xml:space="preserve"> (intact and damage, with one compartment damaged).</w:t>
      </w:r>
    </w:p>
    <w:p w14:paraId="4C36CA91" w14:textId="77777777" w:rsidR="002F6DE7" w:rsidRPr="0058027B" w:rsidRDefault="002F6DE7" w:rsidP="002F6DE7">
      <w:pPr>
        <w:numPr>
          <w:ilvl w:val="0"/>
          <w:numId w:val="17"/>
        </w:numPr>
        <w:spacing w:after="0" w:line="257" w:lineRule="auto"/>
        <w:ind w:left="567"/>
        <w:rPr>
          <w:rFonts w:ascii="Arial" w:eastAsia="Times New Roman" w:hAnsi="Arial" w:cs="Arial"/>
          <w:lang w:eastAsia="en-GB"/>
          <w14:ligatures w14:val="standardContextual"/>
        </w:rPr>
      </w:pPr>
      <w:r w:rsidRPr="0058027B">
        <w:rPr>
          <w:rFonts w:ascii="Arial" w:eastAsia="Times New Roman" w:hAnsi="Arial" w:cs="Arial"/>
          <w:lang w:eastAsia="en-GB"/>
          <w14:ligatures w14:val="standardContextual"/>
        </w:rPr>
        <w:t>The onboard equipment, seaworthiness and operating practises follow standard operating norms and good practice.</w:t>
      </w:r>
    </w:p>
    <w:p w14:paraId="6D05F23E" w14:textId="77777777" w:rsidR="002F6DE7" w:rsidRPr="0058027B" w:rsidRDefault="002F6DE7" w:rsidP="002F6DE7">
      <w:pPr>
        <w:numPr>
          <w:ilvl w:val="0"/>
          <w:numId w:val="17"/>
        </w:numPr>
        <w:spacing w:after="0" w:line="257" w:lineRule="auto"/>
        <w:ind w:left="567"/>
        <w:rPr>
          <w:rFonts w:ascii="Arial" w:eastAsia="Times New Roman" w:hAnsi="Arial" w:cs="Arial"/>
          <w:lang w:eastAsia="en-GB"/>
          <w14:ligatures w14:val="standardContextual"/>
        </w:rPr>
      </w:pPr>
      <w:r w:rsidRPr="0058027B">
        <w:rPr>
          <w:rFonts w:ascii="Arial" w:eastAsia="Times New Roman" w:hAnsi="Arial" w:cs="Arial"/>
          <w:lang w:eastAsia="en-GB"/>
          <w14:ligatures w14:val="standardContextual"/>
        </w:rPr>
        <w:t xml:space="preserve">They are regularly inspected by a </w:t>
      </w:r>
      <w:r>
        <w:rPr>
          <w:rFonts w:ascii="Arial" w:eastAsia="Times New Roman" w:hAnsi="Arial" w:cs="Arial"/>
          <w:lang w:eastAsia="en-GB"/>
          <w14:ligatures w14:val="standardContextual"/>
        </w:rPr>
        <w:t>suitably qualified third p</w:t>
      </w:r>
      <w:r w:rsidRPr="0058027B">
        <w:rPr>
          <w:rFonts w:ascii="Arial" w:eastAsia="Times New Roman" w:hAnsi="Arial" w:cs="Arial"/>
          <w:lang w:eastAsia="en-GB"/>
          <w14:ligatures w14:val="standardContextual"/>
        </w:rPr>
        <w:t>arty.</w:t>
      </w:r>
    </w:p>
    <w:p w14:paraId="182B1F00" w14:textId="77777777" w:rsidR="002F6DE7" w:rsidRDefault="002F6DE7" w:rsidP="002F6DE7">
      <w:pPr>
        <w:spacing w:after="160" w:line="257" w:lineRule="auto"/>
        <w:ind w:left="207"/>
        <w:rPr>
          <w:rFonts w:ascii="Arial" w:eastAsia="Times New Roman" w:hAnsi="Arial" w:cs="Arial"/>
        </w:rPr>
      </w:pPr>
    </w:p>
    <w:p w14:paraId="4950FAD2" w14:textId="7A16F699" w:rsidR="002F6DE7" w:rsidRPr="0058027B" w:rsidRDefault="002F6DE7" w:rsidP="00E03C58">
      <w:pPr>
        <w:spacing w:after="160" w:line="257" w:lineRule="auto"/>
        <w:jc w:val="both"/>
        <w:rPr>
          <w:rFonts w:ascii="Arial" w:eastAsia="Times New Roman" w:hAnsi="Arial" w:cs="Arial"/>
        </w:rPr>
      </w:pPr>
      <w:r w:rsidRPr="109C30AD">
        <w:rPr>
          <w:rFonts w:ascii="Arial" w:eastAsia="Times New Roman" w:hAnsi="Arial" w:cs="Arial"/>
        </w:rPr>
        <w:t xml:space="preserve">Therefore, it is recommended that the </w:t>
      </w:r>
      <w:r>
        <w:rPr>
          <w:rFonts w:ascii="Arial" w:eastAsia="Times New Roman" w:hAnsi="Arial" w:cs="Arial"/>
        </w:rPr>
        <w:t>FOWT</w:t>
      </w:r>
      <w:r w:rsidRPr="109C30AD">
        <w:rPr>
          <w:rFonts w:ascii="Arial" w:eastAsia="Times New Roman" w:hAnsi="Arial" w:cs="Arial"/>
        </w:rPr>
        <w:t xml:space="preserve"> is built and maintained according to the </w:t>
      </w:r>
      <w:r w:rsidR="0092208E">
        <w:rPr>
          <w:rFonts w:ascii="Arial" w:eastAsia="Times New Roman" w:hAnsi="Arial" w:cs="Arial"/>
        </w:rPr>
        <w:t>c</w:t>
      </w:r>
      <w:r w:rsidRPr="109C30AD">
        <w:rPr>
          <w:rFonts w:ascii="Arial" w:eastAsia="Times New Roman" w:hAnsi="Arial" w:cs="Arial"/>
        </w:rPr>
        <w:t>lassification requirements of an IACS member.  It is recognised that even the most current and mature</w:t>
      </w:r>
      <w:r w:rsidR="0092208E">
        <w:rPr>
          <w:rFonts w:ascii="Arial" w:eastAsia="Times New Roman" w:hAnsi="Arial" w:cs="Arial"/>
        </w:rPr>
        <w:t xml:space="preserve"> c</w:t>
      </w:r>
      <w:r w:rsidRPr="109C30AD">
        <w:rPr>
          <w:rFonts w:ascii="Arial" w:eastAsia="Times New Roman" w:hAnsi="Arial" w:cs="Arial"/>
        </w:rPr>
        <w:t xml:space="preserve">lassification rules for </w:t>
      </w:r>
      <w:r>
        <w:rPr>
          <w:rFonts w:ascii="Arial" w:eastAsia="Times New Roman" w:hAnsi="Arial" w:cs="Arial"/>
        </w:rPr>
        <w:t>FOWTs</w:t>
      </w:r>
      <w:r w:rsidRPr="109C30AD">
        <w:rPr>
          <w:rFonts w:ascii="Arial" w:eastAsia="Times New Roman" w:hAnsi="Arial" w:cs="Arial"/>
        </w:rPr>
        <w:t xml:space="preserve"> </w:t>
      </w:r>
      <w:r>
        <w:rPr>
          <w:rFonts w:ascii="Arial" w:eastAsia="Times New Roman" w:hAnsi="Arial" w:cs="Arial"/>
        </w:rPr>
        <w:t>contain gaps and areas requiring further refinement</w:t>
      </w:r>
      <w:r w:rsidRPr="109C30AD">
        <w:rPr>
          <w:rFonts w:ascii="Arial" w:eastAsia="Times New Roman" w:hAnsi="Arial" w:cs="Arial"/>
        </w:rPr>
        <w:t xml:space="preserve">.  However, the rules for existing semi-submersibles, tension leg platforms, spar buoys and even barges, are mature and </w:t>
      </w:r>
      <w:r>
        <w:rPr>
          <w:rFonts w:ascii="Arial" w:eastAsia="Times New Roman" w:hAnsi="Arial" w:cs="Arial"/>
        </w:rPr>
        <w:t>may be applicable</w:t>
      </w:r>
      <w:r w:rsidRPr="109C30AD">
        <w:rPr>
          <w:rFonts w:ascii="Arial" w:eastAsia="Times New Roman" w:hAnsi="Arial" w:cs="Arial"/>
        </w:rPr>
        <w:t xml:space="preserve">. </w:t>
      </w:r>
    </w:p>
    <w:p w14:paraId="42B3307E" w14:textId="77777777" w:rsidR="002F6DE7" w:rsidRDefault="002F6DE7" w:rsidP="002F6DE7">
      <w:pPr>
        <w:spacing w:after="160" w:line="257" w:lineRule="auto"/>
        <w:jc w:val="both"/>
        <w:rPr>
          <w:rFonts w:ascii="Arial" w:eastAsia="Times New Roman" w:hAnsi="Arial" w:cs="Arial"/>
        </w:rPr>
      </w:pPr>
      <w:r w:rsidRPr="109C30AD">
        <w:rPr>
          <w:rFonts w:ascii="Arial" w:eastAsia="Times New Roman" w:hAnsi="Arial" w:cs="Arial"/>
        </w:rPr>
        <w:t xml:space="preserve">Without being </w:t>
      </w:r>
      <w:r w:rsidRPr="00E03C58">
        <w:rPr>
          <w:rFonts w:ascii="Arial" w:eastAsia="Times New Roman" w:hAnsi="Arial" w:cs="Arial"/>
        </w:rPr>
        <w:t>classed</w:t>
      </w:r>
      <w:r>
        <w:rPr>
          <w:rFonts w:ascii="Arial" w:eastAsia="Times New Roman" w:hAnsi="Arial" w:cs="Arial"/>
        </w:rPr>
        <w:t xml:space="preserve"> or certified</w:t>
      </w:r>
      <w:r w:rsidRPr="109C30AD">
        <w:rPr>
          <w:rFonts w:ascii="Arial" w:eastAsia="Times New Roman" w:hAnsi="Arial" w:cs="Arial"/>
        </w:rPr>
        <w:t>, the floater would be expected to have achieved at least TRL 7 (see section 2.</w:t>
      </w:r>
      <w:r>
        <w:rPr>
          <w:rFonts w:ascii="Arial" w:eastAsia="Times New Roman" w:hAnsi="Arial" w:cs="Arial"/>
        </w:rPr>
        <w:t>3</w:t>
      </w:r>
      <w:r w:rsidRPr="109C30AD">
        <w:rPr>
          <w:rFonts w:ascii="Arial" w:eastAsia="Times New Roman" w:hAnsi="Arial" w:cs="Arial"/>
        </w:rPr>
        <w:t xml:space="preserve">).  </w:t>
      </w:r>
    </w:p>
    <w:p w14:paraId="6F582252" w14:textId="17DE7572" w:rsidR="002F6DE7" w:rsidRPr="0058027B" w:rsidRDefault="002F6DE7" w:rsidP="002F6DE7">
      <w:pPr>
        <w:spacing w:after="160" w:line="257" w:lineRule="auto"/>
        <w:jc w:val="both"/>
        <w:rPr>
          <w:rFonts w:ascii="Arial" w:eastAsia="Times New Roman" w:hAnsi="Arial" w:cs="Arial"/>
        </w:rPr>
      </w:pPr>
      <w:r>
        <w:rPr>
          <w:rFonts w:ascii="Arial" w:eastAsia="Times New Roman" w:hAnsi="Arial" w:cs="Arial"/>
        </w:rPr>
        <w:t xml:space="preserve">In addition, where applicable (the WTG, for instance) </w:t>
      </w:r>
      <w:r w:rsidR="00E140A8">
        <w:rPr>
          <w:rFonts w:ascii="Arial" w:eastAsia="Times New Roman" w:hAnsi="Arial" w:cs="Arial"/>
        </w:rPr>
        <w:t>certification</w:t>
      </w:r>
      <w:r>
        <w:rPr>
          <w:rFonts w:ascii="Arial" w:eastAsia="Times New Roman" w:hAnsi="Arial" w:cs="Arial"/>
        </w:rPr>
        <w:t xml:space="preserve"> will also be require to ensure the suitability of items that do not come under Class or Flag requirements.</w:t>
      </w:r>
    </w:p>
    <w:p w14:paraId="232987BF" w14:textId="77777777" w:rsidR="002F6DE7" w:rsidRPr="0058027B" w:rsidRDefault="002F6DE7" w:rsidP="002F6DE7">
      <w:pPr>
        <w:spacing w:after="0" w:line="257" w:lineRule="auto"/>
        <w:ind w:left="567"/>
        <w:jc w:val="both"/>
        <w:rPr>
          <w:rFonts w:ascii="Arial" w:eastAsia="Times New Roman" w:hAnsi="Arial" w:cs="Arial"/>
          <w:color w:val="0070C0"/>
          <w:lang w:eastAsia="en-GB"/>
          <w14:ligatures w14:val="standardContextual"/>
        </w:rPr>
      </w:pPr>
      <w:r w:rsidRPr="0058027B">
        <w:rPr>
          <w:rFonts w:ascii="Arial" w:eastAsia="Times New Roman" w:hAnsi="Arial" w:cs="Arial"/>
          <w:color w:val="0070C0"/>
          <w:lang w:eastAsia="en-GB"/>
          <w14:ligatures w14:val="standardContextual"/>
        </w:rPr>
        <w:t xml:space="preserve"> </w:t>
      </w:r>
    </w:p>
    <w:p w14:paraId="0B4969DB" w14:textId="77777777" w:rsidR="002F6DE7" w:rsidRPr="000233F3" w:rsidRDefault="002F6DE7" w:rsidP="002F6DE7">
      <w:pPr>
        <w:spacing w:after="160" w:line="257" w:lineRule="auto"/>
        <w:ind w:left="567" w:hanging="567"/>
        <w:jc w:val="both"/>
        <w:rPr>
          <w:rFonts w:ascii="Arial" w:eastAsia="Times New Roman" w:hAnsi="Arial" w:cs="Arial"/>
          <w:b/>
          <w:bCs/>
        </w:rPr>
      </w:pPr>
      <w:r w:rsidRPr="000233F3">
        <w:rPr>
          <w:rFonts w:ascii="Arial" w:eastAsia="Times New Roman" w:hAnsi="Arial" w:cs="Arial"/>
          <w:b/>
          <w:bCs/>
        </w:rPr>
        <w:t>6.</w:t>
      </w:r>
      <w:r>
        <w:rPr>
          <w:rFonts w:ascii="Arial" w:eastAsia="Times New Roman" w:hAnsi="Arial" w:cs="Arial"/>
          <w:b/>
          <w:bCs/>
        </w:rPr>
        <w:t>3</w:t>
      </w:r>
      <w:r w:rsidRPr="000233F3">
        <w:rPr>
          <w:rFonts w:ascii="Arial" w:eastAsia="Times New Roman" w:hAnsi="Arial" w:cs="Arial"/>
          <w:b/>
          <w:bCs/>
        </w:rPr>
        <w:t xml:space="preserve"> </w:t>
      </w:r>
      <w:r>
        <w:rPr>
          <w:rFonts w:ascii="Arial" w:eastAsia="Times New Roman" w:hAnsi="Arial" w:cs="Arial"/>
          <w:b/>
          <w:bCs/>
        </w:rPr>
        <w:tab/>
        <w:t>Flag state</w:t>
      </w:r>
    </w:p>
    <w:p w14:paraId="1A6EA444" w14:textId="77777777" w:rsidR="002F6DE7" w:rsidRPr="0058027B" w:rsidRDefault="002F6DE7" w:rsidP="002F6DE7">
      <w:pPr>
        <w:spacing w:after="160" w:line="257" w:lineRule="auto"/>
        <w:jc w:val="both"/>
        <w:rPr>
          <w:rFonts w:ascii="Arial" w:eastAsia="Times New Roman" w:hAnsi="Arial" w:cs="Arial"/>
        </w:rPr>
      </w:pPr>
      <w:r w:rsidRPr="0058027B">
        <w:rPr>
          <w:rFonts w:ascii="Arial" w:eastAsia="Times New Roman" w:hAnsi="Arial" w:cs="Arial"/>
        </w:rPr>
        <w:t>With respect to insurance</w:t>
      </w:r>
      <w:r>
        <w:rPr>
          <w:rFonts w:ascii="Arial" w:eastAsia="Times New Roman" w:hAnsi="Arial" w:cs="Arial"/>
        </w:rPr>
        <w:t>,</w:t>
      </w:r>
      <w:r w:rsidRPr="0058027B">
        <w:rPr>
          <w:rFonts w:ascii="Arial" w:eastAsia="Times New Roman" w:hAnsi="Arial" w:cs="Arial"/>
        </w:rPr>
        <w:t xml:space="preserve"> Flag State requirements would only be required to ensure that a </w:t>
      </w:r>
      <w:r>
        <w:rPr>
          <w:rFonts w:ascii="Arial" w:eastAsia="Times New Roman" w:hAnsi="Arial" w:cs="Arial"/>
        </w:rPr>
        <w:t>FOWT</w:t>
      </w:r>
      <w:r w:rsidRPr="0058027B">
        <w:rPr>
          <w:rFonts w:ascii="Arial" w:eastAsia="Times New Roman" w:hAnsi="Arial" w:cs="Arial"/>
        </w:rPr>
        <w:t xml:space="preserve"> is legal with respect to its location and status in whichever jurisdiction the unit is located.  Different maritime jurisdictions and laws are usually defined by their locations (and distances from their coastlines) defined in UNCLOS (United Nations Convention on Law of the Sea), as follows:</w:t>
      </w:r>
    </w:p>
    <w:p w14:paraId="21A096E7" w14:textId="77777777" w:rsidR="002F6DE7" w:rsidRPr="0058027B" w:rsidRDefault="002F6DE7" w:rsidP="002F6DE7">
      <w:pPr>
        <w:numPr>
          <w:ilvl w:val="0"/>
          <w:numId w:val="16"/>
        </w:numPr>
        <w:spacing w:after="0" w:line="257" w:lineRule="auto"/>
        <w:jc w:val="both"/>
        <w:rPr>
          <w:rFonts w:ascii="Arial" w:eastAsia="Times New Roman" w:hAnsi="Arial" w:cs="Arial"/>
          <w:lang w:eastAsia="en-GB"/>
          <w14:ligatures w14:val="standardContextual"/>
        </w:rPr>
      </w:pPr>
      <w:r w:rsidRPr="0058027B">
        <w:rPr>
          <w:rFonts w:ascii="Arial" w:eastAsia="Times New Roman" w:hAnsi="Arial" w:cs="Arial"/>
          <w:lang w:eastAsia="en-GB"/>
          <w14:ligatures w14:val="standardContextual"/>
        </w:rPr>
        <w:t>Territorial Waters</w:t>
      </w:r>
      <w:r>
        <w:rPr>
          <w:rFonts w:ascii="Arial" w:eastAsia="Times New Roman" w:hAnsi="Arial" w:cs="Arial"/>
          <w:lang w:eastAsia="en-GB"/>
          <w14:ligatures w14:val="standardContextual"/>
        </w:rPr>
        <w:t xml:space="preserve">, usually defined as </w:t>
      </w:r>
      <w:r w:rsidRPr="0058027B">
        <w:rPr>
          <w:rFonts w:ascii="Arial" w:eastAsia="Times New Roman" w:hAnsi="Arial" w:cs="Arial"/>
          <w:lang w:eastAsia="en-GB"/>
          <w14:ligatures w14:val="standardContextual"/>
        </w:rPr>
        <w:t xml:space="preserve">up to 12nm from </w:t>
      </w:r>
      <w:r>
        <w:rPr>
          <w:rFonts w:ascii="Arial" w:eastAsia="Times New Roman" w:hAnsi="Arial" w:cs="Arial"/>
          <w:lang w:eastAsia="en-GB"/>
          <w14:ligatures w14:val="standardContextual"/>
        </w:rPr>
        <w:t xml:space="preserve">a countries </w:t>
      </w:r>
      <w:r w:rsidRPr="0058027B">
        <w:rPr>
          <w:rFonts w:ascii="Arial" w:eastAsia="Times New Roman" w:hAnsi="Arial" w:cs="Arial"/>
          <w:lang w:eastAsia="en-GB"/>
          <w14:ligatures w14:val="standardContextual"/>
        </w:rPr>
        <w:t>coast</w:t>
      </w:r>
      <w:r>
        <w:rPr>
          <w:rFonts w:ascii="Arial" w:eastAsia="Times New Roman" w:hAnsi="Arial" w:cs="Arial"/>
          <w:lang w:eastAsia="en-GB"/>
          <w14:ligatures w14:val="standardContextual"/>
        </w:rPr>
        <w:t xml:space="preserve">.  It is stated as usually because some definitions of where the coast starts could be disputed.  For instance, deep bays may have the 12nm limit across the entrance to the bay rather than going around inside it.  </w:t>
      </w:r>
    </w:p>
    <w:p w14:paraId="28C9D95C" w14:textId="77777777" w:rsidR="002F6DE7" w:rsidRPr="0058027B" w:rsidRDefault="002F6DE7" w:rsidP="002F6DE7">
      <w:pPr>
        <w:numPr>
          <w:ilvl w:val="0"/>
          <w:numId w:val="16"/>
        </w:numPr>
        <w:spacing w:after="0" w:line="257" w:lineRule="auto"/>
        <w:jc w:val="both"/>
        <w:rPr>
          <w:rFonts w:ascii="Arial" w:eastAsia="Times New Roman" w:hAnsi="Arial" w:cs="Arial"/>
          <w:lang w:eastAsia="en-GB"/>
          <w14:ligatures w14:val="standardContextual"/>
        </w:rPr>
      </w:pPr>
      <w:r w:rsidRPr="0058027B">
        <w:rPr>
          <w:rFonts w:ascii="Arial" w:eastAsia="Times New Roman" w:hAnsi="Arial" w:cs="Arial"/>
          <w:lang w:eastAsia="en-GB"/>
          <w14:ligatures w14:val="standardContextual"/>
        </w:rPr>
        <w:t>Contiguous Zones</w:t>
      </w:r>
      <w:r>
        <w:rPr>
          <w:rFonts w:ascii="Arial" w:eastAsia="Times New Roman" w:hAnsi="Arial" w:cs="Arial"/>
          <w:lang w:eastAsia="en-GB"/>
          <w14:ligatures w14:val="standardContextual"/>
        </w:rPr>
        <w:t xml:space="preserve">, defined as lying from </w:t>
      </w:r>
      <w:r w:rsidRPr="0058027B">
        <w:rPr>
          <w:rFonts w:ascii="Arial" w:eastAsia="Times New Roman" w:hAnsi="Arial" w:cs="Arial"/>
          <w:lang w:eastAsia="en-GB"/>
          <w14:ligatures w14:val="standardContextual"/>
        </w:rPr>
        <w:t>12nm to 24nm from the coast</w:t>
      </w:r>
    </w:p>
    <w:p w14:paraId="62A47629" w14:textId="77777777" w:rsidR="002F6DE7" w:rsidRPr="0058027B" w:rsidRDefault="002F6DE7" w:rsidP="002F6DE7">
      <w:pPr>
        <w:numPr>
          <w:ilvl w:val="0"/>
          <w:numId w:val="16"/>
        </w:numPr>
        <w:spacing w:after="0" w:line="257" w:lineRule="auto"/>
        <w:jc w:val="both"/>
        <w:rPr>
          <w:rFonts w:ascii="Arial" w:eastAsia="Times New Roman" w:hAnsi="Arial" w:cs="Arial"/>
          <w:lang w:eastAsia="en-GB"/>
          <w14:ligatures w14:val="standardContextual"/>
        </w:rPr>
      </w:pPr>
      <w:r w:rsidRPr="0058027B">
        <w:rPr>
          <w:rFonts w:ascii="Arial" w:eastAsia="Times New Roman" w:hAnsi="Arial" w:cs="Arial"/>
          <w:lang w:eastAsia="en-GB"/>
          <w14:ligatures w14:val="standardContextual"/>
        </w:rPr>
        <w:t>EEZ (Exclusive Economic Zone)</w:t>
      </w:r>
      <w:r>
        <w:rPr>
          <w:rFonts w:ascii="Arial" w:eastAsia="Times New Roman" w:hAnsi="Arial" w:cs="Arial"/>
          <w:lang w:eastAsia="en-GB"/>
          <w14:ligatures w14:val="standardContextual"/>
        </w:rPr>
        <w:t xml:space="preserve">, defined as lying </w:t>
      </w:r>
      <w:r w:rsidRPr="0058027B">
        <w:rPr>
          <w:rFonts w:ascii="Arial" w:eastAsia="Times New Roman" w:hAnsi="Arial" w:cs="Arial"/>
          <w:lang w:eastAsia="en-GB"/>
          <w14:ligatures w14:val="standardContextual"/>
        </w:rPr>
        <w:t>from 12nm to 200nm from the coast</w:t>
      </w:r>
    </w:p>
    <w:p w14:paraId="5A55F7A2" w14:textId="77777777" w:rsidR="002F6DE7" w:rsidRPr="0058027B" w:rsidRDefault="002F6DE7" w:rsidP="002F6DE7">
      <w:pPr>
        <w:numPr>
          <w:ilvl w:val="0"/>
          <w:numId w:val="16"/>
        </w:numPr>
        <w:spacing w:after="0" w:line="257" w:lineRule="auto"/>
        <w:jc w:val="both"/>
        <w:rPr>
          <w:rFonts w:ascii="Arial" w:eastAsia="Times New Roman" w:hAnsi="Arial" w:cs="Arial"/>
          <w:lang w:eastAsia="en-GB"/>
          <w14:ligatures w14:val="standardContextual"/>
        </w:rPr>
      </w:pPr>
      <w:r w:rsidRPr="0058027B">
        <w:rPr>
          <w:rFonts w:ascii="Arial" w:eastAsia="Times New Roman" w:hAnsi="Arial" w:cs="Arial"/>
          <w:lang w:eastAsia="en-GB"/>
          <w14:ligatures w14:val="standardContextual"/>
        </w:rPr>
        <w:t>High Seas</w:t>
      </w:r>
      <w:r>
        <w:rPr>
          <w:rFonts w:ascii="Arial" w:eastAsia="Times New Roman" w:hAnsi="Arial" w:cs="Arial"/>
          <w:lang w:eastAsia="en-GB"/>
          <w14:ligatures w14:val="standardContextual"/>
        </w:rPr>
        <w:t xml:space="preserve">, defined as being </w:t>
      </w:r>
      <w:r w:rsidRPr="0058027B">
        <w:rPr>
          <w:rFonts w:ascii="Arial" w:eastAsia="Times New Roman" w:hAnsi="Arial" w:cs="Arial"/>
          <w:lang w:eastAsia="en-GB"/>
          <w14:ligatures w14:val="standardContextual"/>
        </w:rPr>
        <w:t>beyond the 200nm limit from a coast</w:t>
      </w:r>
      <w:r>
        <w:rPr>
          <w:rFonts w:ascii="Arial" w:eastAsia="Times New Roman" w:hAnsi="Arial" w:cs="Arial"/>
          <w:lang w:eastAsia="en-GB"/>
          <w14:ligatures w14:val="standardContextual"/>
        </w:rPr>
        <w:t>.</w:t>
      </w:r>
    </w:p>
    <w:p w14:paraId="2F09DB8B" w14:textId="77777777" w:rsidR="002F6DE7" w:rsidRPr="0058027B" w:rsidRDefault="002F6DE7" w:rsidP="002F6DE7">
      <w:pPr>
        <w:spacing w:after="0" w:line="257" w:lineRule="auto"/>
        <w:jc w:val="both"/>
        <w:rPr>
          <w:rFonts w:ascii="Arial" w:eastAsia="Times New Roman" w:hAnsi="Arial" w:cs="Arial"/>
          <w:lang w:eastAsia="en-GB"/>
        </w:rPr>
      </w:pPr>
    </w:p>
    <w:p w14:paraId="2838273C" w14:textId="77777777" w:rsidR="002F6DE7" w:rsidRPr="0058027B" w:rsidRDefault="002F6DE7" w:rsidP="002F6DE7">
      <w:pPr>
        <w:spacing w:after="160" w:line="257" w:lineRule="auto"/>
        <w:jc w:val="both"/>
        <w:rPr>
          <w:rFonts w:ascii="Arial" w:eastAsia="Times New Roman" w:hAnsi="Arial" w:cs="Arial"/>
        </w:rPr>
      </w:pPr>
      <w:r w:rsidRPr="0058027B">
        <w:rPr>
          <w:rFonts w:ascii="Arial" w:eastAsia="Times New Roman" w:hAnsi="Arial" w:cs="Arial"/>
        </w:rPr>
        <w:lastRenderedPageBreak/>
        <w:t>There are legal requirements to Regist</w:t>
      </w:r>
      <w:r>
        <w:rPr>
          <w:rFonts w:ascii="Arial" w:eastAsia="Times New Roman" w:hAnsi="Arial" w:cs="Arial"/>
        </w:rPr>
        <w:t xml:space="preserve">ering or </w:t>
      </w:r>
      <w:r w:rsidRPr="0058027B">
        <w:rPr>
          <w:rFonts w:ascii="Arial" w:eastAsia="Times New Roman" w:hAnsi="Arial" w:cs="Arial"/>
        </w:rPr>
        <w:t>Flag</w:t>
      </w:r>
      <w:r>
        <w:rPr>
          <w:rFonts w:ascii="Arial" w:eastAsia="Times New Roman" w:hAnsi="Arial" w:cs="Arial"/>
        </w:rPr>
        <w:t>ging</w:t>
      </w:r>
      <w:r w:rsidRPr="0058027B">
        <w:rPr>
          <w:rFonts w:ascii="Arial" w:eastAsia="Times New Roman" w:hAnsi="Arial" w:cs="Arial"/>
        </w:rPr>
        <w:t xml:space="preserve"> a vessel</w:t>
      </w:r>
      <w:r>
        <w:rPr>
          <w:rFonts w:ascii="Arial" w:eastAsia="Times New Roman" w:hAnsi="Arial" w:cs="Arial"/>
        </w:rPr>
        <w:t xml:space="preserve"> and, </w:t>
      </w:r>
      <w:r w:rsidRPr="0058027B">
        <w:rPr>
          <w:rFonts w:ascii="Arial" w:eastAsia="Times New Roman" w:hAnsi="Arial" w:cs="Arial"/>
        </w:rPr>
        <w:t xml:space="preserve">if that </w:t>
      </w:r>
      <w:r>
        <w:rPr>
          <w:rFonts w:ascii="Arial" w:eastAsia="Times New Roman" w:hAnsi="Arial" w:cs="Arial"/>
        </w:rPr>
        <w:t>vessel</w:t>
      </w:r>
      <w:r w:rsidRPr="0058027B">
        <w:rPr>
          <w:rFonts w:ascii="Arial" w:eastAsia="Times New Roman" w:hAnsi="Arial" w:cs="Arial"/>
        </w:rPr>
        <w:t xml:space="preserve"> passes through or operates in Territorial Waters (</w:t>
      </w:r>
      <w:r>
        <w:rPr>
          <w:rFonts w:ascii="Arial" w:eastAsia="Times New Roman" w:hAnsi="Arial" w:cs="Arial"/>
        </w:rPr>
        <w:t xml:space="preserve">the </w:t>
      </w:r>
      <w:r w:rsidRPr="0058027B">
        <w:rPr>
          <w:rFonts w:ascii="Arial" w:eastAsia="Times New Roman" w:hAnsi="Arial" w:cs="Arial"/>
        </w:rPr>
        <w:t xml:space="preserve">12nm </w:t>
      </w:r>
      <w:r>
        <w:rPr>
          <w:rFonts w:ascii="Arial" w:eastAsia="Times New Roman" w:hAnsi="Arial" w:cs="Arial"/>
        </w:rPr>
        <w:t>limit</w:t>
      </w:r>
      <w:r w:rsidRPr="0058027B">
        <w:rPr>
          <w:rFonts w:ascii="Arial" w:eastAsia="Times New Roman" w:hAnsi="Arial" w:cs="Arial"/>
        </w:rPr>
        <w:t>)</w:t>
      </w:r>
      <w:r>
        <w:rPr>
          <w:rFonts w:ascii="Arial" w:eastAsia="Times New Roman" w:hAnsi="Arial" w:cs="Arial"/>
        </w:rPr>
        <w:t>,</w:t>
      </w:r>
      <w:r w:rsidRPr="0058027B">
        <w:rPr>
          <w:rFonts w:ascii="Arial" w:eastAsia="Times New Roman" w:hAnsi="Arial" w:cs="Arial"/>
        </w:rPr>
        <w:t xml:space="preserve"> </w:t>
      </w:r>
      <w:r>
        <w:rPr>
          <w:rFonts w:ascii="Arial" w:eastAsia="Times New Roman" w:hAnsi="Arial" w:cs="Arial"/>
        </w:rPr>
        <w:t xml:space="preserve">Registration is required depending on the tonnage. </w:t>
      </w:r>
      <w:r w:rsidRPr="0058027B">
        <w:rPr>
          <w:rFonts w:ascii="Arial" w:eastAsia="Times New Roman" w:hAnsi="Arial" w:cs="Arial"/>
        </w:rPr>
        <w:t xml:space="preserve">  There are also legal obligations for Flagged vessel</w:t>
      </w:r>
      <w:r>
        <w:rPr>
          <w:rFonts w:ascii="Arial" w:eastAsia="Times New Roman" w:hAnsi="Arial" w:cs="Arial"/>
        </w:rPr>
        <w:t>s</w:t>
      </w:r>
      <w:r w:rsidRPr="0058027B">
        <w:rPr>
          <w:rFonts w:ascii="Arial" w:eastAsia="Times New Roman" w:hAnsi="Arial" w:cs="Arial"/>
        </w:rPr>
        <w:t xml:space="preserve"> operating in the EEZ (Exclusive Economic Zone) (from 12nm to 200nm from the coast) and Continuous Zones (from 12nm to 24nm from the coast).</w:t>
      </w:r>
    </w:p>
    <w:p w14:paraId="0D45E412" w14:textId="77777777" w:rsidR="002F6DE7" w:rsidRPr="0058027B" w:rsidRDefault="002F6DE7" w:rsidP="002F6DE7">
      <w:pPr>
        <w:spacing w:after="160" w:line="257" w:lineRule="auto"/>
        <w:jc w:val="both"/>
        <w:rPr>
          <w:rFonts w:ascii="Arial" w:eastAsia="Times New Roman" w:hAnsi="Arial" w:cs="Arial"/>
        </w:rPr>
      </w:pPr>
      <w:r w:rsidRPr="109C30AD">
        <w:rPr>
          <w:rFonts w:ascii="Arial" w:eastAsia="Times New Roman" w:hAnsi="Arial" w:cs="Arial"/>
        </w:rPr>
        <w:t>These requirements are laid down in UNCLOS</w:t>
      </w:r>
      <w:r>
        <w:rPr>
          <w:rFonts w:ascii="Arial" w:eastAsia="Times New Roman" w:hAnsi="Arial" w:cs="Arial"/>
        </w:rPr>
        <w:t>.</w:t>
      </w:r>
      <w:r w:rsidRPr="109C30AD">
        <w:rPr>
          <w:rFonts w:ascii="Arial" w:eastAsia="Times New Roman" w:hAnsi="Arial" w:cs="Arial"/>
        </w:rPr>
        <w:t xml:space="preserve"> UNCLOS, also called the Law of the Sea Convention or the Law of the Sea Treaty, is an international agreement that establishes a legal framework for all marine and maritime activities. As of May 2023, 168 countries and the European Union are parties.</w:t>
      </w:r>
    </w:p>
    <w:p w14:paraId="4D4B2DA7" w14:textId="77777777" w:rsidR="002F6DE7" w:rsidRPr="0058027B" w:rsidRDefault="002F6DE7" w:rsidP="002F6DE7">
      <w:pPr>
        <w:spacing w:after="160" w:line="257" w:lineRule="auto"/>
        <w:jc w:val="both"/>
        <w:rPr>
          <w:rFonts w:ascii="Arial" w:eastAsia="Times New Roman" w:hAnsi="Arial" w:cs="Arial"/>
        </w:rPr>
      </w:pPr>
      <w:r w:rsidRPr="0058027B">
        <w:rPr>
          <w:rFonts w:ascii="Arial" w:eastAsia="Times New Roman" w:hAnsi="Arial" w:cs="Arial"/>
        </w:rPr>
        <w:t xml:space="preserve">There is no requirement </w:t>
      </w:r>
      <w:r>
        <w:rPr>
          <w:rFonts w:ascii="Arial" w:eastAsia="Times New Roman" w:hAnsi="Arial" w:cs="Arial"/>
        </w:rPr>
        <w:t xml:space="preserve">for a </w:t>
      </w:r>
      <w:r w:rsidRPr="0058027B">
        <w:rPr>
          <w:rFonts w:ascii="Arial" w:eastAsia="Times New Roman" w:hAnsi="Arial" w:cs="Arial"/>
        </w:rPr>
        <w:t xml:space="preserve">Classed </w:t>
      </w:r>
      <w:r>
        <w:rPr>
          <w:rFonts w:ascii="Arial" w:eastAsia="Times New Roman" w:hAnsi="Arial" w:cs="Arial"/>
        </w:rPr>
        <w:t>vessel</w:t>
      </w:r>
      <w:r w:rsidRPr="0058027B">
        <w:rPr>
          <w:rFonts w:ascii="Arial" w:eastAsia="Times New Roman" w:hAnsi="Arial" w:cs="Arial"/>
        </w:rPr>
        <w:t xml:space="preserve"> </w:t>
      </w:r>
      <w:r>
        <w:rPr>
          <w:rFonts w:ascii="Arial" w:eastAsia="Times New Roman" w:hAnsi="Arial" w:cs="Arial"/>
        </w:rPr>
        <w:t>to</w:t>
      </w:r>
      <w:r w:rsidRPr="0058027B">
        <w:rPr>
          <w:rFonts w:ascii="Arial" w:eastAsia="Times New Roman" w:hAnsi="Arial" w:cs="Arial"/>
        </w:rPr>
        <w:t xml:space="preserve"> be Flagged although International Law does require that every </w:t>
      </w:r>
      <w:r>
        <w:rPr>
          <w:rFonts w:ascii="Arial" w:eastAsia="Times New Roman" w:hAnsi="Arial" w:cs="Arial"/>
        </w:rPr>
        <w:t>vessel</w:t>
      </w:r>
      <w:r w:rsidRPr="0058027B">
        <w:rPr>
          <w:rFonts w:ascii="Arial" w:eastAsia="Times New Roman" w:hAnsi="Arial" w:cs="Arial"/>
        </w:rPr>
        <w:t xml:space="preserve"> is registered in a country.  A </w:t>
      </w:r>
      <w:r>
        <w:rPr>
          <w:rFonts w:ascii="Arial" w:eastAsia="Times New Roman" w:hAnsi="Arial" w:cs="Arial"/>
        </w:rPr>
        <w:t>vessel</w:t>
      </w:r>
      <w:r w:rsidRPr="0058027B">
        <w:rPr>
          <w:rFonts w:ascii="Arial" w:eastAsia="Times New Roman" w:hAnsi="Arial" w:cs="Arial"/>
        </w:rPr>
        <w:t xml:space="preserve"> is then subsequently subject to the law of its flag state, effectively becoming part of that sovereign country.</w:t>
      </w:r>
      <w:r>
        <w:rPr>
          <w:rFonts w:ascii="Arial" w:eastAsia="Times New Roman" w:hAnsi="Arial" w:cs="Arial"/>
        </w:rPr>
        <w:t xml:space="preserve"> </w:t>
      </w:r>
      <w:r w:rsidRPr="109C30AD">
        <w:rPr>
          <w:rFonts w:ascii="Arial" w:eastAsia="Times New Roman" w:hAnsi="Arial" w:cs="Arial"/>
        </w:rPr>
        <w:t xml:space="preserve">The definition of what constitutes a </w:t>
      </w:r>
      <w:r>
        <w:rPr>
          <w:rFonts w:ascii="Arial" w:eastAsia="Times New Roman" w:hAnsi="Arial" w:cs="Arial"/>
        </w:rPr>
        <w:t>vessel</w:t>
      </w:r>
      <w:r w:rsidRPr="109C30AD">
        <w:rPr>
          <w:rFonts w:ascii="Arial" w:eastAsia="Times New Roman" w:hAnsi="Arial" w:cs="Arial"/>
        </w:rPr>
        <w:t xml:space="preserve"> and also which </w:t>
      </w:r>
      <w:r>
        <w:rPr>
          <w:rFonts w:ascii="Arial" w:eastAsia="Times New Roman" w:hAnsi="Arial" w:cs="Arial"/>
        </w:rPr>
        <w:t>vessel</w:t>
      </w:r>
      <w:r w:rsidRPr="109C30AD">
        <w:rPr>
          <w:rFonts w:ascii="Arial" w:eastAsia="Times New Roman" w:hAnsi="Arial" w:cs="Arial"/>
        </w:rPr>
        <w:t>s are eligible for registration</w:t>
      </w:r>
      <w:r>
        <w:rPr>
          <w:rFonts w:ascii="Arial" w:eastAsia="Times New Roman" w:hAnsi="Arial" w:cs="Arial"/>
        </w:rPr>
        <w:t>,</w:t>
      </w:r>
      <w:r w:rsidRPr="109C30AD">
        <w:rPr>
          <w:rFonts w:ascii="Arial" w:eastAsia="Times New Roman" w:hAnsi="Arial" w:cs="Arial"/>
        </w:rPr>
        <w:t xml:space="preserve"> varies. For instance, some countries require all vessels over 500</w:t>
      </w:r>
      <w:r>
        <w:rPr>
          <w:rFonts w:ascii="Arial" w:eastAsia="Times New Roman" w:hAnsi="Arial" w:cs="Arial"/>
        </w:rPr>
        <w:t xml:space="preserve"> gross registered tonnes (G</w:t>
      </w:r>
      <w:r w:rsidRPr="109C30AD">
        <w:rPr>
          <w:rFonts w:ascii="Arial" w:eastAsia="Times New Roman" w:hAnsi="Arial" w:cs="Arial"/>
        </w:rPr>
        <w:t>rt</w:t>
      </w:r>
      <w:r>
        <w:rPr>
          <w:rFonts w:ascii="Arial" w:eastAsia="Times New Roman" w:hAnsi="Arial" w:cs="Arial"/>
        </w:rPr>
        <w:t>)</w:t>
      </w:r>
      <w:r w:rsidRPr="109C30AD">
        <w:rPr>
          <w:rFonts w:ascii="Arial" w:eastAsia="Times New Roman" w:hAnsi="Arial" w:cs="Arial"/>
        </w:rPr>
        <w:t xml:space="preserve"> to be registered.  Other countries have restrictions on a </w:t>
      </w:r>
      <w:r>
        <w:rPr>
          <w:rFonts w:ascii="Arial" w:eastAsia="Times New Roman" w:hAnsi="Arial" w:cs="Arial"/>
        </w:rPr>
        <w:t>vessel</w:t>
      </w:r>
      <w:r w:rsidRPr="109C30AD">
        <w:rPr>
          <w:rFonts w:ascii="Arial" w:eastAsia="Times New Roman" w:hAnsi="Arial" w:cs="Arial"/>
        </w:rPr>
        <w:t>’s age and the nationalities of the crew</w:t>
      </w:r>
      <w:r>
        <w:rPr>
          <w:rFonts w:ascii="Arial" w:eastAsia="Times New Roman" w:hAnsi="Arial" w:cs="Arial"/>
        </w:rPr>
        <w:t>,</w:t>
      </w:r>
      <w:r w:rsidRPr="109C30AD">
        <w:rPr>
          <w:rFonts w:ascii="Arial" w:eastAsia="Times New Roman" w:hAnsi="Arial" w:cs="Arial"/>
        </w:rPr>
        <w:t xml:space="preserve"> with certain numbers of a certain nationality required as crew.     </w:t>
      </w:r>
    </w:p>
    <w:p w14:paraId="58233276" w14:textId="77777777" w:rsidR="002F6DE7" w:rsidRPr="0058027B" w:rsidRDefault="002F6DE7" w:rsidP="002F6DE7">
      <w:pPr>
        <w:spacing w:after="160" w:line="257" w:lineRule="auto"/>
        <w:jc w:val="both"/>
        <w:rPr>
          <w:rFonts w:ascii="Arial" w:eastAsia="Times New Roman" w:hAnsi="Arial" w:cs="Arial"/>
        </w:rPr>
      </w:pPr>
      <w:r w:rsidRPr="109C30AD">
        <w:rPr>
          <w:rFonts w:ascii="Arial" w:eastAsia="Times New Roman" w:hAnsi="Arial" w:cs="Arial"/>
        </w:rPr>
        <w:t xml:space="preserve">From a legal perspective, one open question regarding a </w:t>
      </w:r>
      <w:r>
        <w:rPr>
          <w:rFonts w:ascii="Arial" w:eastAsia="Times New Roman" w:hAnsi="Arial" w:cs="Arial"/>
        </w:rPr>
        <w:t>FOWT</w:t>
      </w:r>
      <w:r w:rsidRPr="109C30AD">
        <w:rPr>
          <w:rFonts w:ascii="Arial" w:eastAsia="Times New Roman" w:hAnsi="Arial" w:cs="Arial"/>
        </w:rPr>
        <w:t xml:space="preserve"> is whether such a structure is </w:t>
      </w:r>
      <w:r>
        <w:rPr>
          <w:rFonts w:ascii="Arial" w:eastAsia="Times New Roman" w:hAnsi="Arial" w:cs="Arial"/>
        </w:rPr>
        <w:t xml:space="preserve">defined as </w:t>
      </w:r>
      <w:r w:rsidRPr="109C30AD">
        <w:rPr>
          <w:rFonts w:ascii="Arial" w:eastAsia="Times New Roman" w:hAnsi="Arial" w:cs="Arial"/>
        </w:rPr>
        <w:t xml:space="preserve">a </w:t>
      </w:r>
      <w:r>
        <w:rPr>
          <w:rFonts w:ascii="Arial" w:eastAsia="Times New Roman" w:hAnsi="Arial" w:cs="Arial"/>
        </w:rPr>
        <w:t>vessel</w:t>
      </w:r>
      <w:r w:rsidRPr="109C30AD">
        <w:rPr>
          <w:rFonts w:ascii="Arial" w:eastAsia="Times New Roman" w:hAnsi="Arial" w:cs="Arial"/>
        </w:rPr>
        <w:t xml:space="preserve"> under applicable maritime law and whether it is necessary or even possible to be registered as such. A jack-up (MODU or MOPU), for instance, is registered and regulated in various jurisdictions even though it is not a conventional </w:t>
      </w:r>
      <w:r>
        <w:rPr>
          <w:rFonts w:ascii="Arial" w:eastAsia="Times New Roman" w:hAnsi="Arial" w:cs="Arial"/>
        </w:rPr>
        <w:t>vessel</w:t>
      </w:r>
      <w:r w:rsidRPr="109C30AD">
        <w:rPr>
          <w:rFonts w:ascii="Arial" w:eastAsia="Times New Roman" w:hAnsi="Arial" w:cs="Arial"/>
        </w:rPr>
        <w:t xml:space="preserve">. </w:t>
      </w:r>
      <w:r>
        <w:rPr>
          <w:rFonts w:ascii="Arial" w:eastAsia="Times New Roman" w:hAnsi="Arial" w:cs="Arial"/>
        </w:rPr>
        <w:t>I</w:t>
      </w:r>
      <w:r w:rsidRPr="006B715B">
        <w:rPr>
          <w:rFonts w:ascii="Arial" w:eastAsia="Times New Roman" w:hAnsi="Arial" w:cs="Arial"/>
        </w:rPr>
        <w:t xml:space="preserve">n France there is a decree </w:t>
      </w:r>
      <w:r>
        <w:rPr>
          <w:rFonts w:ascii="Arial" w:eastAsia="Times New Roman" w:hAnsi="Arial" w:cs="Arial"/>
        </w:rPr>
        <w:t xml:space="preserve">due </w:t>
      </w:r>
      <w:r w:rsidRPr="006B715B">
        <w:rPr>
          <w:rFonts w:ascii="Arial" w:eastAsia="Times New Roman" w:hAnsi="Arial" w:cs="Arial"/>
        </w:rPr>
        <w:t>to be published relating to floating installations</w:t>
      </w:r>
      <w:r>
        <w:rPr>
          <w:rFonts w:ascii="Arial" w:eastAsia="Times New Roman" w:hAnsi="Arial" w:cs="Arial"/>
        </w:rPr>
        <w:t>, including</w:t>
      </w:r>
      <w:r w:rsidRPr="006B715B">
        <w:rPr>
          <w:rFonts w:ascii="Arial" w:eastAsia="Times New Roman" w:hAnsi="Arial" w:cs="Arial"/>
        </w:rPr>
        <w:t xml:space="preserve"> </w:t>
      </w:r>
      <w:r>
        <w:rPr>
          <w:rFonts w:ascii="Arial" w:eastAsia="Times New Roman" w:hAnsi="Arial" w:cs="Arial"/>
        </w:rPr>
        <w:t>FOWTs</w:t>
      </w:r>
      <w:r w:rsidRPr="006B715B">
        <w:rPr>
          <w:rFonts w:ascii="Arial" w:eastAsia="Times New Roman" w:hAnsi="Arial" w:cs="Arial"/>
        </w:rPr>
        <w:t xml:space="preserve">. This decree stipulates that </w:t>
      </w:r>
      <w:r>
        <w:rPr>
          <w:rFonts w:ascii="Arial" w:eastAsia="Times New Roman" w:hAnsi="Arial" w:cs="Arial"/>
        </w:rPr>
        <w:t xml:space="preserve">the </w:t>
      </w:r>
      <w:r w:rsidRPr="006B715B">
        <w:rPr>
          <w:rFonts w:ascii="Arial" w:eastAsia="Times New Roman" w:hAnsi="Arial" w:cs="Arial"/>
        </w:rPr>
        <w:t>FOWT shall be registered but not mandatorily Flagged.</w:t>
      </w:r>
    </w:p>
    <w:p w14:paraId="5953CE0E" w14:textId="77777777" w:rsidR="002F6DE7" w:rsidRPr="0058027B" w:rsidRDefault="002F6DE7" w:rsidP="002F6DE7">
      <w:pPr>
        <w:spacing w:after="160" w:line="257" w:lineRule="auto"/>
        <w:jc w:val="both"/>
        <w:rPr>
          <w:rFonts w:ascii="Arial" w:eastAsia="Times New Roman" w:hAnsi="Arial" w:cs="Arial"/>
        </w:rPr>
      </w:pPr>
      <w:r>
        <w:rPr>
          <w:rFonts w:ascii="Arial" w:eastAsia="Times New Roman" w:hAnsi="Arial" w:cs="Arial"/>
        </w:rPr>
        <w:t xml:space="preserve">This guideline does not attempt to stipulate which option to pursue. </w:t>
      </w:r>
      <w:r w:rsidRPr="109C30AD">
        <w:rPr>
          <w:rFonts w:ascii="Arial" w:eastAsia="Times New Roman" w:hAnsi="Arial" w:cs="Arial"/>
        </w:rPr>
        <w:t>Compliance must also be ensured with Flag state requirements (including IMO’s Statutory requirements).</w:t>
      </w:r>
      <w:r>
        <w:rPr>
          <w:rFonts w:ascii="Arial" w:eastAsia="Times New Roman" w:hAnsi="Arial" w:cs="Arial"/>
        </w:rPr>
        <w:t xml:space="preserve"> However, i</w:t>
      </w:r>
      <w:r w:rsidRPr="0058027B">
        <w:rPr>
          <w:rFonts w:ascii="Arial" w:eastAsia="Times New Roman" w:hAnsi="Arial" w:cs="Arial"/>
        </w:rPr>
        <w:t>f Flagging is a</w:t>
      </w:r>
      <w:r>
        <w:rPr>
          <w:rFonts w:ascii="Arial" w:eastAsia="Times New Roman" w:hAnsi="Arial" w:cs="Arial"/>
        </w:rPr>
        <w:t>n option,</w:t>
      </w:r>
      <w:r w:rsidRPr="0058027B">
        <w:rPr>
          <w:rFonts w:ascii="Arial" w:eastAsia="Times New Roman" w:hAnsi="Arial" w:cs="Arial"/>
        </w:rPr>
        <w:t xml:space="preserve"> the benefits would include:</w:t>
      </w:r>
    </w:p>
    <w:p w14:paraId="7F14CC38" w14:textId="77777777" w:rsidR="002F6DE7" w:rsidRPr="0058027B" w:rsidRDefault="002F6DE7" w:rsidP="002F6DE7">
      <w:pPr>
        <w:numPr>
          <w:ilvl w:val="0"/>
          <w:numId w:val="15"/>
        </w:numPr>
        <w:spacing w:after="0" w:line="257" w:lineRule="auto"/>
        <w:jc w:val="both"/>
        <w:rPr>
          <w:rFonts w:ascii="Arial" w:eastAsia="Times New Roman" w:hAnsi="Arial" w:cs="Arial"/>
          <w:lang w:eastAsia="en-GB"/>
          <w14:ligatures w14:val="standardContextual"/>
        </w:rPr>
      </w:pPr>
      <w:r w:rsidRPr="00C40DB1">
        <w:rPr>
          <w:rFonts w:ascii="Arial" w:eastAsia="Times New Roman" w:hAnsi="Arial" w:cs="Arial"/>
          <w:b/>
          <w:bCs/>
          <w:lang w:eastAsia="en-GB"/>
          <w14:ligatures w14:val="standardContextual"/>
        </w:rPr>
        <w:t>Providing a level of security</w:t>
      </w:r>
      <w:r>
        <w:rPr>
          <w:rFonts w:ascii="Arial" w:eastAsia="Times New Roman" w:hAnsi="Arial" w:cs="Arial"/>
          <w:b/>
          <w:bCs/>
          <w:lang w:eastAsia="en-GB"/>
          <w14:ligatures w14:val="standardContextual"/>
        </w:rPr>
        <w:t>:</w:t>
      </w:r>
      <w:r w:rsidRPr="0058027B">
        <w:rPr>
          <w:rFonts w:ascii="Arial" w:eastAsia="Times New Roman" w:hAnsi="Arial" w:cs="Arial"/>
          <w:lang w:eastAsia="en-GB"/>
          <w14:ligatures w14:val="standardContextual"/>
        </w:rPr>
        <w:t xml:space="preserve"> Without being flagged, especially in International Waters (High Seas) and to a lesser extent the EEZ, a floating structure can be boarded by anyone, of any nationality with impunity and without protection.</w:t>
      </w:r>
    </w:p>
    <w:p w14:paraId="5BEB7814" w14:textId="77777777" w:rsidR="002F6DE7" w:rsidRPr="0058027B" w:rsidRDefault="002F6DE7" w:rsidP="002F6DE7">
      <w:pPr>
        <w:numPr>
          <w:ilvl w:val="0"/>
          <w:numId w:val="15"/>
        </w:numPr>
        <w:spacing w:after="0" w:line="257" w:lineRule="auto"/>
        <w:jc w:val="both"/>
        <w:rPr>
          <w:rFonts w:ascii="Arial" w:eastAsia="Times New Roman" w:hAnsi="Arial" w:cs="Arial"/>
          <w:lang w:eastAsia="en-GB"/>
          <w14:ligatures w14:val="standardContextual"/>
        </w:rPr>
      </w:pPr>
      <w:r w:rsidRPr="00C40DB1">
        <w:rPr>
          <w:rFonts w:ascii="Arial" w:eastAsia="Times New Roman" w:hAnsi="Arial" w:cs="Arial"/>
          <w:b/>
          <w:bCs/>
          <w:lang w:eastAsia="en-GB"/>
          <w14:ligatures w14:val="standardContextual"/>
        </w:rPr>
        <w:t xml:space="preserve">Providing </w:t>
      </w:r>
      <w:r>
        <w:rPr>
          <w:rFonts w:ascii="Arial" w:eastAsia="Times New Roman" w:hAnsi="Arial" w:cs="Arial"/>
          <w:b/>
          <w:bCs/>
          <w:lang w:eastAsia="en-GB"/>
          <w14:ligatures w14:val="standardContextual"/>
        </w:rPr>
        <w:t>strategic assurance</w:t>
      </w:r>
      <w:r>
        <w:rPr>
          <w:rFonts w:ascii="Arial" w:eastAsia="Times New Roman" w:hAnsi="Arial" w:cs="Arial"/>
          <w:lang w:eastAsia="en-GB"/>
          <w14:ligatures w14:val="standardContextual"/>
        </w:rPr>
        <w:t>:  Provides a</w:t>
      </w:r>
      <w:r w:rsidRPr="0058027B">
        <w:rPr>
          <w:rFonts w:ascii="Arial" w:eastAsia="Times New Roman" w:hAnsi="Arial" w:cs="Arial"/>
          <w:lang w:eastAsia="en-GB"/>
          <w14:ligatures w14:val="standardContextual"/>
        </w:rPr>
        <w:t>ssurance (together with Class) that power supply is safe and there is some oversight of the generating asset.</w:t>
      </w:r>
    </w:p>
    <w:p w14:paraId="736A7B4B" w14:textId="77777777" w:rsidR="002F6DE7" w:rsidRPr="0058027B" w:rsidRDefault="002F6DE7" w:rsidP="002F6DE7">
      <w:pPr>
        <w:numPr>
          <w:ilvl w:val="0"/>
          <w:numId w:val="15"/>
        </w:numPr>
        <w:spacing w:after="0" w:line="257" w:lineRule="auto"/>
        <w:jc w:val="both"/>
        <w:rPr>
          <w:rFonts w:ascii="Arial" w:eastAsia="Times New Roman" w:hAnsi="Arial" w:cs="Arial"/>
          <w:lang w:eastAsia="en-GB"/>
          <w14:ligatures w14:val="standardContextual"/>
        </w:rPr>
      </w:pPr>
      <w:r w:rsidRPr="00C40DB1">
        <w:rPr>
          <w:rFonts w:ascii="Arial" w:eastAsia="Times New Roman" w:hAnsi="Arial" w:cs="Arial"/>
          <w:b/>
          <w:bCs/>
          <w:lang w:eastAsia="en-GB"/>
          <w14:ligatures w14:val="standardContextual"/>
        </w:rPr>
        <w:t xml:space="preserve">Providing assurance of seaworthiness: </w:t>
      </w:r>
      <w:r>
        <w:rPr>
          <w:rFonts w:ascii="Arial" w:eastAsia="Times New Roman" w:hAnsi="Arial" w:cs="Arial"/>
          <w:lang w:eastAsia="en-GB"/>
          <w14:ligatures w14:val="standardContextual"/>
        </w:rPr>
        <w:t xml:space="preserve"> </w:t>
      </w:r>
      <w:r w:rsidRPr="0058027B">
        <w:rPr>
          <w:rFonts w:ascii="Arial" w:eastAsia="Times New Roman" w:hAnsi="Arial" w:cs="Arial"/>
          <w:lang w:eastAsia="en-GB"/>
          <w14:ligatures w14:val="standardContextual"/>
        </w:rPr>
        <w:t>Providing governments with the assurance that assets are being controlled in a responsible way off their coast. This is regardless of whether they have immediate jurisdiction over an asset where internationally recognised safety and operational requirements are being applied, even if a flag</w:t>
      </w:r>
      <w:r>
        <w:rPr>
          <w:rFonts w:ascii="Arial" w:eastAsia="Times New Roman" w:hAnsi="Arial" w:cs="Arial"/>
          <w:lang w:eastAsia="en-GB"/>
          <w14:ligatures w14:val="standardContextual"/>
        </w:rPr>
        <w:t>,</w:t>
      </w:r>
      <w:r w:rsidRPr="0058027B">
        <w:rPr>
          <w:rFonts w:ascii="Arial" w:eastAsia="Times New Roman" w:hAnsi="Arial" w:cs="Arial"/>
          <w:lang w:eastAsia="en-GB"/>
          <w14:ligatures w14:val="standardContextual"/>
        </w:rPr>
        <w:t xml:space="preserve"> different from the host country</w:t>
      </w:r>
      <w:r>
        <w:rPr>
          <w:rFonts w:ascii="Arial" w:eastAsia="Times New Roman" w:hAnsi="Arial" w:cs="Arial"/>
          <w:lang w:eastAsia="en-GB"/>
          <w14:ligatures w14:val="standardContextual"/>
        </w:rPr>
        <w:t>,</w:t>
      </w:r>
      <w:r w:rsidRPr="0058027B">
        <w:rPr>
          <w:rFonts w:ascii="Arial" w:eastAsia="Times New Roman" w:hAnsi="Arial" w:cs="Arial"/>
          <w:lang w:eastAsia="en-GB"/>
          <w14:ligatures w14:val="standardContextual"/>
        </w:rPr>
        <w:t xml:space="preserve"> is being flown.</w:t>
      </w:r>
    </w:p>
    <w:p w14:paraId="5708D8E4" w14:textId="77777777" w:rsidR="002F6DE7" w:rsidRPr="0058027B" w:rsidRDefault="002F6DE7" w:rsidP="002F6DE7">
      <w:pPr>
        <w:numPr>
          <w:ilvl w:val="0"/>
          <w:numId w:val="15"/>
        </w:numPr>
        <w:spacing w:after="0" w:line="257" w:lineRule="auto"/>
        <w:jc w:val="both"/>
        <w:rPr>
          <w:rFonts w:ascii="Arial" w:eastAsia="Times New Roman" w:hAnsi="Arial" w:cs="Arial"/>
          <w:lang w:eastAsia="en-GB"/>
          <w14:ligatures w14:val="standardContextual"/>
        </w:rPr>
      </w:pPr>
      <w:r w:rsidRPr="008046AF">
        <w:rPr>
          <w:rFonts w:ascii="Arial" w:eastAsia="Times New Roman" w:hAnsi="Arial" w:cs="Arial"/>
          <w:b/>
          <w:bCs/>
          <w:lang w:eastAsia="en-GB"/>
          <w14:ligatures w14:val="standardContextual"/>
        </w:rPr>
        <w:t>Assurance of compliance with safety requirements:</w:t>
      </w:r>
      <w:r>
        <w:rPr>
          <w:rFonts w:ascii="Arial" w:eastAsia="Times New Roman" w:hAnsi="Arial" w:cs="Arial"/>
          <w:lang w:eastAsia="en-GB"/>
          <w14:ligatures w14:val="standardContextual"/>
        </w:rPr>
        <w:t xml:space="preserve">  Governance of certain safety regulations e.g. SOLAS are covered by the flag state. </w:t>
      </w:r>
    </w:p>
    <w:p w14:paraId="09758B5B" w14:textId="77777777" w:rsidR="002F6DE7" w:rsidRPr="0058027B" w:rsidRDefault="002F6DE7" w:rsidP="002F6DE7">
      <w:pPr>
        <w:numPr>
          <w:ilvl w:val="0"/>
          <w:numId w:val="15"/>
        </w:numPr>
        <w:spacing w:after="0" w:line="257" w:lineRule="auto"/>
        <w:jc w:val="both"/>
        <w:rPr>
          <w:rFonts w:ascii="Arial" w:eastAsia="Times New Roman" w:hAnsi="Arial" w:cs="Arial"/>
          <w:lang w:eastAsia="en-GB"/>
          <w14:ligatures w14:val="standardContextual"/>
        </w:rPr>
      </w:pPr>
      <w:r w:rsidRPr="00C40DB1">
        <w:rPr>
          <w:rFonts w:ascii="Arial" w:eastAsia="Times New Roman" w:hAnsi="Arial" w:cs="Arial"/>
          <w:b/>
          <w:bCs/>
          <w:lang w:eastAsia="en-GB"/>
          <w14:ligatures w14:val="standardContextual"/>
        </w:rPr>
        <w:t>Providing oversight assurance:</w:t>
      </w:r>
      <w:r>
        <w:rPr>
          <w:rFonts w:ascii="Arial" w:eastAsia="Times New Roman" w:hAnsi="Arial" w:cs="Arial"/>
          <w:lang w:eastAsia="en-GB"/>
          <w14:ligatures w14:val="standardContextual"/>
        </w:rPr>
        <w:t xml:space="preserve">  </w:t>
      </w:r>
      <w:r w:rsidRPr="0058027B">
        <w:rPr>
          <w:rFonts w:ascii="Arial" w:eastAsia="Times New Roman" w:hAnsi="Arial" w:cs="Arial"/>
          <w:lang w:eastAsia="en-GB"/>
          <w14:ligatures w14:val="standardContextual"/>
        </w:rPr>
        <w:t>Providing an assurance to jurisdictions through which the</w:t>
      </w:r>
      <w:r>
        <w:rPr>
          <w:rFonts w:ascii="Arial" w:eastAsia="Times New Roman" w:hAnsi="Arial" w:cs="Arial"/>
          <w:lang w:eastAsia="en-GB"/>
          <w14:ligatures w14:val="standardContextual"/>
        </w:rPr>
        <w:t xml:space="preserve"> FOWT</w:t>
      </w:r>
      <w:r w:rsidRPr="0058027B">
        <w:rPr>
          <w:rFonts w:ascii="Arial" w:eastAsia="Times New Roman" w:hAnsi="Arial" w:cs="Arial"/>
          <w:lang w:eastAsia="en-GB"/>
          <w14:ligatures w14:val="standardContextual"/>
        </w:rPr>
        <w:t xml:space="preserve"> </w:t>
      </w:r>
      <w:r>
        <w:rPr>
          <w:rFonts w:ascii="Arial" w:eastAsia="Times New Roman" w:hAnsi="Arial" w:cs="Arial"/>
          <w:lang w:eastAsia="en-GB"/>
          <w14:ligatures w14:val="standardContextual"/>
        </w:rPr>
        <w:t xml:space="preserve">is </w:t>
      </w:r>
      <w:r w:rsidRPr="0058027B">
        <w:rPr>
          <w:rFonts w:ascii="Arial" w:eastAsia="Times New Roman" w:hAnsi="Arial" w:cs="Arial"/>
          <w:lang w:eastAsia="en-GB"/>
          <w14:ligatures w14:val="standardContextual"/>
        </w:rPr>
        <w:t xml:space="preserve">being towed, that a jurisdiction has some oversight of the asset.  </w:t>
      </w:r>
    </w:p>
    <w:p w14:paraId="7D6FE471" w14:textId="77777777" w:rsidR="002F6DE7" w:rsidRPr="0058027B" w:rsidRDefault="002F6DE7" w:rsidP="002F6DE7">
      <w:pPr>
        <w:numPr>
          <w:ilvl w:val="0"/>
          <w:numId w:val="15"/>
        </w:numPr>
        <w:spacing w:after="0" w:line="257" w:lineRule="auto"/>
        <w:jc w:val="both"/>
        <w:rPr>
          <w:rFonts w:ascii="Arial" w:eastAsia="Times New Roman" w:hAnsi="Arial" w:cs="Arial"/>
          <w:lang w:eastAsia="en-GB"/>
          <w14:ligatures w14:val="standardContextual"/>
        </w:rPr>
      </w:pPr>
      <w:r w:rsidRPr="00C40DB1">
        <w:rPr>
          <w:rFonts w:ascii="Arial" w:eastAsia="Times New Roman" w:hAnsi="Arial" w:cs="Arial"/>
          <w:b/>
          <w:bCs/>
          <w:lang w:eastAsia="en-GB"/>
          <w14:ligatures w14:val="standardContextual"/>
        </w:rPr>
        <w:t>Providing financial security</w:t>
      </w:r>
      <w:r>
        <w:rPr>
          <w:rFonts w:ascii="Arial" w:eastAsia="Times New Roman" w:hAnsi="Arial" w:cs="Arial"/>
          <w:lang w:eastAsia="en-GB"/>
          <w14:ligatures w14:val="standardContextual"/>
        </w:rPr>
        <w:t>:  O</w:t>
      </w:r>
      <w:r w:rsidRPr="0058027B">
        <w:rPr>
          <w:rFonts w:ascii="Arial" w:eastAsia="Times New Roman" w:hAnsi="Arial" w:cs="Arial"/>
          <w:lang w:eastAsia="en-GB"/>
          <w14:ligatures w14:val="standardContextual"/>
        </w:rPr>
        <w:t xml:space="preserve">btaining mortgages and </w:t>
      </w:r>
      <w:r>
        <w:rPr>
          <w:rFonts w:ascii="Arial" w:eastAsia="Times New Roman" w:hAnsi="Arial" w:cs="Arial"/>
          <w:lang w:eastAsia="en-GB"/>
          <w14:ligatures w14:val="standardContextual"/>
        </w:rPr>
        <w:t xml:space="preserve">providing </w:t>
      </w:r>
      <w:r w:rsidRPr="0058027B">
        <w:rPr>
          <w:rFonts w:ascii="Arial" w:eastAsia="Times New Roman" w:hAnsi="Arial" w:cs="Arial"/>
          <w:lang w:eastAsia="en-GB"/>
          <w14:ligatures w14:val="standardContextual"/>
        </w:rPr>
        <w:t>some financial confidence</w:t>
      </w:r>
      <w:r>
        <w:rPr>
          <w:rFonts w:ascii="Arial" w:eastAsia="Times New Roman" w:hAnsi="Arial" w:cs="Arial"/>
          <w:lang w:eastAsia="en-GB"/>
          <w14:ligatures w14:val="standardContextual"/>
        </w:rPr>
        <w:t xml:space="preserve"> may be easier</w:t>
      </w:r>
      <w:r w:rsidRPr="0058027B">
        <w:rPr>
          <w:rFonts w:ascii="Arial" w:eastAsia="Times New Roman" w:hAnsi="Arial" w:cs="Arial"/>
          <w:lang w:eastAsia="en-GB"/>
          <w14:ligatures w14:val="standardContextual"/>
        </w:rPr>
        <w:t>. The Law of the Flag State would often govern the legal requirements of a financial package.</w:t>
      </w:r>
    </w:p>
    <w:p w14:paraId="489BC0B5" w14:textId="77777777" w:rsidR="002F6DE7" w:rsidRDefault="002F6DE7" w:rsidP="002F6DE7">
      <w:pPr>
        <w:spacing w:after="160" w:line="257" w:lineRule="auto"/>
        <w:rPr>
          <w:rFonts w:ascii="Arial" w:eastAsia="Times New Roman" w:hAnsi="Arial" w:cs="Arial"/>
        </w:rPr>
      </w:pPr>
    </w:p>
    <w:p w14:paraId="1A3CAAC2" w14:textId="77777777" w:rsidR="002F6DE7" w:rsidRPr="0058027B" w:rsidRDefault="002F6DE7" w:rsidP="002F6DE7">
      <w:pPr>
        <w:spacing w:after="160" w:line="257" w:lineRule="auto"/>
        <w:rPr>
          <w:rFonts w:ascii="Arial" w:eastAsia="Times New Roman" w:hAnsi="Arial" w:cs="Arial"/>
        </w:rPr>
      </w:pPr>
      <w:r w:rsidRPr="0058027B">
        <w:rPr>
          <w:rFonts w:ascii="Arial" w:eastAsia="Times New Roman" w:hAnsi="Arial" w:cs="Arial"/>
        </w:rPr>
        <w:t xml:space="preserve">The first four of these </w:t>
      </w:r>
      <w:r>
        <w:rPr>
          <w:rFonts w:ascii="Arial" w:eastAsia="Times New Roman" w:hAnsi="Arial" w:cs="Arial"/>
        </w:rPr>
        <w:t xml:space="preserve">above </w:t>
      </w:r>
      <w:r w:rsidRPr="0058027B">
        <w:rPr>
          <w:rFonts w:ascii="Arial" w:eastAsia="Times New Roman" w:hAnsi="Arial" w:cs="Arial"/>
        </w:rPr>
        <w:t xml:space="preserve">benefits would be of direct </w:t>
      </w:r>
      <w:r>
        <w:rPr>
          <w:rFonts w:ascii="Arial" w:eastAsia="Times New Roman" w:hAnsi="Arial" w:cs="Arial"/>
        </w:rPr>
        <w:t xml:space="preserve">interest </w:t>
      </w:r>
      <w:r w:rsidRPr="0058027B">
        <w:rPr>
          <w:rFonts w:ascii="Arial" w:eastAsia="Times New Roman" w:hAnsi="Arial" w:cs="Arial"/>
        </w:rPr>
        <w:t>to insurers.</w:t>
      </w:r>
    </w:p>
    <w:p w14:paraId="246FA780" w14:textId="77777777" w:rsidR="002F6DE7" w:rsidRPr="0058027B" w:rsidRDefault="002F6DE7" w:rsidP="002F6DE7">
      <w:pPr>
        <w:spacing w:after="160" w:line="257" w:lineRule="auto"/>
        <w:jc w:val="both"/>
        <w:rPr>
          <w:rFonts w:ascii="Arial" w:eastAsia="Times New Roman" w:hAnsi="Arial" w:cs="Arial"/>
        </w:rPr>
      </w:pPr>
      <w:r w:rsidRPr="109C30AD">
        <w:rPr>
          <w:rFonts w:ascii="Arial" w:eastAsia="Times New Roman" w:hAnsi="Arial" w:cs="Arial"/>
        </w:rPr>
        <w:t xml:space="preserve">Once Flagged the floating FOWT would have to comply with applicable international regulations such as those of IMO. Unless the flag state gives an exemption, compliance may be required (if the flag state is a signatory) with the 1966 Load Line Convention which requires </w:t>
      </w:r>
      <w:r>
        <w:rPr>
          <w:rFonts w:ascii="Arial" w:eastAsia="Times New Roman" w:hAnsi="Arial" w:cs="Arial"/>
        </w:rPr>
        <w:lastRenderedPageBreak/>
        <w:t xml:space="preserve">load line </w:t>
      </w:r>
      <w:r w:rsidRPr="109C30AD">
        <w:rPr>
          <w:rFonts w:ascii="Arial" w:eastAsia="Times New Roman" w:hAnsi="Arial" w:cs="Arial"/>
        </w:rPr>
        <w:t xml:space="preserve">compliance such as weathertight and watertight doors, stability requirements, vents and other openings together with draught requirements.      </w:t>
      </w:r>
    </w:p>
    <w:p w14:paraId="712DC3CD" w14:textId="7BDB5E88" w:rsidR="00181170" w:rsidRDefault="002F6DE7" w:rsidP="00E03C58">
      <w:pPr>
        <w:jc w:val="both"/>
        <w:rPr>
          <w:rFonts w:ascii="Arial" w:eastAsia="Times New Roman" w:hAnsi="Arial" w:cs="Arial"/>
        </w:rPr>
      </w:pPr>
      <w:r w:rsidRPr="0058027B">
        <w:rPr>
          <w:rFonts w:ascii="Arial" w:eastAsia="Times New Roman" w:hAnsi="Arial" w:cs="Arial"/>
        </w:rPr>
        <w:t xml:space="preserve">Therefore, flagging of these assets would be of benefit to insurers by providing assurance, additional to Class, especially regarding security and load line by ensuring the assets are under the control of a nation. </w:t>
      </w:r>
      <w:r w:rsidR="00181170">
        <w:rPr>
          <w:rFonts w:ascii="Arial" w:eastAsia="Times New Roman" w:hAnsi="Arial" w:cs="Arial"/>
        </w:rPr>
        <w:br w:type="page"/>
      </w:r>
    </w:p>
    <w:p w14:paraId="04143860" w14:textId="240E6565" w:rsidR="00393734" w:rsidRPr="00BC6F0D" w:rsidRDefault="00BC6F0D" w:rsidP="00EF13F7">
      <w:pPr>
        <w:spacing w:after="160" w:line="257" w:lineRule="auto"/>
        <w:rPr>
          <w:rFonts w:ascii="Arial" w:hAnsi="Arial" w:cs="Arial"/>
          <w:b/>
          <w:bCs/>
        </w:rPr>
      </w:pPr>
      <w:r w:rsidRPr="00BC6F0D">
        <w:rPr>
          <w:rFonts w:ascii="Arial" w:eastAsia="Times New Roman" w:hAnsi="Arial" w:cs="Arial"/>
          <w:b/>
          <w:bCs/>
        </w:rPr>
        <w:lastRenderedPageBreak/>
        <w:t>6.4</w:t>
      </w:r>
      <w:r w:rsidR="00393734" w:rsidRPr="00BC6F0D">
        <w:rPr>
          <w:rFonts w:ascii="Arial" w:eastAsia="Times New Roman" w:hAnsi="Arial" w:cs="Arial"/>
        </w:rPr>
        <w:t xml:space="preserve"> </w:t>
      </w:r>
      <w:r w:rsidR="00393734" w:rsidRPr="00BC6F0D">
        <w:rPr>
          <w:rFonts w:ascii="Arial" w:hAnsi="Arial" w:cs="Arial"/>
          <w:b/>
          <w:bCs/>
        </w:rPr>
        <w:t>Summary</w:t>
      </w:r>
      <w:r w:rsidRPr="00BC6F0D">
        <w:rPr>
          <w:rFonts w:ascii="Arial" w:hAnsi="Arial" w:cs="Arial"/>
          <w:b/>
          <w:bCs/>
        </w:rPr>
        <w:t xml:space="preserve"> </w:t>
      </w:r>
      <w:r w:rsidR="007B025D">
        <w:rPr>
          <w:rFonts w:ascii="Arial" w:hAnsi="Arial" w:cs="Arial"/>
          <w:b/>
          <w:bCs/>
        </w:rPr>
        <w:t>–</w:t>
      </w:r>
      <w:r w:rsidRPr="00BC6F0D">
        <w:rPr>
          <w:rFonts w:ascii="Arial" w:hAnsi="Arial" w:cs="Arial"/>
          <w:b/>
          <w:bCs/>
        </w:rPr>
        <w:t xml:space="preserve"> </w:t>
      </w:r>
      <w:r w:rsidR="007B025D">
        <w:rPr>
          <w:rFonts w:ascii="Arial" w:hAnsi="Arial" w:cs="Arial"/>
          <w:b/>
          <w:bCs/>
        </w:rPr>
        <w:t>Design of Floater</w:t>
      </w:r>
    </w:p>
    <w:tbl>
      <w:tblPr>
        <w:tblStyle w:val="TableGrid"/>
        <w:tblW w:w="9016" w:type="dxa"/>
        <w:tblLayout w:type="fixed"/>
        <w:tblLook w:val="04A0" w:firstRow="1" w:lastRow="0" w:firstColumn="1" w:lastColumn="0" w:noHBand="0" w:noVBand="1"/>
      </w:tblPr>
      <w:tblGrid>
        <w:gridCol w:w="4508"/>
        <w:gridCol w:w="4508"/>
      </w:tblGrid>
      <w:tr w:rsidR="00393734" w:rsidRPr="0058027B" w14:paraId="6997ACD9" w14:textId="77777777" w:rsidTr="00792F7D">
        <w:trPr>
          <w:trHeight w:val="300"/>
        </w:trPr>
        <w:tc>
          <w:tcPr>
            <w:tcW w:w="450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6C36D74" w14:textId="2D367694" w:rsidR="00393734" w:rsidRPr="00117917" w:rsidRDefault="00BC6F0D" w:rsidP="00792F7D">
            <w:pPr>
              <w:jc w:val="center"/>
              <w:rPr>
                <w:rFonts w:ascii="Arial" w:hAnsi="Arial" w:cs="Arial"/>
              </w:rPr>
            </w:pPr>
            <w:r>
              <w:rPr>
                <w:rFonts w:ascii="Arial" w:eastAsia="Arial" w:hAnsi="Arial" w:cs="Arial"/>
                <w:color w:val="1D1D1B"/>
              </w:rPr>
              <w:t>Concern</w:t>
            </w:r>
          </w:p>
        </w:tc>
        <w:tc>
          <w:tcPr>
            <w:tcW w:w="450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24AC5EB" w14:textId="77777777" w:rsidR="00393734" w:rsidRPr="00117917" w:rsidRDefault="00393734" w:rsidP="00792F7D">
            <w:pPr>
              <w:jc w:val="center"/>
              <w:rPr>
                <w:rFonts w:ascii="Arial" w:hAnsi="Arial" w:cs="Arial"/>
              </w:rPr>
            </w:pPr>
            <w:r w:rsidRPr="0058027B">
              <w:rPr>
                <w:rFonts w:ascii="Arial" w:eastAsia="Arial" w:hAnsi="Arial" w:cs="Arial"/>
                <w:color w:val="1D1D1B"/>
              </w:rPr>
              <w:t>Recommendation</w:t>
            </w:r>
          </w:p>
        </w:tc>
      </w:tr>
      <w:tr w:rsidR="00393734" w:rsidRPr="0058027B" w14:paraId="765DCD20" w14:textId="77777777" w:rsidTr="00792F7D">
        <w:trPr>
          <w:trHeight w:val="945"/>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CEF0EC" w14:textId="3E0E3E11" w:rsidR="00393734" w:rsidRPr="00117917" w:rsidRDefault="00BC6F0D" w:rsidP="00792F7D">
            <w:pPr>
              <w:rPr>
                <w:rFonts w:ascii="Arial" w:hAnsi="Arial" w:cs="Arial"/>
              </w:rPr>
            </w:pPr>
            <w:r>
              <w:rPr>
                <w:rFonts w:ascii="Arial" w:hAnsi="Arial" w:cs="Arial"/>
              </w:rPr>
              <w:t xml:space="preserve">Lack of industry-wide guidance on whether </w:t>
            </w:r>
            <w:r w:rsidR="00393734" w:rsidRPr="00117917">
              <w:rPr>
                <w:rFonts w:ascii="Arial" w:hAnsi="Arial" w:cs="Arial"/>
              </w:rPr>
              <w:t xml:space="preserve">FOWT’s </w:t>
            </w:r>
            <w:r>
              <w:rPr>
                <w:rFonts w:ascii="Arial" w:hAnsi="Arial" w:cs="Arial"/>
              </w:rPr>
              <w:t xml:space="preserve">should </w:t>
            </w:r>
            <w:r w:rsidR="00393734" w:rsidRPr="00117917">
              <w:rPr>
                <w:rFonts w:ascii="Arial" w:hAnsi="Arial" w:cs="Arial"/>
              </w:rPr>
              <w:t>be Flagged</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FD83BE" w14:textId="2B7CB628" w:rsidR="00393734" w:rsidRPr="00BC6F0D" w:rsidRDefault="00BF4E9A" w:rsidP="00792F7D">
            <w:pPr>
              <w:spacing w:after="160"/>
              <w:rPr>
                <w:rFonts w:ascii="Arial" w:eastAsia="Calibri" w:hAnsi="Arial" w:cs="Arial"/>
                <w:sz w:val="20"/>
                <w:szCs w:val="20"/>
              </w:rPr>
            </w:pPr>
            <w:r>
              <w:rPr>
                <w:rFonts w:ascii="Arial" w:eastAsia="Times New Roman" w:hAnsi="Arial" w:cs="Arial"/>
              </w:rPr>
              <w:t>FOWTs</w:t>
            </w:r>
            <w:r w:rsidR="00393734" w:rsidRPr="00BC6F0D">
              <w:rPr>
                <w:rFonts w:ascii="Arial" w:eastAsia="Times New Roman" w:hAnsi="Arial" w:cs="Arial"/>
              </w:rPr>
              <w:t xml:space="preserve"> should be registered by a flag state (Flagged) if, not to do so, would be detrimental to the material safety of the insured asset.  Detrimental activity could be either a physical attribute (for instance, weathertight or watertight closures required under the 1966 Load Line Convention), or jurisdictional delays caused by the lack of flagging (for instance, permission refused to enter a port due to lack of or “wrong” flag) resulting in environmental overexposure due to the delay and, thus, increased risk</w:t>
            </w:r>
            <w:r w:rsidR="00393734" w:rsidRPr="00BC6F0D">
              <w:rPr>
                <w:rFonts w:ascii="Arial" w:eastAsia="Times New Roman" w:hAnsi="Arial" w:cs="Arial"/>
                <w:sz w:val="20"/>
                <w:szCs w:val="20"/>
              </w:rPr>
              <w:t xml:space="preserve">.  </w:t>
            </w:r>
            <w:r w:rsidR="00393734" w:rsidRPr="00BC6F0D">
              <w:rPr>
                <w:rFonts w:ascii="Arial" w:eastAsia="Calibri" w:hAnsi="Arial" w:cs="Arial"/>
                <w:sz w:val="20"/>
                <w:szCs w:val="20"/>
              </w:rPr>
              <w:t xml:space="preserve"> </w:t>
            </w:r>
          </w:p>
          <w:p w14:paraId="6BB41385" w14:textId="77777777" w:rsidR="00393734" w:rsidRPr="00BC6F0D" w:rsidRDefault="00393734" w:rsidP="00792F7D">
            <w:pPr>
              <w:rPr>
                <w:rFonts w:ascii="Arial" w:hAnsi="Arial" w:cs="Arial"/>
              </w:rPr>
            </w:pPr>
          </w:p>
        </w:tc>
      </w:tr>
      <w:tr w:rsidR="00393734" w:rsidRPr="0058027B" w14:paraId="7A2CA40B" w14:textId="77777777" w:rsidTr="00792F7D">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932F8D" w14:textId="2AEFBE1D" w:rsidR="00393734" w:rsidRPr="00117917" w:rsidRDefault="00BC6F0D" w:rsidP="00792F7D">
            <w:pPr>
              <w:rPr>
                <w:rFonts w:ascii="Arial" w:hAnsi="Arial" w:cs="Arial"/>
              </w:rPr>
            </w:pPr>
            <w:r>
              <w:rPr>
                <w:rFonts w:ascii="Arial" w:hAnsi="Arial" w:cs="Arial"/>
              </w:rPr>
              <w:t xml:space="preserve">Lack of industry-wide guidance on whether </w:t>
            </w:r>
            <w:r w:rsidRPr="00117917">
              <w:rPr>
                <w:rFonts w:ascii="Arial" w:hAnsi="Arial" w:cs="Arial"/>
              </w:rPr>
              <w:t xml:space="preserve">FOWT’s </w:t>
            </w:r>
            <w:r>
              <w:rPr>
                <w:rFonts w:ascii="Arial" w:hAnsi="Arial" w:cs="Arial"/>
              </w:rPr>
              <w:t xml:space="preserve">should </w:t>
            </w:r>
            <w:r w:rsidRPr="00117917">
              <w:rPr>
                <w:rFonts w:ascii="Arial" w:hAnsi="Arial" w:cs="Arial"/>
              </w:rPr>
              <w:t xml:space="preserve">be </w:t>
            </w:r>
            <w:r>
              <w:rPr>
                <w:rFonts w:ascii="Arial" w:hAnsi="Arial" w:cs="Arial"/>
              </w:rPr>
              <w:t>Classed</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93EF7E" w14:textId="29C683F1" w:rsidR="00393734" w:rsidRPr="00BC6F0D" w:rsidRDefault="00CE24AB" w:rsidP="00792F7D">
            <w:pPr>
              <w:spacing w:line="257" w:lineRule="auto"/>
              <w:rPr>
                <w:rFonts w:ascii="Arial" w:eastAsia="Times New Roman" w:hAnsi="Arial" w:cs="Arial"/>
                <w:lang w:eastAsia="en-GB"/>
              </w:rPr>
            </w:pPr>
            <w:r>
              <w:rPr>
                <w:rFonts w:ascii="Arial" w:eastAsia="Times New Roman" w:hAnsi="Arial" w:cs="Arial"/>
                <w:lang w:eastAsia="en-GB"/>
              </w:rPr>
              <w:t xml:space="preserve">FOWTs </w:t>
            </w:r>
            <w:r w:rsidR="00393734" w:rsidRPr="00BC6F0D">
              <w:rPr>
                <w:rFonts w:ascii="Arial" w:eastAsia="Times New Roman" w:hAnsi="Arial" w:cs="Arial"/>
                <w:lang w:eastAsia="en-GB"/>
              </w:rPr>
              <w:t>should be</w:t>
            </w:r>
            <w:r w:rsidR="00291644">
              <w:rPr>
                <w:rFonts w:ascii="Arial" w:eastAsia="Times New Roman" w:hAnsi="Arial" w:cs="Arial"/>
                <w:lang w:eastAsia="en-GB"/>
              </w:rPr>
              <w:t xml:space="preserve"> either</w:t>
            </w:r>
            <w:r w:rsidR="00393734" w:rsidRPr="00BC6F0D">
              <w:rPr>
                <w:rFonts w:ascii="Arial" w:eastAsia="Times New Roman" w:hAnsi="Arial" w:cs="Arial"/>
                <w:lang w:eastAsia="en-GB"/>
              </w:rPr>
              <w:t xml:space="preserve"> Classed by an IACS </w:t>
            </w:r>
            <w:r w:rsidR="00036B18">
              <w:rPr>
                <w:rFonts w:ascii="Arial" w:eastAsia="Times New Roman" w:hAnsi="Arial" w:cs="Arial"/>
                <w:lang w:eastAsia="en-GB"/>
              </w:rPr>
              <w:t>IVB</w:t>
            </w:r>
            <w:r w:rsidR="00291644">
              <w:rPr>
                <w:rFonts w:ascii="Arial" w:eastAsia="Times New Roman" w:hAnsi="Arial" w:cs="Arial"/>
                <w:lang w:eastAsia="en-GB"/>
              </w:rPr>
              <w:t>, or covered by the project certification</w:t>
            </w:r>
            <w:r w:rsidR="00393734" w:rsidRPr="00BC6F0D">
              <w:rPr>
                <w:rFonts w:ascii="Arial" w:eastAsia="Times New Roman" w:hAnsi="Arial" w:cs="Arial"/>
                <w:lang w:eastAsia="en-GB"/>
              </w:rPr>
              <w:t>.</w:t>
            </w:r>
          </w:p>
          <w:p w14:paraId="2A578240" w14:textId="77777777" w:rsidR="00393734" w:rsidRPr="00BC6F0D" w:rsidRDefault="00393734" w:rsidP="00792F7D">
            <w:pPr>
              <w:rPr>
                <w:rFonts w:ascii="Arial" w:hAnsi="Arial" w:cs="Arial"/>
              </w:rPr>
            </w:pPr>
          </w:p>
        </w:tc>
      </w:tr>
    </w:tbl>
    <w:p w14:paraId="1D9E2F30" w14:textId="77777777" w:rsidR="00393734" w:rsidRPr="00117917" w:rsidRDefault="00393734" w:rsidP="00393734">
      <w:pPr>
        <w:spacing w:after="160"/>
        <w:rPr>
          <w:rFonts w:ascii="Arial" w:eastAsia="Calibri" w:hAnsi="Arial" w:cs="Arial"/>
          <w:sz w:val="20"/>
          <w:szCs w:val="20"/>
        </w:rPr>
      </w:pPr>
    </w:p>
    <w:p w14:paraId="5884FB35" w14:textId="77777777" w:rsidR="00393734" w:rsidRPr="0058027B" w:rsidRDefault="00393734" w:rsidP="00393734">
      <w:pPr>
        <w:spacing w:after="120"/>
        <w:jc w:val="both"/>
        <w:rPr>
          <w:rFonts w:ascii="Arial" w:hAnsi="Arial" w:cs="Arial"/>
        </w:rPr>
      </w:pPr>
    </w:p>
    <w:p w14:paraId="00A617FE" w14:textId="77777777" w:rsidR="00393734" w:rsidRPr="0058027B" w:rsidRDefault="00393734" w:rsidP="00393734">
      <w:pPr>
        <w:rPr>
          <w:rFonts w:ascii="Arial" w:hAnsi="Arial" w:cs="Arial"/>
        </w:rPr>
      </w:pPr>
      <w:r w:rsidRPr="0058027B">
        <w:rPr>
          <w:rFonts w:ascii="Arial" w:hAnsi="Arial" w:cs="Arial"/>
        </w:rPr>
        <w:br w:type="page"/>
      </w:r>
    </w:p>
    <w:p w14:paraId="7EF328C9" w14:textId="328F705E" w:rsidR="00393734" w:rsidRPr="0058027B" w:rsidRDefault="00393734" w:rsidP="00C71492">
      <w:pPr>
        <w:pStyle w:val="Heading2"/>
        <w:numPr>
          <w:ilvl w:val="0"/>
          <w:numId w:val="35"/>
        </w:numPr>
        <w:rPr>
          <w:rFonts w:ascii="Arial" w:hAnsi="Arial" w:cs="Arial"/>
        </w:rPr>
      </w:pPr>
      <w:bookmarkStart w:id="23" w:name="_Toc179214919"/>
      <w:r>
        <w:rPr>
          <w:rFonts w:ascii="Arial" w:hAnsi="Arial" w:cs="Arial"/>
        </w:rPr>
        <w:lastRenderedPageBreak/>
        <w:t xml:space="preserve">Design of </w:t>
      </w:r>
      <w:r w:rsidRPr="109C30AD">
        <w:rPr>
          <w:rFonts w:ascii="Arial" w:hAnsi="Arial" w:cs="Arial"/>
        </w:rPr>
        <w:t>Wind Turbine</w:t>
      </w:r>
      <w:bookmarkEnd w:id="23"/>
      <w:r w:rsidRPr="109C30AD">
        <w:rPr>
          <w:rFonts w:ascii="Arial" w:hAnsi="Arial" w:cs="Arial"/>
        </w:rPr>
        <w:t xml:space="preserve"> </w:t>
      </w:r>
    </w:p>
    <w:p w14:paraId="5170AC18" w14:textId="70DF46A4" w:rsidR="00393734" w:rsidRPr="00905DFE" w:rsidRDefault="00905DFE" w:rsidP="00905DFE">
      <w:pPr>
        <w:spacing w:after="120"/>
        <w:ind w:left="567" w:hanging="567"/>
        <w:jc w:val="both"/>
        <w:rPr>
          <w:rFonts w:ascii="Arial" w:hAnsi="Arial" w:cs="Arial"/>
          <w:b/>
          <w:bCs/>
        </w:rPr>
      </w:pPr>
      <w:r w:rsidRPr="00905DFE">
        <w:rPr>
          <w:rFonts w:ascii="Arial" w:hAnsi="Arial" w:cs="Arial"/>
          <w:b/>
          <w:bCs/>
        </w:rPr>
        <w:t xml:space="preserve">7.1 </w:t>
      </w:r>
      <w:r>
        <w:rPr>
          <w:rFonts w:ascii="Arial" w:hAnsi="Arial" w:cs="Arial"/>
          <w:b/>
          <w:bCs/>
        </w:rPr>
        <w:tab/>
      </w:r>
      <w:r w:rsidR="00393734" w:rsidRPr="00905DFE">
        <w:rPr>
          <w:rFonts w:ascii="Arial" w:hAnsi="Arial" w:cs="Arial"/>
          <w:b/>
          <w:bCs/>
        </w:rPr>
        <w:t>Overview</w:t>
      </w:r>
    </w:p>
    <w:p w14:paraId="6A86EA82" w14:textId="3FC07AC2" w:rsidR="00393734" w:rsidRDefault="00393734" w:rsidP="00E03C58">
      <w:pPr>
        <w:jc w:val="both"/>
        <w:rPr>
          <w:rFonts w:ascii="Arial" w:eastAsia="Calibri" w:hAnsi="Arial" w:cs="Arial"/>
          <w:color w:val="000000" w:themeColor="text1"/>
        </w:rPr>
      </w:pPr>
      <w:r w:rsidRPr="037B30FB">
        <w:rPr>
          <w:rFonts w:ascii="Arial" w:eastAsia="Calibri" w:hAnsi="Arial" w:cs="Arial"/>
          <w:color w:val="000000" w:themeColor="text1"/>
        </w:rPr>
        <w:t xml:space="preserve">The structural control and </w:t>
      </w:r>
      <w:r w:rsidR="00273FF1">
        <w:rPr>
          <w:rFonts w:ascii="Arial" w:eastAsia="Calibri" w:hAnsi="Arial" w:cs="Arial"/>
          <w:color w:val="000000" w:themeColor="text1"/>
        </w:rPr>
        <w:t xml:space="preserve">loads </w:t>
      </w:r>
      <w:r w:rsidRPr="037B30FB">
        <w:rPr>
          <w:rFonts w:ascii="Arial" w:eastAsia="Calibri" w:hAnsi="Arial" w:cs="Arial"/>
          <w:color w:val="000000" w:themeColor="text1"/>
        </w:rPr>
        <w:t xml:space="preserve">mitigation of a FOWT (comprising the floater, tower and RNA) is a key aspect that will have a large effect on the loading </w:t>
      </w:r>
      <w:r w:rsidR="00273FF1">
        <w:rPr>
          <w:rFonts w:ascii="Arial" w:eastAsia="Calibri" w:hAnsi="Arial" w:cs="Arial"/>
          <w:color w:val="000000" w:themeColor="text1"/>
        </w:rPr>
        <w:t xml:space="preserve">it </w:t>
      </w:r>
      <w:r w:rsidRPr="037B30FB">
        <w:rPr>
          <w:rFonts w:ascii="Arial" w:eastAsia="Calibri" w:hAnsi="Arial" w:cs="Arial"/>
          <w:color w:val="000000" w:themeColor="text1"/>
        </w:rPr>
        <w:t>will see over its lifetime. The combination of wind</w:t>
      </w:r>
      <w:r w:rsidR="00273FF1">
        <w:rPr>
          <w:rFonts w:ascii="Arial" w:eastAsia="Calibri" w:hAnsi="Arial" w:cs="Arial"/>
          <w:color w:val="000000" w:themeColor="text1"/>
        </w:rPr>
        <w:t>,</w:t>
      </w:r>
      <w:r w:rsidRPr="037B30FB">
        <w:rPr>
          <w:rFonts w:ascii="Arial" w:eastAsia="Calibri" w:hAnsi="Arial" w:cs="Arial"/>
          <w:color w:val="000000" w:themeColor="text1"/>
        </w:rPr>
        <w:t xml:space="preserve"> wave</w:t>
      </w:r>
      <w:r w:rsidR="00273FF1">
        <w:rPr>
          <w:rFonts w:ascii="Arial" w:eastAsia="Calibri" w:hAnsi="Arial" w:cs="Arial"/>
          <w:color w:val="000000" w:themeColor="text1"/>
        </w:rPr>
        <w:t xml:space="preserve">, current and other environmental </w:t>
      </w:r>
      <w:r w:rsidRPr="037B30FB">
        <w:rPr>
          <w:rFonts w:ascii="Arial" w:eastAsia="Calibri" w:hAnsi="Arial" w:cs="Arial"/>
          <w:color w:val="000000" w:themeColor="text1"/>
        </w:rPr>
        <w:t xml:space="preserve">loads will cause additional load conditions that are not seen in fixed offshore, or onshore WTGs. Therefore, this will add an additional set of frequencies and fatigue loads, that if not properly designed against, can cause FOWT excitations and accelerated wear from fatigue loads which could result in early failures not covered by the </w:t>
      </w:r>
      <w:r w:rsidR="00305237" w:rsidRPr="037B30FB">
        <w:rPr>
          <w:rFonts w:ascii="Arial" w:eastAsia="Calibri" w:hAnsi="Arial" w:cs="Arial"/>
          <w:color w:val="000000" w:themeColor="text1"/>
        </w:rPr>
        <w:t xml:space="preserve">OEM </w:t>
      </w:r>
      <w:r w:rsidRPr="037B30FB">
        <w:rPr>
          <w:rFonts w:ascii="Arial" w:eastAsia="Calibri" w:hAnsi="Arial" w:cs="Arial"/>
          <w:color w:val="000000" w:themeColor="text1"/>
        </w:rPr>
        <w:t xml:space="preserve">warranties. These may result in </w:t>
      </w:r>
      <w:r w:rsidR="00305237" w:rsidRPr="037B30FB">
        <w:rPr>
          <w:rFonts w:ascii="Arial" w:eastAsia="Calibri" w:hAnsi="Arial" w:cs="Arial"/>
          <w:color w:val="000000" w:themeColor="text1"/>
        </w:rPr>
        <w:t xml:space="preserve">insurance </w:t>
      </w:r>
      <w:r w:rsidRPr="037B30FB">
        <w:rPr>
          <w:rFonts w:ascii="Arial" w:eastAsia="Calibri" w:hAnsi="Arial" w:cs="Arial"/>
          <w:color w:val="000000" w:themeColor="text1"/>
        </w:rPr>
        <w:t>claims, therefore it is critical that the insurer has clarity on how these complex loads have been accounted for in a</w:t>
      </w:r>
      <w:r w:rsidR="00086139" w:rsidRPr="037B30FB">
        <w:rPr>
          <w:rFonts w:ascii="Arial" w:eastAsia="Calibri" w:hAnsi="Arial" w:cs="Arial"/>
          <w:color w:val="000000" w:themeColor="text1"/>
        </w:rPr>
        <w:t xml:space="preserve">n integrated </w:t>
      </w:r>
      <w:r w:rsidRPr="037B30FB">
        <w:rPr>
          <w:rFonts w:ascii="Arial" w:eastAsia="Calibri" w:hAnsi="Arial" w:cs="Arial"/>
          <w:color w:val="000000" w:themeColor="text1"/>
        </w:rPr>
        <w:t xml:space="preserve">loads analysis </w:t>
      </w:r>
      <w:r w:rsidR="00086139" w:rsidRPr="037B30FB">
        <w:rPr>
          <w:rFonts w:ascii="Arial" w:eastAsia="Calibri" w:hAnsi="Arial" w:cs="Arial"/>
          <w:color w:val="000000" w:themeColor="text1"/>
        </w:rPr>
        <w:t xml:space="preserve">which takes into account forces acting between, and driven by, operation of the </w:t>
      </w:r>
      <w:r w:rsidRPr="037B30FB">
        <w:rPr>
          <w:rFonts w:ascii="Arial" w:eastAsia="Calibri" w:hAnsi="Arial" w:cs="Arial"/>
          <w:color w:val="000000" w:themeColor="text1"/>
        </w:rPr>
        <w:t xml:space="preserve">floater and </w:t>
      </w:r>
      <w:r w:rsidR="00086139" w:rsidRPr="037B30FB">
        <w:rPr>
          <w:rFonts w:ascii="Arial" w:eastAsia="Calibri" w:hAnsi="Arial" w:cs="Arial"/>
          <w:color w:val="000000" w:themeColor="text1"/>
        </w:rPr>
        <w:t xml:space="preserve">the </w:t>
      </w:r>
      <w:r w:rsidRPr="037B30FB">
        <w:rPr>
          <w:rFonts w:ascii="Arial" w:eastAsia="Calibri" w:hAnsi="Arial" w:cs="Arial"/>
          <w:color w:val="000000" w:themeColor="text1"/>
        </w:rPr>
        <w:t>WTG</w:t>
      </w:r>
      <w:r w:rsidR="00086139" w:rsidRPr="037B30FB">
        <w:rPr>
          <w:rFonts w:ascii="Arial" w:eastAsia="Calibri" w:hAnsi="Arial" w:cs="Arial"/>
          <w:color w:val="000000" w:themeColor="text1"/>
        </w:rPr>
        <w:t xml:space="preserve"> in the full range of expected metocean conditions</w:t>
      </w:r>
      <w:r w:rsidRPr="037B30FB">
        <w:rPr>
          <w:rFonts w:ascii="Arial" w:eastAsia="Calibri" w:hAnsi="Arial" w:cs="Arial"/>
          <w:color w:val="000000" w:themeColor="text1"/>
        </w:rPr>
        <w:t xml:space="preserve">. </w:t>
      </w:r>
    </w:p>
    <w:p w14:paraId="2C9264E4" w14:textId="74CDA24A" w:rsidR="004D12E9" w:rsidRDefault="004D12E9" w:rsidP="00E03C58">
      <w:pPr>
        <w:jc w:val="both"/>
        <w:rPr>
          <w:rFonts w:ascii="Arial" w:eastAsia="Calibri" w:hAnsi="Arial" w:cs="Arial"/>
          <w:color w:val="000000" w:themeColor="text1"/>
        </w:rPr>
      </w:pPr>
      <w:r>
        <w:rPr>
          <w:rFonts w:ascii="Arial" w:eastAsia="Calibri" w:hAnsi="Arial" w:cs="Arial"/>
          <w:color w:val="000000" w:themeColor="text1"/>
        </w:rPr>
        <w:t>Motions in the h</w:t>
      </w:r>
      <w:r w:rsidRPr="0058027B">
        <w:rPr>
          <w:rFonts w:ascii="Arial" w:eastAsia="Calibri" w:hAnsi="Arial" w:cs="Arial"/>
          <w:color w:val="000000" w:themeColor="text1"/>
        </w:rPr>
        <w:t>eave</w:t>
      </w:r>
      <w:r>
        <w:rPr>
          <w:rFonts w:ascii="Arial" w:eastAsia="Calibri" w:hAnsi="Arial" w:cs="Arial"/>
          <w:color w:val="000000" w:themeColor="text1"/>
        </w:rPr>
        <w:t>, roll and pitch degrees of freedom (DOF)</w:t>
      </w:r>
      <w:r w:rsidRPr="0058027B">
        <w:rPr>
          <w:rFonts w:ascii="Arial" w:eastAsia="Calibri" w:hAnsi="Arial" w:cs="Arial"/>
          <w:color w:val="000000" w:themeColor="text1"/>
        </w:rPr>
        <w:t xml:space="preserve"> </w:t>
      </w:r>
      <w:r>
        <w:rPr>
          <w:rFonts w:ascii="Arial" w:eastAsia="Calibri" w:hAnsi="Arial" w:cs="Arial"/>
          <w:color w:val="000000" w:themeColor="text1"/>
        </w:rPr>
        <w:t xml:space="preserve">need to be considered for </w:t>
      </w:r>
      <w:r w:rsidRPr="0058027B">
        <w:rPr>
          <w:rFonts w:ascii="Arial" w:eastAsia="Calibri" w:hAnsi="Arial" w:cs="Arial"/>
          <w:color w:val="000000" w:themeColor="text1"/>
        </w:rPr>
        <w:t xml:space="preserve">the </w:t>
      </w:r>
      <w:r>
        <w:rPr>
          <w:rFonts w:ascii="Arial" w:eastAsia="Calibri" w:hAnsi="Arial" w:cs="Arial"/>
          <w:color w:val="000000" w:themeColor="text1"/>
        </w:rPr>
        <w:t xml:space="preserve">floating </w:t>
      </w:r>
      <w:r w:rsidRPr="0058027B">
        <w:rPr>
          <w:rFonts w:ascii="Arial" w:eastAsia="Calibri" w:hAnsi="Arial" w:cs="Arial"/>
          <w:color w:val="000000" w:themeColor="text1"/>
        </w:rPr>
        <w:t xml:space="preserve">structure </w:t>
      </w:r>
      <w:r>
        <w:rPr>
          <w:rFonts w:ascii="Arial" w:eastAsia="Calibri" w:hAnsi="Arial" w:cs="Arial"/>
          <w:color w:val="000000" w:themeColor="text1"/>
        </w:rPr>
        <w:t>in addition to the 3 DOFs assessed for fixed foundation WTGs - this is critical to asset integrity. A fixed foundation WTG is subjected to motions in the surge, sway and yaw (torsional) degrees of freedom. Proper understanding of motions, accelerations and forces in all 6 degrees of freedom in both isolation and combination are of critical importance in producing a robust FOWT design. This is therefore of core importance to insurers.</w:t>
      </w:r>
    </w:p>
    <w:p w14:paraId="54DF7C9B" w14:textId="1D07A16A" w:rsidR="00393734" w:rsidRDefault="00393734" w:rsidP="00E03C58">
      <w:pPr>
        <w:jc w:val="both"/>
        <w:rPr>
          <w:rFonts w:ascii="Arial" w:eastAsia="Calibri" w:hAnsi="Arial" w:cs="Arial"/>
        </w:rPr>
      </w:pPr>
      <w:r w:rsidRPr="0058027B">
        <w:rPr>
          <w:rFonts w:ascii="Arial" w:eastAsia="Calibri" w:hAnsi="Arial" w:cs="Arial"/>
        </w:rPr>
        <w:t>FOWT drivetrains will see increased loads due to the motion from the floater</w:t>
      </w:r>
      <w:r>
        <w:rPr>
          <w:rFonts w:ascii="Arial" w:eastAsia="Calibri" w:hAnsi="Arial" w:cs="Arial"/>
        </w:rPr>
        <w:t xml:space="preserve"> compared to fixed foundation </w:t>
      </w:r>
      <w:r w:rsidRPr="0058027B">
        <w:rPr>
          <w:rFonts w:ascii="Arial" w:eastAsia="Calibri" w:hAnsi="Arial" w:cs="Arial"/>
        </w:rPr>
        <w:t>WTGs</w:t>
      </w:r>
      <w:r>
        <w:rPr>
          <w:rFonts w:ascii="Arial" w:eastAsia="Calibri" w:hAnsi="Arial" w:cs="Arial"/>
        </w:rPr>
        <w:t xml:space="preserve"> and the drivetrain components </w:t>
      </w:r>
      <w:r w:rsidRPr="0058027B">
        <w:rPr>
          <w:rFonts w:ascii="Arial" w:eastAsia="Calibri" w:hAnsi="Arial" w:cs="Arial"/>
        </w:rPr>
        <w:t xml:space="preserve">(gears, bearings, shafts) generally have the shortest lifetime and require some form of intervention from a maintenance perspective. </w:t>
      </w:r>
      <w:r>
        <w:rPr>
          <w:rFonts w:ascii="Arial" w:eastAsia="Calibri" w:hAnsi="Arial" w:cs="Arial"/>
        </w:rPr>
        <w:t xml:space="preserve">A number of </w:t>
      </w:r>
      <w:r w:rsidRPr="0058027B">
        <w:rPr>
          <w:rFonts w:ascii="Arial" w:eastAsia="Calibri" w:hAnsi="Arial" w:cs="Arial"/>
        </w:rPr>
        <w:t xml:space="preserve">early failures </w:t>
      </w:r>
      <w:r>
        <w:rPr>
          <w:rFonts w:ascii="Arial" w:eastAsia="Calibri" w:hAnsi="Arial" w:cs="Arial"/>
        </w:rPr>
        <w:t xml:space="preserve">of </w:t>
      </w:r>
      <w:r w:rsidRPr="0058027B">
        <w:rPr>
          <w:rFonts w:ascii="Arial" w:eastAsia="Calibri" w:hAnsi="Arial" w:cs="Arial"/>
        </w:rPr>
        <w:t>drivetrain components</w:t>
      </w:r>
      <w:r>
        <w:rPr>
          <w:rFonts w:ascii="Arial" w:eastAsia="Calibri" w:hAnsi="Arial" w:cs="Arial"/>
        </w:rPr>
        <w:t xml:space="preserve"> in FOWT imply shortcomings in either component quality </w:t>
      </w:r>
      <w:r w:rsidR="00086139">
        <w:rPr>
          <w:rFonts w:ascii="Arial" w:eastAsia="Calibri" w:hAnsi="Arial" w:cs="Arial"/>
        </w:rPr>
        <w:t>and/</w:t>
      </w:r>
      <w:r>
        <w:rPr>
          <w:rFonts w:ascii="Arial" w:eastAsia="Calibri" w:hAnsi="Arial" w:cs="Arial"/>
        </w:rPr>
        <w:t>or the design of the FOWT and</w:t>
      </w:r>
      <w:r w:rsidR="000960C4">
        <w:rPr>
          <w:rFonts w:ascii="Arial" w:eastAsia="Calibri" w:hAnsi="Arial" w:cs="Arial"/>
        </w:rPr>
        <w:t>/or</w:t>
      </w:r>
      <w:r>
        <w:rPr>
          <w:rFonts w:ascii="Arial" w:eastAsia="Calibri" w:hAnsi="Arial" w:cs="Arial"/>
        </w:rPr>
        <w:t xml:space="preserve"> its controller algorithms</w:t>
      </w:r>
      <w:r w:rsidRPr="0058027B">
        <w:rPr>
          <w:rFonts w:ascii="Arial" w:eastAsia="Calibri" w:hAnsi="Arial" w:cs="Arial"/>
        </w:rPr>
        <w:t>.</w:t>
      </w:r>
      <w:r>
        <w:rPr>
          <w:rFonts w:ascii="Arial" w:eastAsia="Calibri" w:hAnsi="Arial" w:cs="Arial"/>
        </w:rPr>
        <w:t xml:space="preserve"> Lessons must be learned from such failures and </w:t>
      </w:r>
      <w:r w:rsidR="00086139">
        <w:rPr>
          <w:rFonts w:ascii="Arial" w:eastAsia="Calibri" w:hAnsi="Arial" w:cs="Arial"/>
        </w:rPr>
        <w:t xml:space="preserve">shown to have been applied in </w:t>
      </w:r>
      <w:r>
        <w:rPr>
          <w:rFonts w:ascii="Arial" w:eastAsia="Calibri" w:hAnsi="Arial" w:cs="Arial"/>
        </w:rPr>
        <w:t>future designs.</w:t>
      </w:r>
    </w:p>
    <w:p w14:paraId="474677B8" w14:textId="67E106BA" w:rsidR="00CF2F08" w:rsidRDefault="00CF2F08" w:rsidP="00E03C58">
      <w:pPr>
        <w:jc w:val="both"/>
        <w:rPr>
          <w:rFonts w:ascii="Arial" w:eastAsia="Calibri" w:hAnsi="Arial" w:cs="Arial"/>
        </w:rPr>
      </w:pPr>
      <w:r>
        <w:rPr>
          <w:rFonts w:ascii="Arial" w:eastAsia="Calibri" w:hAnsi="Arial" w:cs="Arial"/>
        </w:rPr>
        <w:t>When reviewing the design of WTG proposed for a floating project, the insurer should consider:</w:t>
      </w:r>
    </w:p>
    <w:p w14:paraId="0501681F" w14:textId="63A526A7" w:rsidR="00CF2F08" w:rsidRPr="006D3FBB" w:rsidRDefault="00CF2F08" w:rsidP="00E03C58">
      <w:pPr>
        <w:pStyle w:val="ListParagraph"/>
        <w:numPr>
          <w:ilvl w:val="0"/>
          <w:numId w:val="16"/>
        </w:numPr>
        <w:jc w:val="both"/>
        <w:rPr>
          <w:rFonts w:ascii="Arial" w:eastAsia="Calibri" w:hAnsi="Arial" w:cs="Arial"/>
        </w:rPr>
      </w:pPr>
      <w:r>
        <w:rPr>
          <w:rFonts w:ascii="Arial" w:eastAsia="Calibri" w:hAnsi="Arial" w:cs="Arial"/>
        </w:rPr>
        <w:t>Whether the WTG has a type certificate and proven track record from fixed</w:t>
      </w:r>
      <w:r w:rsidR="00273FF1">
        <w:rPr>
          <w:rFonts w:ascii="Arial" w:eastAsia="Calibri" w:hAnsi="Arial" w:cs="Arial"/>
        </w:rPr>
        <w:t xml:space="preserve">-bottom </w:t>
      </w:r>
      <w:r>
        <w:rPr>
          <w:rFonts w:ascii="Arial" w:eastAsia="Calibri" w:hAnsi="Arial" w:cs="Arial"/>
        </w:rPr>
        <w:t>offshore wind</w:t>
      </w:r>
      <w:r w:rsidR="004D12E9">
        <w:rPr>
          <w:rFonts w:ascii="Arial" w:eastAsia="Calibri" w:hAnsi="Arial" w:cs="Arial"/>
        </w:rPr>
        <w:t xml:space="preserve">, and the key parameters of the certificate </w:t>
      </w:r>
      <w:r w:rsidR="00273FF1">
        <w:rPr>
          <w:rFonts w:ascii="Arial" w:eastAsia="Calibri" w:hAnsi="Arial" w:cs="Arial"/>
        </w:rPr>
        <w:t xml:space="preserve">including </w:t>
      </w:r>
      <w:r w:rsidR="004D12E9">
        <w:rPr>
          <w:rFonts w:ascii="Arial" w:eastAsia="Calibri" w:hAnsi="Arial" w:cs="Arial"/>
        </w:rPr>
        <w:t xml:space="preserve">location of the </w:t>
      </w:r>
      <w:r w:rsidR="00273FF1">
        <w:rPr>
          <w:rFonts w:ascii="Arial" w:eastAsia="Calibri" w:hAnsi="Arial" w:cs="Arial"/>
        </w:rPr>
        <w:t xml:space="preserve">prototype </w:t>
      </w:r>
      <w:r w:rsidR="004D12E9">
        <w:rPr>
          <w:rFonts w:ascii="Arial" w:eastAsia="Calibri" w:hAnsi="Arial" w:cs="Arial"/>
        </w:rPr>
        <w:t xml:space="preserve">WTG, </w:t>
      </w:r>
      <w:r w:rsidR="00273FF1">
        <w:rPr>
          <w:rFonts w:ascii="Arial" w:eastAsia="Calibri" w:hAnsi="Arial" w:cs="Arial"/>
        </w:rPr>
        <w:t>number of fault-free operational hours logged,</w:t>
      </w:r>
      <w:r w:rsidR="004D12E9">
        <w:rPr>
          <w:rFonts w:ascii="Arial" w:eastAsia="Calibri" w:hAnsi="Arial" w:cs="Arial"/>
        </w:rPr>
        <w:t xml:space="preserve"> etc.</w:t>
      </w:r>
    </w:p>
    <w:p w14:paraId="1624591F" w14:textId="47F9D882" w:rsidR="00CF2F08" w:rsidRDefault="00CF2F08" w:rsidP="00E03C58">
      <w:pPr>
        <w:pStyle w:val="ListParagraph"/>
        <w:numPr>
          <w:ilvl w:val="0"/>
          <w:numId w:val="16"/>
        </w:numPr>
        <w:jc w:val="both"/>
        <w:rPr>
          <w:rFonts w:ascii="Arial" w:eastAsia="Calibri" w:hAnsi="Arial" w:cs="Arial"/>
        </w:rPr>
      </w:pPr>
      <w:r>
        <w:rPr>
          <w:rFonts w:ascii="Arial" w:eastAsia="Calibri" w:hAnsi="Arial" w:cs="Arial"/>
        </w:rPr>
        <w:t xml:space="preserve">What changes are being made to the WTG controller to ensure it is fit for purpose for operation on the proposed design of floater, mooring system and cable system, at the project site </w:t>
      </w:r>
    </w:p>
    <w:p w14:paraId="20A856D0" w14:textId="77777777" w:rsidR="00CF2F08" w:rsidRDefault="00CF2F08" w:rsidP="00E03C58">
      <w:pPr>
        <w:pStyle w:val="ListParagraph"/>
        <w:numPr>
          <w:ilvl w:val="0"/>
          <w:numId w:val="16"/>
        </w:numPr>
        <w:jc w:val="both"/>
        <w:rPr>
          <w:rFonts w:ascii="Arial" w:eastAsia="Calibri" w:hAnsi="Arial" w:cs="Arial"/>
        </w:rPr>
      </w:pPr>
      <w:r>
        <w:rPr>
          <w:rFonts w:ascii="Arial" w:eastAsia="Calibri" w:hAnsi="Arial" w:cs="Arial"/>
        </w:rPr>
        <w:t xml:space="preserve">What involvement the WTG OEM had in the overall design process </w:t>
      </w:r>
    </w:p>
    <w:p w14:paraId="0F2B3055" w14:textId="003BDC63" w:rsidR="00CF2F08" w:rsidRDefault="00CF2F08" w:rsidP="00E03C58">
      <w:pPr>
        <w:pStyle w:val="ListParagraph"/>
        <w:numPr>
          <w:ilvl w:val="0"/>
          <w:numId w:val="16"/>
        </w:numPr>
        <w:jc w:val="both"/>
        <w:rPr>
          <w:rFonts w:ascii="Arial" w:eastAsia="Calibri" w:hAnsi="Arial" w:cs="Arial"/>
        </w:rPr>
      </w:pPr>
      <w:r w:rsidRPr="00CF2F08">
        <w:rPr>
          <w:rFonts w:ascii="Arial" w:eastAsia="Calibri" w:hAnsi="Arial" w:cs="Arial"/>
        </w:rPr>
        <w:t xml:space="preserve">What the WTG OEM’s warranty and/or service agreement covers and whether any gaps exist with respect to other warranties offered on the </w:t>
      </w:r>
      <w:r w:rsidRPr="001E7151">
        <w:rPr>
          <w:rFonts w:ascii="Arial" w:eastAsia="Calibri" w:hAnsi="Arial" w:cs="Arial"/>
        </w:rPr>
        <w:t>mooring system, floater</w:t>
      </w:r>
      <w:r w:rsidR="004516A2" w:rsidRPr="001E7151">
        <w:rPr>
          <w:rFonts w:ascii="Arial" w:eastAsia="Calibri" w:hAnsi="Arial" w:cs="Arial"/>
        </w:rPr>
        <w:t>.</w:t>
      </w:r>
    </w:p>
    <w:p w14:paraId="02199579" w14:textId="7DD308E1" w:rsidR="00CF2F08" w:rsidRPr="009D2677" w:rsidRDefault="00CF2F08" w:rsidP="00E03C58">
      <w:pPr>
        <w:jc w:val="both"/>
        <w:rPr>
          <w:rFonts w:ascii="Arial" w:eastAsia="Calibri" w:hAnsi="Arial" w:cs="Arial"/>
        </w:rPr>
      </w:pPr>
      <w:r w:rsidRPr="009D2677">
        <w:rPr>
          <w:rFonts w:ascii="Arial" w:eastAsia="Calibri" w:hAnsi="Arial" w:cs="Arial"/>
        </w:rPr>
        <w:t xml:space="preserve">FOWT designs </w:t>
      </w:r>
      <w:r>
        <w:rPr>
          <w:rFonts w:ascii="Arial" w:eastAsia="Calibri" w:hAnsi="Arial" w:cs="Arial"/>
        </w:rPr>
        <w:t xml:space="preserve">which feature unproven </w:t>
      </w:r>
      <w:r w:rsidRPr="009D2677">
        <w:rPr>
          <w:rFonts w:ascii="Arial" w:eastAsia="Calibri" w:hAnsi="Arial" w:cs="Arial"/>
        </w:rPr>
        <w:t xml:space="preserve">designs of WTG </w:t>
      </w:r>
      <w:r>
        <w:rPr>
          <w:rFonts w:ascii="Arial" w:eastAsia="Calibri" w:hAnsi="Arial" w:cs="Arial"/>
        </w:rPr>
        <w:t xml:space="preserve">(such as downwind, multi-rotor or vertical axis designs) will not be able to cite a successful track record from </w:t>
      </w:r>
      <w:r w:rsidRPr="009D2677">
        <w:rPr>
          <w:rFonts w:ascii="Arial" w:eastAsia="Calibri" w:hAnsi="Arial" w:cs="Arial"/>
        </w:rPr>
        <w:t>fixed-bottom offshore wind</w:t>
      </w:r>
      <w:r>
        <w:rPr>
          <w:rFonts w:ascii="Arial" w:eastAsia="Calibri" w:hAnsi="Arial" w:cs="Arial"/>
        </w:rPr>
        <w:t xml:space="preserve"> and as such provide additional challenges for the insurer when pricing the risk of WTG failures </w:t>
      </w:r>
      <w:r w:rsidR="00086139">
        <w:rPr>
          <w:rFonts w:ascii="Arial" w:eastAsia="Calibri" w:hAnsi="Arial" w:cs="Arial"/>
        </w:rPr>
        <w:t>occurring</w:t>
      </w:r>
      <w:r w:rsidRPr="009D2677">
        <w:rPr>
          <w:rFonts w:ascii="Arial" w:eastAsia="Calibri" w:hAnsi="Arial" w:cs="Arial"/>
        </w:rPr>
        <w:t xml:space="preserve">. </w:t>
      </w:r>
    </w:p>
    <w:p w14:paraId="76F3B171" w14:textId="77777777" w:rsidR="00393734" w:rsidRDefault="00393734" w:rsidP="00393734">
      <w:pPr>
        <w:rPr>
          <w:rFonts w:ascii="Arial" w:eastAsia="Calibri" w:hAnsi="Arial" w:cs="Arial"/>
          <w:color w:val="000000" w:themeColor="text1"/>
        </w:rPr>
      </w:pPr>
    </w:p>
    <w:p w14:paraId="7DEB2C84" w14:textId="77777777" w:rsidR="00393734" w:rsidRDefault="00393734" w:rsidP="00393734">
      <w:pPr>
        <w:rPr>
          <w:rFonts w:ascii="Arial" w:eastAsia="Calibri" w:hAnsi="Arial" w:cs="Arial"/>
          <w:color w:val="000000" w:themeColor="text1"/>
        </w:rPr>
      </w:pPr>
      <w:r>
        <w:rPr>
          <w:rFonts w:ascii="Arial" w:eastAsia="Calibri" w:hAnsi="Arial" w:cs="Arial"/>
          <w:color w:val="000000" w:themeColor="text1"/>
        </w:rPr>
        <w:br w:type="page"/>
      </w:r>
    </w:p>
    <w:p w14:paraId="4217B685" w14:textId="518A0323" w:rsidR="00393734" w:rsidRPr="0058027B" w:rsidRDefault="00BC6CD2" w:rsidP="00393734">
      <w:pPr>
        <w:spacing w:line="257" w:lineRule="auto"/>
        <w:rPr>
          <w:rFonts w:ascii="Arial" w:hAnsi="Arial" w:cs="Arial"/>
        </w:rPr>
      </w:pPr>
      <w:r>
        <w:rPr>
          <w:rFonts w:ascii="Arial" w:hAnsi="Arial" w:cs="Arial"/>
          <w:noProof/>
        </w:rPr>
        <w:lastRenderedPageBreak/>
        <w:drawing>
          <wp:inline distT="0" distB="0" distL="0" distR="0" wp14:anchorId="36A72FEE" wp14:editId="36D9959A">
            <wp:extent cx="3721395" cy="4535450"/>
            <wp:effectExtent l="19050" t="19050" r="12700" b="17780"/>
            <wp:docPr id="17" name="Picture 17" descr="A diagram of a windm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windmill&#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726576" cy="4541765"/>
                    </a:xfrm>
                    <a:prstGeom prst="rect">
                      <a:avLst/>
                    </a:prstGeom>
                    <a:ln>
                      <a:solidFill>
                        <a:schemeClr val="bg1"/>
                      </a:solidFill>
                    </a:ln>
                  </pic:spPr>
                </pic:pic>
              </a:graphicData>
            </a:graphic>
          </wp:inline>
        </w:drawing>
      </w:r>
    </w:p>
    <w:p w14:paraId="22C1DBD1" w14:textId="563245E2" w:rsidR="00393734" w:rsidRDefault="00393734" w:rsidP="00393734">
      <w:pPr>
        <w:spacing w:line="257" w:lineRule="auto"/>
        <w:rPr>
          <w:rFonts w:ascii="Arial" w:eastAsia="Calibri" w:hAnsi="Arial" w:cs="Arial"/>
          <w:i/>
          <w:iCs/>
          <w:sz w:val="20"/>
          <w:szCs w:val="20"/>
        </w:rPr>
      </w:pPr>
      <w:bookmarkStart w:id="24" w:name="_Hlk162481898"/>
      <w:r w:rsidRPr="00085BA9">
        <w:rPr>
          <w:rFonts w:ascii="Arial" w:eastAsia="Calibri" w:hAnsi="Arial" w:cs="Arial"/>
          <w:b/>
          <w:bCs/>
          <w:i/>
          <w:iCs/>
          <w:sz w:val="20"/>
          <w:szCs w:val="20"/>
        </w:rPr>
        <w:t xml:space="preserve">Figure </w:t>
      </w:r>
      <w:r w:rsidR="00EF0BD3">
        <w:rPr>
          <w:rFonts w:ascii="Arial" w:eastAsia="Calibri" w:hAnsi="Arial" w:cs="Arial"/>
          <w:b/>
          <w:bCs/>
          <w:i/>
          <w:iCs/>
          <w:sz w:val="20"/>
          <w:szCs w:val="20"/>
        </w:rPr>
        <w:t>1</w:t>
      </w:r>
      <w:r w:rsidR="005A205D">
        <w:rPr>
          <w:rFonts w:ascii="Arial" w:eastAsia="Calibri" w:hAnsi="Arial" w:cs="Arial"/>
          <w:b/>
          <w:bCs/>
          <w:i/>
          <w:iCs/>
          <w:sz w:val="20"/>
          <w:szCs w:val="20"/>
        </w:rPr>
        <w:t>2</w:t>
      </w:r>
      <w:r w:rsidRPr="00085BA9">
        <w:rPr>
          <w:rFonts w:ascii="Arial" w:eastAsia="Calibri" w:hAnsi="Arial" w:cs="Arial"/>
          <w:b/>
          <w:bCs/>
          <w:i/>
          <w:iCs/>
          <w:sz w:val="20"/>
          <w:szCs w:val="20"/>
        </w:rPr>
        <w:t xml:space="preserve">: </w:t>
      </w:r>
      <w:r w:rsidR="00EF0BD3" w:rsidRPr="00EF13F7">
        <w:rPr>
          <w:rFonts w:ascii="Arial" w:eastAsia="Calibri" w:hAnsi="Arial" w:cs="Arial"/>
          <w:i/>
          <w:iCs/>
          <w:sz w:val="20"/>
          <w:szCs w:val="20"/>
        </w:rPr>
        <w:t>The</w:t>
      </w:r>
      <w:r w:rsidR="00EF0BD3">
        <w:rPr>
          <w:rFonts w:ascii="Arial" w:eastAsia="Calibri" w:hAnsi="Arial" w:cs="Arial"/>
          <w:b/>
          <w:bCs/>
          <w:i/>
          <w:iCs/>
          <w:sz w:val="20"/>
          <w:szCs w:val="20"/>
        </w:rPr>
        <w:t xml:space="preserve"> </w:t>
      </w:r>
      <w:r w:rsidR="00EF0BD3">
        <w:rPr>
          <w:rFonts w:ascii="Arial" w:eastAsia="Calibri" w:hAnsi="Arial" w:cs="Arial"/>
          <w:i/>
          <w:iCs/>
          <w:sz w:val="20"/>
          <w:szCs w:val="20"/>
        </w:rPr>
        <w:t>d</w:t>
      </w:r>
      <w:r w:rsidRPr="00085BA9">
        <w:rPr>
          <w:rFonts w:ascii="Arial" w:eastAsia="Calibri" w:hAnsi="Arial" w:cs="Arial"/>
          <w:i/>
          <w:iCs/>
          <w:sz w:val="20"/>
          <w:szCs w:val="20"/>
        </w:rPr>
        <w:t>egrees of freedom experience</w:t>
      </w:r>
      <w:r w:rsidR="00BC6CD2" w:rsidRPr="00085BA9">
        <w:rPr>
          <w:rFonts w:ascii="Arial" w:eastAsia="Calibri" w:hAnsi="Arial" w:cs="Arial"/>
          <w:i/>
          <w:iCs/>
          <w:sz w:val="20"/>
          <w:szCs w:val="20"/>
        </w:rPr>
        <w:t>d</w:t>
      </w:r>
      <w:r w:rsidRPr="00085BA9">
        <w:rPr>
          <w:rFonts w:ascii="Arial" w:eastAsia="Calibri" w:hAnsi="Arial" w:cs="Arial"/>
          <w:i/>
          <w:iCs/>
          <w:sz w:val="20"/>
          <w:szCs w:val="20"/>
        </w:rPr>
        <w:t xml:space="preserve"> by a FOWT</w:t>
      </w:r>
    </w:p>
    <w:p w14:paraId="42AEA3CB" w14:textId="77777777" w:rsidR="00083133" w:rsidRPr="00085BA9" w:rsidRDefault="00083133" w:rsidP="00E03C58">
      <w:pPr>
        <w:spacing w:after="0" w:line="257" w:lineRule="auto"/>
        <w:rPr>
          <w:rFonts w:ascii="Arial" w:eastAsia="Calibri" w:hAnsi="Arial" w:cs="Arial"/>
          <w:i/>
          <w:iCs/>
          <w:sz w:val="20"/>
          <w:szCs w:val="20"/>
        </w:rPr>
      </w:pPr>
    </w:p>
    <w:bookmarkEnd w:id="24"/>
    <w:p w14:paraId="021AB00E" w14:textId="0FA57DC3" w:rsidR="00393734" w:rsidRPr="007D3FE0" w:rsidRDefault="007D3FE0" w:rsidP="007D3FE0">
      <w:pPr>
        <w:spacing w:line="257" w:lineRule="auto"/>
        <w:ind w:left="567" w:hanging="567"/>
        <w:rPr>
          <w:rFonts w:ascii="Arial" w:eastAsia="Calibri" w:hAnsi="Arial" w:cs="Arial"/>
          <w:b/>
          <w:bCs/>
        </w:rPr>
      </w:pPr>
      <w:r w:rsidRPr="007D3FE0">
        <w:rPr>
          <w:rFonts w:ascii="Arial" w:eastAsia="Calibri" w:hAnsi="Arial" w:cs="Arial"/>
          <w:b/>
          <w:bCs/>
        </w:rPr>
        <w:t xml:space="preserve">7.2 </w:t>
      </w:r>
      <w:r w:rsidRPr="007D3FE0">
        <w:rPr>
          <w:rFonts w:ascii="Arial" w:eastAsia="Calibri" w:hAnsi="Arial" w:cs="Arial"/>
          <w:b/>
          <w:bCs/>
        </w:rPr>
        <w:tab/>
      </w:r>
      <w:r w:rsidR="005A310A" w:rsidRPr="007D3FE0">
        <w:rPr>
          <w:rFonts w:ascii="Arial" w:eastAsia="Calibri" w:hAnsi="Arial" w:cs="Arial"/>
          <w:b/>
          <w:bCs/>
        </w:rPr>
        <w:t>Integrated Load</w:t>
      </w:r>
      <w:r w:rsidR="00393734" w:rsidRPr="007D3FE0">
        <w:rPr>
          <w:rFonts w:ascii="Arial" w:eastAsia="Calibri" w:hAnsi="Arial" w:cs="Arial"/>
          <w:b/>
          <w:bCs/>
        </w:rPr>
        <w:t xml:space="preserve"> Analysis</w:t>
      </w:r>
    </w:p>
    <w:p w14:paraId="54E0B55E" w14:textId="00F21913" w:rsidR="00393734" w:rsidRDefault="00393734" w:rsidP="00E03C58">
      <w:pPr>
        <w:jc w:val="both"/>
        <w:rPr>
          <w:rFonts w:ascii="Arial" w:hAnsi="Arial" w:cs="Arial"/>
        </w:rPr>
      </w:pPr>
      <w:r>
        <w:rPr>
          <w:rFonts w:ascii="Arial" w:eastAsia="Calibri" w:hAnsi="Arial" w:cs="Arial"/>
          <w:color w:val="000000" w:themeColor="text1"/>
        </w:rPr>
        <w:t xml:space="preserve">The WTG controller runs algorithms which ensure the design limits of the overall system are not exceeded during any operational state and </w:t>
      </w:r>
      <w:r w:rsidR="007D3FE0">
        <w:rPr>
          <w:rFonts w:ascii="Arial" w:eastAsia="Calibri" w:hAnsi="Arial" w:cs="Arial"/>
          <w:color w:val="000000" w:themeColor="text1"/>
        </w:rPr>
        <w:t xml:space="preserve">these algorithms are </w:t>
      </w:r>
      <w:r>
        <w:rPr>
          <w:rFonts w:ascii="Arial" w:eastAsia="Calibri" w:hAnsi="Arial" w:cs="Arial"/>
          <w:color w:val="000000" w:themeColor="text1"/>
        </w:rPr>
        <w:t xml:space="preserve">the intellectual property of the WTG OEM. </w:t>
      </w:r>
      <w:r>
        <w:rPr>
          <w:rFonts w:ascii="Arial" w:hAnsi="Arial" w:cs="Arial"/>
        </w:rPr>
        <w:t>It is therefore imperative that the insured explains clearly how the floater designer and WTG OEM were involved in the overall design process and the scope of any warranties in place, to ensure that the insurance cover takes into account any gaps between said warranties.</w:t>
      </w:r>
    </w:p>
    <w:p w14:paraId="00766518" w14:textId="38BAE252" w:rsidR="00ED098B" w:rsidRDefault="00ED098B" w:rsidP="00E03C58">
      <w:pPr>
        <w:spacing w:after="160" w:line="257" w:lineRule="auto"/>
        <w:jc w:val="both"/>
        <w:rPr>
          <w:rFonts w:ascii="Arial" w:eastAsia="Calibri" w:hAnsi="Arial" w:cs="Arial"/>
        </w:rPr>
      </w:pPr>
      <w:r w:rsidRPr="0358DD82">
        <w:rPr>
          <w:rFonts w:ascii="Arial" w:eastAsia="Calibri" w:hAnsi="Arial" w:cs="Arial"/>
        </w:rPr>
        <w:t>An integrated load analysis (ILA) must be undertaken during the design of the floater, mooring system, and WTG</w:t>
      </w:r>
      <w:r w:rsidR="00DC03E9">
        <w:rPr>
          <w:rFonts w:ascii="Arial" w:eastAsia="Calibri" w:hAnsi="Arial" w:cs="Arial"/>
        </w:rPr>
        <w:t xml:space="preserve"> and t</w:t>
      </w:r>
      <w:r w:rsidRPr="0358DD82">
        <w:rPr>
          <w:rFonts w:ascii="Arial" w:eastAsia="Calibri" w:hAnsi="Arial" w:cs="Arial"/>
        </w:rPr>
        <w:t>he result</w:t>
      </w:r>
      <w:r w:rsidR="00DC03E9">
        <w:rPr>
          <w:rFonts w:ascii="Arial" w:eastAsia="Calibri" w:hAnsi="Arial" w:cs="Arial"/>
        </w:rPr>
        <w:t>s</w:t>
      </w:r>
      <w:r w:rsidRPr="0358DD82">
        <w:rPr>
          <w:rFonts w:ascii="Arial" w:eastAsia="Calibri" w:hAnsi="Arial" w:cs="Arial"/>
        </w:rPr>
        <w:t xml:space="preserve"> incorporated into the controller algorithm of the FOWT. The variation in each design for the floating structure and the mooring system also complicates the algorithms of the structural controller for FOWT systems, adding risk that insurers must be mindful of. </w:t>
      </w:r>
    </w:p>
    <w:p w14:paraId="0A874B70" w14:textId="66DDC933" w:rsidR="00393734" w:rsidRDefault="00393734" w:rsidP="00E03C58">
      <w:pPr>
        <w:spacing w:after="160" w:line="257" w:lineRule="auto"/>
        <w:jc w:val="both"/>
        <w:rPr>
          <w:rFonts w:ascii="Arial" w:eastAsia="Calibri" w:hAnsi="Arial" w:cs="Arial"/>
        </w:rPr>
      </w:pPr>
      <w:r w:rsidRPr="0358DD82">
        <w:rPr>
          <w:rFonts w:ascii="Arial" w:eastAsia="Calibri" w:hAnsi="Arial" w:cs="Arial"/>
        </w:rPr>
        <w:t>The multiple input, multiple output (MIMO) systems involved in</w:t>
      </w:r>
      <w:r w:rsidR="00530750" w:rsidRPr="0358DD82">
        <w:rPr>
          <w:rFonts w:ascii="Arial" w:eastAsia="Calibri" w:hAnsi="Arial" w:cs="Arial"/>
        </w:rPr>
        <w:t xml:space="preserve"> the ILA</w:t>
      </w:r>
      <w:r w:rsidRPr="0358DD82">
        <w:rPr>
          <w:rFonts w:ascii="Arial" w:eastAsia="Calibri" w:hAnsi="Arial" w:cs="Arial"/>
        </w:rPr>
        <w:t xml:space="preserve"> analysis are originally created in simulation software that differs per </w:t>
      </w:r>
      <w:r w:rsidR="1B88CA99" w:rsidRPr="0358DD82">
        <w:rPr>
          <w:rFonts w:ascii="Arial" w:eastAsia="Calibri" w:hAnsi="Arial" w:cs="Arial"/>
        </w:rPr>
        <w:t xml:space="preserve">WTG </w:t>
      </w:r>
      <w:r w:rsidRPr="0358DD82">
        <w:rPr>
          <w:rFonts w:ascii="Arial" w:eastAsia="Calibri" w:hAnsi="Arial" w:cs="Arial"/>
        </w:rPr>
        <w:t xml:space="preserve">OEM and cannot be developed without involvement of the WTG OEM. The validation of these models is a key factor in design and tuning of the controllers </w:t>
      </w:r>
      <w:r w:rsidR="3E792409" w:rsidRPr="0358DD82">
        <w:rPr>
          <w:rFonts w:ascii="Arial" w:eastAsia="Calibri" w:hAnsi="Arial" w:cs="Arial"/>
        </w:rPr>
        <w:t xml:space="preserve">and </w:t>
      </w:r>
      <w:r w:rsidRPr="0358DD82">
        <w:rPr>
          <w:rFonts w:ascii="Arial" w:eastAsia="Calibri" w:hAnsi="Arial" w:cs="Arial"/>
        </w:rPr>
        <w:t>therefore the initial results, re-designed controller algorithms and validation of these models must be investigated to confirm the controller</w:t>
      </w:r>
      <w:r w:rsidR="003C3D2E">
        <w:rPr>
          <w:rFonts w:ascii="Arial" w:eastAsia="Calibri" w:hAnsi="Arial" w:cs="Arial"/>
        </w:rPr>
        <w:t>’s ability to keep the WTG within its approved design limits and operational conditions</w:t>
      </w:r>
      <w:r w:rsidRPr="0358DD82">
        <w:rPr>
          <w:rFonts w:ascii="Arial" w:eastAsia="Calibri" w:hAnsi="Arial" w:cs="Arial"/>
        </w:rPr>
        <w:t xml:space="preserve">. </w:t>
      </w:r>
      <w:r w:rsidR="003C3D2E">
        <w:rPr>
          <w:rFonts w:ascii="Arial" w:eastAsia="Calibri" w:hAnsi="Arial" w:cs="Arial"/>
        </w:rPr>
        <w:t xml:space="preserve">Obtaining third </w:t>
      </w:r>
      <w:r w:rsidRPr="0358DD82">
        <w:rPr>
          <w:rFonts w:ascii="Arial" w:eastAsia="Calibri" w:hAnsi="Arial" w:cs="Arial"/>
        </w:rPr>
        <w:t>party approval of this process is preferred.</w:t>
      </w:r>
    </w:p>
    <w:p w14:paraId="0365CF3F" w14:textId="77777777" w:rsidR="00393734" w:rsidRDefault="00393734" w:rsidP="00393734">
      <w:pPr>
        <w:spacing w:after="160" w:line="257" w:lineRule="auto"/>
        <w:rPr>
          <w:rFonts w:ascii="Arial" w:eastAsia="Calibri" w:hAnsi="Arial" w:cs="Arial"/>
        </w:rPr>
      </w:pPr>
      <w:r>
        <w:rPr>
          <w:rFonts w:ascii="Arial" w:eastAsia="Calibri" w:hAnsi="Arial" w:cs="Arial"/>
        </w:rPr>
        <w:lastRenderedPageBreak/>
        <w:t>Simply scaling up controller algorithms from those used on smaller scale FOWT demonstrators is inadequate and the insured must provide clear evidence of the following:</w:t>
      </w:r>
    </w:p>
    <w:p w14:paraId="73CC6944" w14:textId="08DA0610" w:rsidR="00393734" w:rsidRDefault="00393734" w:rsidP="00E03C58">
      <w:pPr>
        <w:pStyle w:val="ListParagraph"/>
        <w:numPr>
          <w:ilvl w:val="0"/>
          <w:numId w:val="16"/>
        </w:numPr>
        <w:spacing w:after="160" w:line="257" w:lineRule="auto"/>
        <w:jc w:val="both"/>
        <w:rPr>
          <w:rFonts w:ascii="Arial" w:eastAsia="Calibri" w:hAnsi="Arial" w:cs="Arial"/>
        </w:rPr>
      </w:pPr>
      <w:r w:rsidRPr="59A51244">
        <w:rPr>
          <w:rFonts w:ascii="Arial" w:eastAsia="Calibri" w:hAnsi="Arial" w:cs="Arial"/>
        </w:rPr>
        <w:t xml:space="preserve">The WTG OEM has been directly involved in the </w:t>
      </w:r>
      <w:r w:rsidR="00086139">
        <w:rPr>
          <w:rFonts w:ascii="Arial" w:eastAsia="Calibri" w:hAnsi="Arial" w:cs="Arial"/>
        </w:rPr>
        <w:t xml:space="preserve">ILA </w:t>
      </w:r>
      <w:r w:rsidRPr="59A51244">
        <w:rPr>
          <w:rFonts w:ascii="Arial" w:eastAsia="Calibri" w:hAnsi="Arial" w:cs="Arial"/>
        </w:rPr>
        <w:t>process and approved the final controller algorithms.</w:t>
      </w:r>
    </w:p>
    <w:p w14:paraId="03EF5D8D" w14:textId="30800E6E" w:rsidR="00393734" w:rsidRDefault="00393734" w:rsidP="00E03C58">
      <w:pPr>
        <w:pStyle w:val="ListParagraph"/>
        <w:numPr>
          <w:ilvl w:val="0"/>
          <w:numId w:val="16"/>
        </w:numPr>
        <w:spacing w:after="160" w:line="257" w:lineRule="auto"/>
        <w:jc w:val="both"/>
        <w:rPr>
          <w:rFonts w:ascii="Arial" w:eastAsia="Calibri" w:hAnsi="Arial" w:cs="Arial"/>
        </w:rPr>
      </w:pPr>
      <w:r w:rsidRPr="40144416">
        <w:rPr>
          <w:rFonts w:ascii="Arial" w:eastAsia="Calibri" w:hAnsi="Arial" w:cs="Arial"/>
        </w:rPr>
        <w:t>A mechanical loads analysis has been completed for the project site by the WTG OEM which confirms the FOWT including its mooring system are suitable for the intended design life of the asset</w:t>
      </w:r>
      <w:r w:rsidR="003C3D2E">
        <w:rPr>
          <w:rFonts w:ascii="Arial" w:eastAsia="Calibri" w:hAnsi="Arial" w:cs="Arial"/>
        </w:rPr>
        <w:t xml:space="preserve">. </w:t>
      </w:r>
      <w:r w:rsidR="003C3D2E" w:rsidRPr="001E7151">
        <w:rPr>
          <w:rFonts w:ascii="Arial" w:eastAsia="Calibri" w:hAnsi="Arial" w:cs="Arial"/>
        </w:rPr>
        <w:t>Whilst it is more common for the WTG OEM to exchange load calculations at the tower base with the floater designer, it is critical that resultant loads from the floater and its mooring system on the WTG are then approved by the OEM to avoid WTG warranties being either overly restrictive, or invalidated.</w:t>
      </w:r>
      <w:r w:rsidR="003C3D2E">
        <w:rPr>
          <w:rFonts w:ascii="Arial" w:eastAsia="Calibri" w:hAnsi="Arial" w:cs="Arial"/>
        </w:rPr>
        <w:t xml:space="preserve"> This coupled analysis between WTG </w:t>
      </w:r>
      <w:r w:rsidR="00714D44">
        <w:rPr>
          <w:rFonts w:ascii="Arial" w:eastAsia="Calibri" w:hAnsi="Arial" w:cs="Arial"/>
        </w:rPr>
        <w:t xml:space="preserve">OEM </w:t>
      </w:r>
      <w:r w:rsidR="003C3D2E">
        <w:rPr>
          <w:rFonts w:ascii="Arial" w:eastAsia="Calibri" w:hAnsi="Arial" w:cs="Arial"/>
        </w:rPr>
        <w:t xml:space="preserve">and floater </w:t>
      </w:r>
      <w:r w:rsidR="00714D44">
        <w:rPr>
          <w:rFonts w:ascii="Arial" w:eastAsia="Calibri" w:hAnsi="Arial" w:cs="Arial"/>
        </w:rPr>
        <w:t xml:space="preserve">designer </w:t>
      </w:r>
      <w:r w:rsidR="003C3D2E">
        <w:rPr>
          <w:rFonts w:ascii="Arial" w:eastAsia="Calibri" w:hAnsi="Arial" w:cs="Arial"/>
        </w:rPr>
        <w:t xml:space="preserve">should be covered by the certification process. </w:t>
      </w:r>
    </w:p>
    <w:p w14:paraId="10E4A9D7" w14:textId="0274DD3F" w:rsidR="00393734" w:rsidRDefault="00393734" w:rsidP="00E03C58">
      <w:pPr>
        <w:pStyle w:val="ListParagraph"/>
        <w:numPr>
          <w:ilvl w:val="0"/>
          <w:numId w:val="16"/>
        </w:numPr>
        <w:spacing w:after="160" w:line="257" w:lineRule="auto"/>
        <w:jc w:val="both"/>
        <w:rPr>
          <w:rFonts w:ascii="Arial" w:eastAsia="Calibri" w:hAnsi="Arial" w:cs="Arial"/>
        </w:rPr>
      </w:pPr>
      <w:r w:rsidRPr="59A51244">
        <w:rPr>
          <w:rFonts w:ascii="Arial" w:eastAsia="Calibri" w:hAnsi="Arial" w:cs="Arial"/>
        </w:rPr>
        <w:t xml:space="preserve">Metocean site conditions were incorporated in the </w:t>
      </w:r>
      <w:r w:rsidR="00086139">
        <w:rPr>
          <w:rFonts w:ascii="Arial" w:eastAsia="Calibri" w:hAnsi="Arial" w:cs="Arial"/>
        </w:rPr>
        <w:t xml:space="preserve">ILA </w:t>
      </w:r>
      <w:r w:rsidRPr="59A51244">
        <w:rPr>
          <w:rFonts w:ascii="Arial" w:eastAsia="Calibri" w:hAnsi="Arial" w:cs="Arial"/>
        </w:rPr>
        <w:t>based on data collected on site</w:t>
      </w:r>
      <w:r w:rsidR="003C3D2E">
        <w:rPr>
          <w:rFonts w:ascii="Arial" w:eastAsia="Calibri" w:hAnsi="Arial" w:cs="Arial"/>
        </w:rPr>
        <w:t>, including at least one winter period.</w:t>
      </w:r>
    </w:p>
    <w:p w14:paraId="2F5458C0" w14:textId="77777777" w:rsidR="00393734" w:rsidRDefault="00393734" w:rsidP="00E03C58">
      <w:pPr>
        <w:spacing w:after="0" w:line="257" w:lineRule="auto"/>
        <w:rPr>
          <w:rFonts w:ascii="Arial" w:eastAsia="Calibri" w:hAnsi="Arial" w:cs="Arial"/>
        </w:rPr>
      </w:pPr>
    </w:p>
    <w:p w14:paraId="51DD87B4" w14:textId="3C8E34AB" w:rsidR="00393734" w:rsidRPr="007D3FE0" w:rsidRDefault="007D3FE0" w:rsidP="007D3FE0">
      <w:pPr>
        <w:spacing w:line="257" w:lineRule="auto"/>
        <w:ind w:left="567" w:hanging="567"/>
        <w:rPr>
          <w:rFonts w:ascii="Arial" w:eastAsia="Calibri" w:hAnsi="Arial" w:cs="Arial"/>
          <w:b/>
          <w:bCs/>
        </w:rPr>
      </w:pPr>
      <w:r>
        <w:rPr>
          <w:rFonts w:ascii="Arial" w:eastAsia="Calibri" w:hAnsi="Arial" w:cs="Arial"/>
          <w:b/>
          <w:bCs/>
        </w:rPr>
        <w:t xml:space="preserve">7.3 </w:t>
      </w:r>
      <w:r>
        <w:rPr>
          <w:rFonts w:ascii="Arial" w:eastAsia="Calibri" w:hAnsi="Arial" w:cs="Arial"/>
          <w:b/>
          <w:bCs/>
        </w:rPr>
        <w:tab/>
      </w:r>
      <w:r w:rsidR="00393734" w:rsidRPr="007D3FE0">
        <w:rPr>
          <w:rFonts w:ascii="Arial" w:eastAsia="Calibri" w:hAnsi="Arial" w:cs="Arial"/>
          <w:b/>
          <w:bCs/>
        </w:rPr>
        <w:t>Load reduction devices</w:t>
      </w:r>
    </w:p>
    <w:p w14:paraId="3AABE8F2" w14:textId="657CA2FC" w:rsidR="00393734" w:rsidRPr="0058027B" w:rsidRDefault="00ED098B" w:rsidP="00E03C58">
      <w:pPr>
        <w:spacing w:line="257" w:lineRule="auto"/>
        <w:jc w:val="both"/>
        <w:rPr>
          <w:rFonts w:ascii="Arial" w:eastAsia="Calibri" w:hAnsi="Arial" w:cs="Arial"/>
        </w:rPr>
      </w:pPr>
      <w:r w:rsidRPr="00ED098B">
        <w:rPr>
          <w:rFonts w:ascii="Arial" w:eastAsia="Calibri" w:hAnsi="Arial" w:cs="Arial"/>
        </w:rPr>
        <w:t xml:space="preserve">The added degrees of freedom (roll, pitch, and heave) in addition to surge, sway and yaw makes it a necessity for floating platforms to reduce the responses of the combined system. </w:t>
      </w:r>
      <w:r w:rsidR="00393734">
        <w:rPr>
          <w:rFonts w:ascii="Arial" w:eastAsia="Calibri" w:hAnsi="Arial" w:cs="Arial"/>
        </w:rPr>
        <w:t xml:space="preserve">Load reduction devices (LRDs) </w:t>
      </w:r>
      <w:r w:rsidR="00393734" w:rsidRPr="0058027B">
        <w:rPr>
          <w:rFonts w:ascii="Arial" w:eastAsia="Calibri" w:hAnsi="Arial" w:cs="Arial"/>
        </w:rPr>
        <w:t>lessen the dynamic loading from the</w:t>
      </w:r>
      <w:r w:rsidR="00CE24AB">
        <w:rPr>
          <w:rFonts w:ascii="Arial" w:eastAsia="Calibri" w:hAnsi="Arial" w:cs="Arial"/>
        </w:rPr>
        <w:t xml:space="preserve"> WTG</w:t>
      </w:r>
      <w:r w:rsidR="00393734" w:rsidRPr="0058027B">
        <w:rPr>
          <w:rFonts w:ascii="Arial" w:eastAsia="Calibri" w:hAnsi="Arial" w:cs="Arial"/>
        </w:rPr>
        <w:t xml:space="preserve"> by dampening the load or by generating forces to enhance the structural response. These systems can be passive (such as tuned mass dampers or tuned liquid column dampers </w:t>
      </w:r>
      <w:r w:rsidR="00393734">
        <w:rPr>
          <w:rFonts w:ascii="Arial" w:eastAsia="Calibri" w:hAnsi="Arial" w:cs="Arial"/>
        </w:rPr>
        <w:t xml:space="preserve">which </w:t>
      </w:r>
      <w:r w:rsidR="00393734" w:rsidRPr="0058027B">
        <w:rPr>
          <w:rFonts w:ascii="Arial" w:eastAsia="Calibri" w:hAnsi="Arial" w:cs="Arial"/>
        </w:rPr>
        <w:t>requir</w:t>
      </w:r>
      <w:r w:rsidR="00393734">
        <w:rPr>
          <w:rFonts w:ascii="Arial" w:eastAsia="Calibri" w:hAnsi="Arial" w:cs="Arial"/>
        </w:rPr>
        <w:t xml:space="preserve">e </w:t>
      </w:r>
      <w:r w:rsidR="00393734" w:rsidRPr="0058027B">
        <w:rPr>
          <w:rFonts w:ascii="Arial" w:eastAsia="Calibri" w:hAnsi="Arial" w:cs="Arial"/>
        </w:rPr>
        <w:t>no energy) or active (</w:t>
      </w:r>
      <w:r w:rsidR="00393734">
        <w:rPr>
          <w:rFonts w:ascii="Arial" w:eastAsia="Calibri" w:hAnsi="Arial" w:cs="Arial"/>
        </w:rPr>
        <w:t>such as active ballast systems which pump sea water around the floater to maintain tower angle and manage loads and optimise power production). The ability of active FOWTs to operate in periods of no wind and/or if cable connection is lost must be clearly outlined.</w:t>
      </w:r>
      <w:r w:rsidR="00393734" w:rsidRPr="0058027B">
        <w:rPr>
          <w:rFonts w:ascii="Arial" w:eastAsia="Calibri" w:hAnsi="Arial" w:cs="Arial"/>
        </w:rPr>
        <w:t xml:space="preserve"> </w:t>
      </w:r>
    </w:p>
    <w:p w14:paraId="70145C9C" w14:textId="77777777" w:rsidR="00393734" w:rsidRPr="0058027B" w:rsidRDefault="00393734" w:rsidP="00E03C58">
      <w:pPr>
        <w:spacing w:after="0" w:line="257" w:lineRule="auto"/>
        <w:rPr>
          <w:rFonts w:ascii="Arial" w:eastAsia="Calibri" w:hAnsi="Arial" w:cs="Arial"/>
        </w:rPr>
      </w:pPr>
    </w:p>
    <w:p w14:paraId="5831BE90" w14:textId="2DC1D9BD" w:rsidR="00393734" w:rsidRPr="00117917" w:rsidRDefault="007D3FE0" w:rsidP="00393734">
      <w:pPr>
        <w:spacing w:line="257" w:lineRule="auto"/>
        <w:rPr>
          <w:rFonts w:ascii="Arial" w:eastAsia="Calibri" w:hAnsi="Arial" w:cs="Arial"/>
          <w:b/>
          <w:bCs/>
        </w:rPr>
      </w:pPr>
      <w:r>
        <w:rPr>
          <w:rFonts w:ascii="Arial" w:eastAsia="Calibri" w:hAnsi="Arial" w:cs="Arial"/>
          <w:b/>
          <w:bCs/>
        </w:rPr>
        <w:t xml:space="preserve">7.4 Testing </w:t>
      </w:r>
    </w:p>
    <w:p w14:paraId="076877C0" w14:textId="52011EAF" w:rsidR="00393734" w:rsidRPr="0058027B" w:rsidRDefault="00393734" w:rsidP="00E03C58">
      <w:pPr>
        <w:spacing w:line="257" w:lineRule="auto"/>
        <w:jc w:val="both"/>
        <w:rPr>
          <w:rFonts w:ascii="Arial" w:eastAsia="Calibri" w:hAnsi="Arial" w:cs="Arial"/>
        </w:rPr>
      </w:pPr>
      <w:r w:rsidRPr="037B30FB">
        <w:rPr>
          <w:rFonts w:ascii="Arial" w:eastAsia="Calibri" w:hAnsi="Arial" w:cs="Arial"/>
        </w:rPr>
        <w:t xml:space="preserve">Commissioning and certification testing during the demo stages are critical to ensure structural integrity. For onshore WTGs, prototype testing is more equitable because the testing environment is easier to simulate (wind tunnels, controlled sites). Wave </w:t>
      </w:r>
      <w:r w:rsidR="00273FF1">
        <w:rPr>
          <w:rFonts w:ascii="Arial" w:eastAsia="Calibri" w:hAnsi="Arial" w:cs="Arial"/>
        </w:rPr>
        <w:t>basin tests are</w:t>
      </w:r>
      <w:r w:rsidRPr="037B30FB">
        <w:rPr>
          <w:rFonts w:ascii="Arial" w:eastAsia="Calibri" w:hAnsi="Arial" w:cs="Arial"/>
        </w:rPr>
        <w:t xml:space="preserve"> a common form of scaled prototype testing, but it does not simulate the same load magnitude of real environmental conditions. To ensure the efficacy of the demo projects and eventually commercial distribution, wind, wave and </w:t>
      </w:r>
      <w:r w:rsidR="00273FF1">
        <w:rPr>
          <w:rFonts w:ascii="Arial" w:eastAsia="Calibri" w:hAnsi="Arial" w:cs="Arial"/>
        </w:rPr>
        <w:t xml:space="preserve">current </w:t>
      </w:r>
      <w:r w:rsidRPr="037B30FB">
        <w:rPr>
          <w:rFonts w:ascii="Arial" w:eastAsia="Calibri" w:hAnsi="Arial" w:cs="Arial"/>
        </w:rPr>
        <w:t>loads need to satisfy a wide spectrum of conditions. To truly understand the structural response of the FOWTs, the prot</w:t>
      </w:r>
      <w:r w:rsidR="00777EE8">
        <w:rPr>
          <w:rFonts w:ascii="Arial" w:eastAsia="Calibri" w:hAnsi="Arial" w:cs="Arial"/>
        </w:rPr>
        <w:t>ot</w:t>
      </w:r>
      <w:r w:rsidRPr="037B30FB">
        <w:rPr>
          <w:rFonts w:ascii="Arial" w:eastAsia="Calibri" w:hAnsi="Arial" w:cs="Arial"/>
        </w:rPr>
        <w:t xml:space="preserve">ype periods should satisfy designated bin sizes along the normal distribution the </w:t>
      </w:r>
      <w:r w:rsidR="00577C36">
        <w:rPr>
          <w:rFonts w:ascii="Arial" w:eastAsia="Calibri" w:hAnsi="Arial" w:cs="Arial"/>
        </w:rPr>
        <w:t xml:space="preserve">WTG </w:t>
      </w:r>
      <w:r w:rsidRPr="037B30FB">
        <w:rPr>
          <w:rFonts w:ascii="Arial" w:eastAsia="Calibri" w:hAnsi="Arial" w:cs="Arial"/>
        </w:rPr>
        <w:t xml:space="preserve">will experience in real time. Clear evidence of such testing must be considered by the </w:t>
      </w:r>
      <w:r w:rsidR="0092208E">
        <w:rPr>
          <w:rFonts w:ascii="Arial" w:eastAsia="Calibri" w:hAnsi="Arial" w:cs="Arial"/>
        </w:rPr>
        <w:t>c</w:t>
      </w:r>
      <w:r w:rsidRPr="037B30FB">
        <w:rPr>
          <w:rFonts w:ascii="Arial" w:eastAsia="Calibri" w:hAnsi="Arial" w:cs="Arial"/>
        </w:rPr>
        <w:t xml:space="preserve">lassification society if applicable, and detailed to insurers if </w:t>
      </w:r>
      <w:r w:rsidR="0092208E">
        <w:rPr>
          <w:rFonts w:ascii="Arial" w:eastAsia="Calibri" w:hAnsi="Arial" w:cs="Arial"/>
        </w:rPr>
        <w:t>c</w:t>
      </w:r>
      <w:r w:rsidRPr="037B30FB">
        <w:rPr>
          <w:rFonts w:ascii="Arial" w:eastAsia="Calibri" w:hAnsi="Arial" w:cs="Arial"/>
        </w:rPr>
        <w:t>lassification is not being sought.</w:t>
      </w:r>
    </w:p>
    <w:p w14:paraId="27F022C6" w14:textId="77777777" w:rsidR="001771B5" w:rsidRDefault="001771B5" w:rsidP="00E03C58">
      <w:pPr>
        <w:spacing w:after="0" w:line="257" w:lineRule="auto"/>
        <w:ind w:left="567" w:hanging="567"/>
        <w:rPr>
          <w:rFonts w:ascii="Arial" w:eastAsia="Calibri" w:hAnsi="Arial" w:cs="Arial"/>
          <w:b/>
          <w:bCs/>
        </w:rPr>
      </w:pPr>
    </w:p>
    <w:p w14:paraId="5DE5653F" w14:textId="4B94D65A" w:rsidR="00393734" w:rsidRPr="00BE6111" w:rsidRDefault="00BE6111" w:rsidP="00BE6111">
      <w:pPr>
        <w:spacing w:line="257" w:lineRule="auto"/>
        <w:ind w:left="567" w:hanging="567"/>
        <w:rPr>
          <w:rFonts w:ascii="Arial" w:eastAsia="Calibri" w:hAnsi="Arial" w:cs="Arial"/>
        </w:rPr>
      </w:pPr>
      <w:r w:rsidRPr="00BE6111">
        <w:rPr>
          <w:rFonts w:ascii="Arial" w:eastAsia="Calibri" w:hAnsi="Arial" w:cs="Arial"/>
          <w:b/>
          <w:bCs/>
        </w:rPr>
        <w:t xml:space="preserve">7.5 </w:t>
      </w:r>
      <w:r>
        <w:rPr>
          <w:rFonts w:ascii="Arial" w:eastAsia="Calibri" w:hAnsi="Arial" w:cs="Arial"/>
          <w:b/>
          <w:bCs/>
        </w:rPr>
        <w:tab/>
      </w:r>
      <w:r w:rsidR="00393734" w:rsidRPr="00BE6111">
        <w:rPr>
          <w:rFonts w:ascii="Arial" w:eastAsia="Calibri" w:hAnsi="Arial" w:cs="Arial"/>
          <w:b/>
          <w:bCs/>
        </w:rPr>
        <w:t>Monitoring</w:t>
      </w:r>
    </w:p>
    <w:p w14:paraId="446A0218" w14:textId="30D74F70" w:rsidR="00393734" w:rsidRPr="0058027B" w:rsidRDefault="00393734" w:rsidP="00E03C58">
      <w:pPr>
        <w:spacing w:line="257" w:lineRule="auto"/>
        <w:jc w:val="both"/>
        <w:rPr>
          <w:rFonts w:ascii="Arial" w:eastAsia="Calibri" w:hAnsi="Arial" w:cs="Arial"/>
        </w:rPr>
      </w:pPr>
      <w:r w:rsidRPr="0358DD82">
        <w:rPr>
          <w:rFonts w:ascii="Arial" w:eastAsia="Calibri" w:hAnsi="Arial" w:cs="Arial"/>
        </w:rPr>
        <w:t xml:space="preserve">To protect the drivetrain against the additional loading from the floating platform motion, proper monitoring devices and strategies need to be integrated into the FOWT system. Condition monitoring systems (CMS) are a standard in onshore and </w:t>
      </w:r>
      <w:r w:rsidR="00CE24AB">
        <w:rPr>
          <w:rFonts w:ascii="Arial" w:eastAsia="Calibri" w:hAnsi="Arial" w:cs="Arial"/>
        </w:rPr>
        <w:t>fixed-bottom OWF</w:t>
      </w:r>
      <w:r w:rsidRPr="0358DD82">
        <w:rPr>
          <w:rFonts w:ascii="Arial" w:eastAsia="Calibri" w:hAnsi="Arial" w:cs="Arial"/>
        </w:rPr>
        <w:t xml:space="preserve"> operation and can be implemented by the </w:t>
      </w:r>
      <w:r w:rsidR="00CE24AB">
        <w:rPr>
          <w:rFonts w:ascii="Arial" w:eastAsia="Calibri" w:hAnsi="Arial" w:cs="Arial"/>
        </w:rPr>
        <w:t xml:space="preserve">WTG </w:t>
      </w:r>
      <w:r w:rsidRPr="0358DD82">
        <w:rPr>
          <w:rFonts w:ascii="Arial" w:eastAsia="Calibri" w:hAnsi="Arial" w:cs="Arial"/>
        </w:rPr>
        <w:t xml:space="preserve">OEM, or from third parties preferred by the owner. CMS is key to a preventative maintenance approach which may reduce the risk of failures and therefore insurance claims, as such detail should be provided on any CMS incorporated in the WTG. The addition of digital twin (DT) architecture to the CMS data can be used to compare </w:t>
      </w:r>
      <w:r w:rsidRPr="0358DD82">
        <w:rPr>
          <w:rFonts w:ascii="Arial" w:eastAsia="Calibri" w:hAnsi="Arial" w:cs="Arial"/>
        </w:rPr>
        <w:lastRenderedPageBreak/>
        <w:t xml:space="preserve">performance between WTGs, predict the useable lifetime of the </w:t>
      </w:r>
      <w:r w:rsidR="7D4D33AA" w:rsidRPr="0358DD82">
        <w:rPr>
          <w:rFonts w:ascii="Arial" w:eastAsia="Calibri" w:hAnsi="Arial" w:cs="Arial"/>
        </w:rPr>
        <w:t>WTG</w:t>
      </w:r>
      <w:r w:rsidRPr="0358DD82">
        <w:rPr>
          <w:rFonts w:ascii="Arial" w:eastAsia="Calibri" w:hAnsi="Arial" w:cs="Arial"/>
        </w:rPr>
        <w:t xml:space="preserve"> and plan inspections or maintenance work. The implementation of this along with the standard CMS can offer long term drivetrain reliability at a relatively inexpensive cost for offshore floating technology. </w:t>
      </w:r>
    </w:p>
    <w:p w14:paraId="31DF3540" w14:textId="77777777" w:rsidR="00393734" w:rsidRPr="0058027B" w:rsidRDefault="00393734" w:rsidP="00E03C58">
      <w:pPr>
        <w:spacing w:after="0"/>
        <w:jc w:val="both"/>
        <w:rPr>
          <w:rFonts w:ascii="Arial" w:hAnsi="Arial" w:cs="Arial"/>
        </w:rPr>
      </w:pPr>
    </w:p>
    <w:p w14:paraId="500A99B9" w14:textId="77777777" w:rsidR="00353B5E" w:rsidRDefault="00353B5E">
      <w:pPr>
        <w:rPr>
          <w:rFonts w:ascii="Arial" w:hAnsi="Arial" w:cs="Arial"/>
          <w:b/>
          <w:bCs/>
        </w:rPr>
      </w:pPr>
      <w:r>
        <w:rPr>
          <w:rFonts w:ascii="Arial" w:hAnsi="Arial" w:cs="Arial"/>
          <w:b/>
          <w:bCs/>
        </w:rPr>
        <w:br w:type="page"/>
      </w:r>
    </w:p>
    <w:p w14:paraId="5B0AAC9E" w14:textId="70217ECE" w:rsidR="00393734" w:rsidRPr="00BE6111" w:rsidRDefault="00BE6111" w:rsidP="00BE6111">
      <w:pPr>
        <w:ind w:left="567" w:hanging="567"/>
        <w:rPr>
          <w:rFonts w:ascii="Arial" w:hAnsi="Arial" w:cs="Arial"/>
          <w:b/>
          <w:bCs/>
        </w:rPr>
      </w:pPr>
      <w:r w:rsidRPr="00BE6111">
        <w:rPr>
          <w:rFonts w:ascii="Arial" w:hAnsi="Arial" w:cs="Arial"/>
          <w:b/>
          <w:bCs/>
        </w:rPr>
        <w:lastRenderedPageBreak/>
        <w:t>7.6</w:t>
      </w:r>
      <w:r w:rsidRPr="00BE6111">
        <w:rPr>
          <w:rFonts w:ascii="Arial" w:hAnsi="Arial" w:cs="Arial"/>
          <w:b/>
          <w:bCs/>
        </w:rPr>
        <w:tab/>
      </w:r>
      <w:r w:rsidR="00393734" w:rsidRPr="00BE6111">
        <w:rPr>
          <w:rFonts w:ascii="Arial" w:hAnsi="Arial" w:cs="Arial"/>
          <w:b/>
          <w:bCs/>
        </w:rPr>
        <w:t>Summary</w:t>
      </w:r>
      <w:r w:rsidRPr="00BE6111">
        <w:rPr>
          <w:rFonts w:ascii="Arial" w:hAnsi="Arial" w:cs="Arial"/>
          <w:b/>
          <w:bCs/>
        </w:rPr>
        <w:t xml:space="preserve"> – Design of Wind Turbine</w:t>
      </w:r>
    </w:p>
    <w:tbl>
      <w:tblPr>
        <w:tblStyle w:val="TableGrid"/>
        <w:tblW w:w="9016" w:type="dxa"/>
        <w:tblLayout w:type="fixed"/>
        <w:tblLook w:val="04A0" w:firstRow="1" w:lastRow="0" w:firstColumn="1" w:lastColumn="0" w:noHBand="0" w:noVBand="1"/>
      </w:tblPr>
      <w:tblGrid>
        <w:gridCol w:w="4508"/>
        <w:gridCol w:w="4508"/>
      </w:tblGrid>
      <w:tr w:rsidR="00393734" w:rsidRPr="0058027B" w14:paraId="64B6CF3F" w14:textId="77777777" w:rsidTr="00792F7D">
        <w:trPr>
          <w:trHeight w:val="300"/>
        </w:trPr>
        <w:tc>
          <w:tcPr>
            <w:tcW w:w="450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38D1778" w14:textId="4F0F4DE2" w:rsidR="00393734" w:rsidRPr="0058027B" w:rsidRDefault="00393734" w:rsidP="00792F7D">
            <w:pPr>
              <w:jc w:val="center"/>
              <w:rPr>
                <w:rFonts w:ascii="Arial" w:hAnsi="Arial" w:cs="Arial"/>
              </w:rPr>
            </w:pPr>
            <w:r w:rsidRPr="0058027B">
              <w:rPr>
                <w:rFonts w:ascii="Arial" w:eastAsia="Arial" w:hAnsi="Arial" w:cs="Arial"/>
                <w:color w:val="1D1D1B"/>
              </w:rPr>
              <w:t xml:space="preserve"> </w:t>
            </w:r>
            <w:r w:rsidR="003C3D2E">
              <w:rPr>
                <w:rFonts w:ascii="Arial" w:eastAsia="Arial" w:hAnsi="Arial" w:cs="Arial"/>
                <w:color w:val="1D1D1B"/>
              </w:rPr>
              <w:t>Concern</w:t>
            </w:r>
          </w:p>
        </w:tc>
        <w:tc>
          <w:tcPr>
            <w:tcW w:w="450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6CA29EB" w14:textId="77777777" w:rsidR="00393734" w:rsidRPr="0058027B" w:rsidRDefault="00393734" w:rsidP="00792F7D">
            <w:pPr>
              <w:jc w:val="center"/>
              <w:rPr>
                <w:rFonts w:ascii="Arial" w:hAnsi="Arial" w:cs="Arial"/>
              </w:rPr>
            </w:pPr>
            <w:r w:rsidRPr="0058027B">
              <w:rPr>
                <w:rFonts w:ascii="Arial" w:eastAsia="Arial" w:hAnsi="Arial" w:cs="Arial"/>
                <w:color w:val="1D1D1B"/>
              </w:rPr>
              <w:t>Recommendation</w:t>
            </w:r>
          </w:p>
        </w:tc>
      </w:tr>
      <w:tr w:rsidR="00393734" w:rsidRPr="0058027B" w14:paraId="01995138" w14:textId="77777777" w:rsidTr="00792F7D">
        <w:trPr>
          <w:trHeight w:val="945"/>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398A8A" w14:textId="55063E42" w:rsidR="00393734" w:rsidRPr="0058027B" w:rsidRDefault="00393734" w:rsidP="00792F7D">
            <w:pPr>
              <w:spacing w:after="200" w:line="276" w:lineRule="auto"/>
              <w:rPr>
                <w:rFonts w:ascii="Arial" w:hAnsi="Arial" w:cs="Arial"/>
              </w:rPr>
            </w:pPr>
            <w:r w:rsidRPr="0058027B">
              <w:rPr>
                <w:rFonts w:ascii="Arial" w:hAnsi="Arial" w:cs="Arial"/>
              </w:rPr>
              <w:t>FOWT structural control efficacy</w:t>
            </w:r>
            <w:r w:rsidR="003C3D2E">
              <w:rPr>
                <w:rFonts w:ascii="Arial" w:hAnsi="Arial" w:cs="Arial"/>
              </w:rPr>
              <w:t xml:space="preserve"> not adequately demonstrated</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84A421" w14:textId="192BBAE9" w:rsidR="00393734" w:rsidRPr="0058027B" w:rsidRDefault="00393734" w:rsidP="00E37BC9">
            <w:pPr>
              <w:rPr>
                <w:rFonts w:ascii="Arial" w:hAnsi="Arial" w:cs="Arial"/>
              </w:rPr>
            </w:pPr>
            <w:r w:rsidRPr="0058027B">
              <w:rPr>
                <w:rFonts w:ascii="Arial" w:hAnsi="Arial" w:cs="Arial"/>
              </w:rPr>
              <w:t xml:space="preserve">Comparison of load results of computational models, operational data from demo, and re-tuned </w:t>
            </w:r>
            <w:r w:rsidR="00CE24AB">
              <w:rPr>
                <w:rFonts w:ascii="Arial" w:hAnsi="Arial" w:cs="Arial"/>
              </w:rPr>
              <w:t>WTG</w:t>
            </w:r>
            <w:r w:rsidRPr="0058027B">
              <w:rPr>
                <w:rFonts w:ascii="Arial" w:hAnsi="Arial" w:cs="Arial"/>
              </w:rPr>
              <w:t xml:space="preserve"> controller</w:t>
            </w:r>
          </w:p>
        </w:tc>
      </w:tr>
      <w:tr w:rsidR="00393734" w:rsidRPr="0058027B" w14:paraId="19A4AEBE" w14:textId="77777777" w:rsidTr="00792F7D">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CD92E7" w14:textId="69D77353" w:rsidR="00393734" w:rsidRPr="0058027B" w:rsidRDefault="00393734" w:rsidP="00792F7D">
            <w:pPr>
              <w:spacing w:after="200" w:line="276" w:lineRule="auto"/>
              <w:rPr>
                <w:rFonts w:ascii="Arial" w:hAnsi="Arial" w:cs="Arial"/>
              </w:rPr>
            </w:pPr>
            <w:r w:rsidRPr="0058027B">
              <w:rPr>
                <w:rFonts w:ascii="Arial" w:hAnsi="Arial" w:cs="Arial"/>
              </w:rPr>
              <w:t>Drivetrain loads from excessive motion of FOWT</w:t>
            </w:r>
            <w:r w:rsidR="003C3D2E">
              <w:rPr>
                <w:rFonts w:ascii="Arial" w:hAnsi="Arial" w:cs="Arial"/>
              </w:rPr>
              <w:t xml:space="preserve"> could cause damage</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89A5A5" w14:textId="77777777" w:rsidR="00393734" w:rsidRPr="0058027B" w:rsidRDefault="00393734" w:rsidP="00792F7D">
            <w:pPr>
              <w:rPr>
                <w:rFonts w:ascii="Arial" w:hAnsi="Arial" w:cs="Arial"/>
              </w:rPr>
            </w:pPr>
            <w:r w:rsidRPr="0058027B">
              <w:rPr>
                <w:rFonts w:ascii="Arial" w:hAnsi="Arial" w:cs="Arial"/>
              </w:rPr>
              <w:t>Analysis of vibration data acquired by condition monitoring system and results of RCA from failures of demo projects</w:t>
            </w:r>
          </w:p>
        </w:tc>
      </w:tr>
      <w:tr w:rsidR="00CF2F08" w:rsidRPr="0058027B" w14:paraId="793F8496" w14:textId="77777777" w:rsidTr="00792F7D">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56EA5D" w14:textId="3DAE2E06" w:rsidR="00CF2F08" w:rsidRPr="0058027B" w:rsidRDefault="00CF2F08" w:rsidP="00792F7D">
            <w:pPr>
              <w:rPr>
                <w:rFonts w:ascii="Arial" w:hAnsi="Arial" w:cs="Arial"/>
              </w:rPr>
            </w:pPr>
            <w:r>
              <w:rPr>
                <w:rFonts w:ascii="Arial" w:hAnsi="Arial" w:cs="Arial"/>
              </w:rPr>
              <w:t xml:space="preserve">WTG is </w:t>
            </w:r>
            <w:r w:rsidR="003C3D2E">
              <w:rPr>
                <w:rFonts w:ascii="Arial" w:hAnsi="Arial" w:cs="Arial"/>
              </w:rPr>
              <w:t xml:space="preserve">not </w:t>
            </w:r>
            <w:r>
              <w:rPr>
                <w:rFonts w:ascii="Arial" w:hAnsi="Arial" w:cs="Arial"/>
              </w:rPr>
              <w:t>a proven design</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69CF38" w14:textId="5E80BE18" w:rsidR="00CF2F08" w:rsidRPr="0058027B" w:rsidRDefault="00CF2F08" w:rsidP="00E37BC9">
            <w:pPr>
              <w:rPr>
                <w:rFonts w:ascii="Arial" w:hAnsi="Arial" w:cs="Arial"/>
              </w:rPr>
            </w:pPr>
            <w:r>
              <w:rPr>
                <w:rFonts w:ascii="Arial" w:hAnsi="Arial" w:cs="Arial"/>
              </w:rPr>
              <w:t>Provision of type certificate</w:t>
            </w:r>
            <w:r w:rsidR="004D12E9">
              <w:rPr>
                <w:rFonts w:ascii="Arial" w:hAnsi="Arial" w:cs="Arial"/>
              </w:rPr>
              <w:t xml:space="preserve"> and key parameters/ limitations</w:t>
            </w:r>
            <w:r>
              <w:rPr>
                <w:rFonts w:ascii="Arial" w:hAnsi="Arial" w:cs="Arial"/>
              </w:rPr>
              <w:t>. Overview of operational hours logged from floating, fixed offshore or onshore applications and any upgrades the proposed model will benefit from.</w:t>
            </w:r>
          </w:p>
        </w:tc>
      </w:tr>
      <w:tr w:rsidR="00393734" w:rsidRPr="0058027B" w14:paraId="542DEEF2" w14:textId="77777777" w:rsidTr="00792F7D">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D075FB" w14:textId="4F14891F" w:rsidR="00393734" w:rsidRPr="0058027B" w:rsidRDefault="00393734" w:rsidP="00792F7D">
            <w:pPr>
              <w:spacing w:line="276" w:lineRule="auto"/>
              <w:rPr>
                <w:rFonts w:ascii="Arial" w:hAnsi="Arial" w:cs="Arial"/>
              </w:rPr>
            </w:pPr>
            <w:r w:rsidRPr="0058027B">
              <w:rPr>
                <w:rFonts w:ascii="Arial" w:hAnsi="Arial" w:cs="Arial"/>
              </w:rPr>
              <w:t>Environmental conditions during demo project to validate computational models</w:t>
            </w:r>
            <w:r w:rsidR="003C3D2E">
              <w:rPr>
                <w:rFonts w:ascii="Arial" w:hAnsi="Arial" w:cs="Arial"/>
              </w:rPr>
              <w:t xml:space="preserve"> are not applicable to the risk being considered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4AF88D" w14:textId="58D1F428" w:rsidR="00393734" w:rsidRPr="0058027B" w:rsidRDefault="00393734" w:rsidP="00792F7D">
            <w:pPr>
              <w:rPr>
                <w:rFonts w:ascii="Arial" w:hAnsi="Arial" w:cs="Arial"/>
              </w:rPr>
            </w:pPr>
            <w:r w:rsidRPr="0058027B">
              <w:rPr>
                <w:rFonts w:ascii="Arial" w:hAnsi="Arial" w:cs="Arial"/>
              </w:rPr>
              <w:t>Analysis of wind and wave load bins during demo</w:t>
            </w:r>
            <w:r w:rsidR="00CF2F08">
              <w:rPr>
                <w:rFonts w:ascii="Arial" w:hAnsi="Arial" w:cs="Arial"/>
              </w:rPr>
              <w:t>nstrator</w:t>
            </w:r>
            <w:r w:rsidRPr="0058027B">
              <w:rPr>
                <w:rFonts w:ascii="Arial" w:hAnsi="Arial" w:cs="Arial"/>
              </w:rPr>
              <w:t xml:space="preserve"> period</w:t>
            </w:r>
            <w:r w:rsidR="00CF2F08">
              <w:rPr>
                <w:rFonts w:ascii="Arial" w:hAnsi="Arial" w:cs="Arial"/>
              </w:rPr>
              <w:t>, if available.</w:t>
            </w:r>
          </w:p>
        </w:tc>
      </w:tr>
      <w:tr w:rsidR="00393734" w:rsidRPr="0058027B" w14:paraId="3A79192E" w14:textId="77777777" w:rsidTr="00792F7D">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349CD3" w14:textId="64A1BDC1" w:rsidR="00393734" w:rsidRPr="0058027B" w:rsidRDefault="00393734" w:rsidP="00792F7D">
            <w:pPr>
              <w:spacing w:line="276" w:lineRule="auto"/>
              <w:rPr>
                <w:rFonts w:ascii="Arial" w:hAnsi="Arial" w:cs="Arial"/>
              </w:rPr>
            </w:pPr>
            <w:r w:rsidRPr="0058027B">
              <w:rPr>
                <w:rFonts w:ascii="Arial" w:hAnsi="Arial" w:cs="Arial"/>
              </w:rPr>
              <w:t>Unplanned outages due to drivetrain failures</w:t>
            </w:r>
            <w:r w:rsidR="003C3D2E">
              <w:rPr>
                <w:rFonts w:ascii="Arial" w:hAnsi="Arial" w:cs="Arial"/>
              </w:rPr>
              <w:t xml:space="preserve"> cause large business interruption claims</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70F523" w14:textId="77777777" w:rsidR="00393734" w:rsidRPr="0058027B" w:rsidRDefault="00393734" w:rsidP="00792F7D">
            <w:pPr>
              <w:rPr>
                <w:rFonts w:ascii="Arial" w:hAnsi="Arial" w:cs="Arial"/>
              </w:rPr>
            </w:pPr>
            <w:r>
              <w:rPr>
                <w:rFonts w:ascii="Arial" w:hAnsi="Arial" w:cs="Arial"/>
              </w:rPr>
              <w:t xml:space="preserve">Information required on </w:t>
            </w:r>
            <w:r w:rsidRPr="0058027B">
              <w:rPr>
                <w:rFonts w:ascii="Arial" w:hAnsi="Arial" w:cs="Arial"/>
              </w:rPr>
              <w:t>the capabilities of combining CMS system with data acquisition from digital twin model</w:t>
            </w:r>
          </w:p>
        </w:tc>
      </w:tr>
      <w:tr w:rsidR="00393734" w:rsidRPr="0058027B" w14:paraId="262363A2" w14:textId="77777777" w:rsidTr="00792F7D">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C7DA5E" w14:textId="5E286A8E" w:rsidR="00393734" w:rsidRPr="0058027B" w:rsidRDefault="003C3D2E" w:rsidP="00792F7D">
            <w:pPr>
              <w:spacing w:line="276" w:lineRule="auto"/>
              <w:rPr>
                <w:rFonts w:ascii="Arial" w:hAnsi="Arial" w:cs="Arial"/>
              </w:rPr>
            </w:pPr>
            <w:r>
              <w:rPr>
                <w:rFonts w:ascii="Arial" w:hAnsi="Arial" w:cs="Arial"/>
              </w:rPr>
              <w:t>Emergency operations</w:t>
            </w:r>
            <w:r w:rsidR="00393734">
              <w:rPr>
                <w:rFonts w:ascii="Arial" w:hAnsi="Arial" w:cs="Arial"/>
              </w:rPr>
              <w:t xml:space="preserve"> </w:t>
            </w:r>
            <w:r>
              <w:rPr>
                <w:rFonts w:ascii="Arial" w:hAnsi="Arial" w:cs="Arial"/>
              </w:rPr>
              <w:t>not clearly defined</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112E20" w14:textId="4F8CA346" w:rsidR="00393734" w:rsidRPr="0058027B" w:rsidRDefault="00393734" w:rsidP="00E37BC9">
            <w:pPr>
              <w:rPr>
                <w:rFonts w:ascii="Arial" w:hAnsi="Arial" w:cs="Arial"/>
              </w:rPr>
            </w:pPr>
            <w:r>
              <w:rPr>
                <w:rFonts w:ascii="Arial" w:eastAsia="Calibri" w:hAnsi="Arial" w:cs="Arial"/>
              </w:rPr>
              <w:t xml:space="preserve">The ability of active FOWTs to operate in periods of no wind and/or if cable connection is lost </w:t>
            </w:r>
            <w:r w:rsidR="00CF2F08">
              <w:rPr>
                <w:rFonts w:ascii="Arial" w:eastAsia="Calibri" w:hAnsi="Arial" w:cs="Arial"/>
              </w:rPr>
              <w:t xml:space="preserve">(e.g. via back </w:t>
            </w:r>
            <w:r w:rsidR="0047199B">
              <w:rPr>
                <w:rFonts w:ascii="Arial" w:eastAsia="Calibri" w:hAnsi="Arial" w:cs="Arial"/>
              </w:rPr>
              <w:t xml:space="preserve">up </w:t>
            </w:r>
            <w:r w:rsidR="00CF2F08">
              <w:rPr>
                <w:rFonts w:ascii="Arial" w:eastAsia="Calibri" w:hAnsi="Arial" w:cs="Arial"/>
              </w:rPr>
              <w:t xml:space="preserve">power systems) </w:t>
            </w:r>
            <w:r>
              <w:rPr>
                <w:rFonts w:ascii="Arial" w:eastAsia="Calibri" w:hAnsi="Arial" w:cs="Arial"/>
              </w:rPr>
              <w:t>must be clearly outlined</w:t>
            </w:r>
            <w:r w:rsidR="003C3D2E">
              <w:rPr>
                <w:rFonts w:ascii="Arial" w:eastAsia="Calibri" w:hAnsi="Arial" w:cs="Arial"/>
              </w:rPr>
              <w:t>.</w:t>
            </w:r>
          </w:p>
        </w:tc>
      </w:tr>
      <w:tr w:rsidR="00393734" w:rsidRPr="0058027B" w14:paraId="12E62307" w14:textId="77777777" w:rsidTr="00792F7D">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B207CF" w14:textId="0046D68A" w:rsidR="00393734" w:rsidRDefault="00393734" w:rsidP="00792F7D">
            <w:pPr>
              <w:rPr>
                <w:rFonts w:ascii="Arial" w:hAnsi="Arial" w:cs="Arial"/>
              </w:rPr>
            </w:pPr>
            <w:r>
              <w:rPr>
                <w:rFonts w:ascii="Arial" w:hAnsi="Arial" w:cs="Arial"/>
              </w:rPr>
              <w:t xml:space="preserve">Warranty gaps may exist if all relevant parties have not been involved in the </w:t>
            </w:r>
            <w:r w:rsidR="00530750">
              <w:rPr>
                <w:rFonts w:ascii="Arial" w:hAnsi="Arial" w:cs="Arial"/>
              </w:rPr>
              <w:t>integrated load</w:t>
            </w:r>
            <w:r>
              <w:rPr>
                <w:rFonts w:ascii="Arial" w:hAnsi="Arial" w:cs="Arial"/>
              </w:rPr>
              <w:t xml:space="preserve"> analysis and resulting design choices.</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E24E63" w14:textId="61609E87" w:rsidR="00393734" w:rsidRDefault="00393734" w:rsidP="00792F7D">
            <w:pPr>
              <w:rPr>
                <w:rFonts w:ascii="Arial" w:eastAsia="Calibri" w:hAnsi="Arial" w:cs="Arial"/>
              </w:rPr>
            </w:pPr>
            <w:r>
              <w:rPr>
                <w:rFonts w:ascii="Arial" w:eastAsia="Calibri" w:hAnsi="Arial" w:cs="Arial"/>
              </w:rPr>
              <w:t>Clarity on how WTG, floater and other warranties interact to provide protection for insureds against defective design, parts or workman</w:t>
            </w:r>
            <w:r w:rsidR="003C3D2E">
              <w:rPr>
                <w:rFonts w:ascii="Arial" w:eastAsia="Calibri" w:hAnsi="Arial" w:cs="Arial"/>
              </w:rPr>
              <w:t>ship</w:t>
            </w:r>
          </w:p>
        </w:tc>
      </w:tr>
      <w:tr w:rsidR="004D12E9" w:rsidRPr="0058027B" w14:paraId="03C7DFEF" w14:textId="77777777" w:rsidTr="00792F7D">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7E7E89" w14:textId="2BF98249" w:rsidR="004D12E9" w:rsidRDefault="004D12E9" w:rsidP="004D12E9">
            <w:pPr>
              <w:rPr>
                <w:rFonts w:ascii="Arial" w:hAnsi="Arial" w:cs="Arial"/>
              </w:rPr>
            </w:pPr>
            <w:r w:rsidRPr="00EF4D3B">
              <w:rPr>
                <w:rFonts w:ascii="Arial" w:hAnsi="Arial" w:cs="Arial"/>
              </w:rPr>
              <w:t xml:space="preserve">Dynamics of the </w:t>
            </w:r>
            <w:r w:rsidR="006752E0">
              <w:rPr>
                <w:rFonts w:ascii="Arial" w:hAnsi="Arial" w:cs="Arial"/>
              </w:rPr>
              <w:t>c</w:t>
            </w:r>
            <w:r w:rsidRPr="00EF4D3B">
              <w:rPr>
                <w:rFonts w:ascii="Arial" w:hAnsi="Arial" w:cs="Arial"/>
              </w:rPr>
              <w:t>ombined system</w:t>
            </w:r>
            <w:r w:rsidR="003C3D2E">
              <w:rPr>
                <w:rFonts w:ascii="Arial" w:hAnsi="Arial" w:cs="Arial"/>
              </w:rPr>
              <w:t xml:space="preserve"> not clear</w:t>
            </w:r>
            <w:r w:rsidRPr="00EF4D3B">
              <w:rPr>
                <w:rFonts w:ascii="Arial" w:hAnsi="Arial" w:cs="Arial"/>
              </w:rPr>
              <w:t xml:space="preserve"> – impact of variable Metocean loads (wind, wave and current) on the WTG, floater, moorings, dynamic cables and foundations (piles etc.)</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C9261D" w14:textId="5992E367" w:rsidR="004D12E9" w:rsidRDefault="004D12E9" w:rsidP="004D12E9">
            <w:pPr>
              <w:rPr>
                <w:rFonts w:ascii="Arial" w:eastAsia="Calibri" w:hAnsi="Arial" w:cs="Arial"/>
              </w:rPr>
            </w:pPr>
            <w:r>
              <w:rPr>
                <w:rFonts w:ascii="Arial" w:eastAsia="Calibri" w:hAnsi="Arial" w:cs="Arial"/>
              </w:rPr>
              <w:t>Detailed dynamic analysis of the combined system and confirmation that dynamic loads are fully understood and mitigated and that fatigue of key components subject to cyclic loading is fully understood to ensure that the operation design life of the FOWT can be fully met (or realistic replacement times for specific components calculated). Evaluation of the cross-coupling of vibration modes when subjected to cyclic loading is an important aspect of this analysis.</w:t>
            </w:r>
          </w:p>
        </w:tc>
      </w:tr>
    </w:tbl>
    <w:p w14:paraId="21DA8F13" w14:textId="77777777" w:rsidR="00393734" w:rsidRPr="0058027B" w:rsidRDefault="00393734" w:rsidP="00393734">
      <w:pPr>
        <w:rPr>
          <w:rFonts w:ascii="Arial" w:hAnsi="Arial" w:cs="Arial"/>
        </w:rPr>
      </w:pPr>
      <w:r w:rsidRPr="0058027B">
        <w:rPr>
          <w:rFonts w:ascii="Arial" w:hAnsi="Arial" w:cs="Arial"/>
        </w:rPr>
        <w:br w:type="page"/>
      </w:r>
    </w:p>
    <w:p w14:paraId="58AF82F9" w14:textId="52AE82AC" w:rsidR="00393734" w:rsidRDefault="00393734" w:rsidP="00C71492">
      <w:pPr>
        <w:pStyle w:val="Heading2"/>
        <w:numPr>
          <w:ilvl w:val="0"/>
          <w:numId w:val="35"/>
        </w:numPr>
        <w:rPr>
          <w:rFonts w:ascii="Arial" w:hAnsi="Arial" w:cs="Arial"/>
        </w:rPr>
      </w:pPr>
      <w:bookmarkStart w:id="25" w:name="_Toc179214920"/>
      <w:r w:rsidRPr="0058027B">
        <w:rPr>
          <w:rFonts w:ascii="Arial" w:hAnsi="Arial" w:cs="Arial"/>
        </w:rPr>
        <w:lastRenderedPageBreak/>
        <w:t>Floating Offshore Substations</w:t>
      </w:r>
      <w:bookmarkEnd w:id="25"/>
    </w:p>
    <w:p w14:paraId="7B6DEA43" w14:textId="3123D003" w:rsidR="00DF5F54" w:rsidRPr="00EF13F7" w:rsidRDefault="00DF5F54" w:rsidP="00EF13F7">
      <w:pPr>
        <w:spacing w:line="257" w:lineRule="auto"/>
        <w:ind w:left="567" w:hanging="567"/>
      </w:pPr>
      <w:r w:rsidRPr="00EF13F7">
        <w:rPr>
          <w:rFonts w:ascii="Arial" w:eastAsia="Calibri" w:hAnsi="Arial" w:cs="Arial"/>
          <w:b/>
          <w:bCs/>
        </w:rPr>
        <w:t xml:space="preserve">8.1 </w:t>
      </w:r>
      <w:r w:rsidRPr="00EF13F7">
        <w:rPr>
          <w:rFonts w:ascii="Arial" w:eastAsia="Calibri" w:hAnsi="Arial" w:cs="Arial"/>
          <w:b/>
          <w:bCs/>
        </w:rPr>
        <w:tab/>
      </w:r>
      <w:r>
        <w:rPr>
          <w:rFonts w:ascii="Arial" w:eastAsia="Calibri" w:hAnsi="Arial" w:cs="Arial"/>
          <w:b/>
          <w:bCs/>
        </w:rPr>
        <w:t xml:space="preserve">Overview </w:t>
      </w:r>
    </w:p>
    <w:p w14:paraId="2306E24F" w14:textId="2882E008" w:rsidR="0078782B" w:rsidRPr="00274B91" w:rsidRDefault="0078782B" w:rsidP="00E03C58">
      <w:pPr>
        <w:spacing w:after="120"/>
        <w:jc w:val="both"/>
        <w:rPr>
          <w:rFonts w:ascii="Arial" w:hAnsi="Arial" w:cs="Arial"/>
        </w:rPr>
      </w:pPr>
      <w:r w:rsidRPr="00274B91">
        <w:rPr>
          <w:rFonts w:ascii="Arial" w:hAnsi="Arial" w:cs="Arial"/>
        </w:rPr>
        <w:t>A</w:t>
      </w:r>
      <w:r w:rsidR="00EF0BD3">
        <w:rPr>
          <w:rFonts w:ascii="Arial" w:hAnsi="Arial" w:cs="Arial"/>
        </w:rPr>
        <w:t>n offshore</w:t>
      </w:r>
      <w:r w:rsidRPr="00274B91">
        <w:rPr>
          <w:rFonts w:ascii="Arial" w:hAnsi="Arial" w:cs="Arial"/>
        </w:rPr>
        <w:t xml:space="preserve"> substation </w:t>
      </w:r>
      <w:r w:rsidR="00EF0BD3">
        <w:rPr>
          <w:rFonts w:ascii="Arial" w:hAnsi="Arial" w:cs="Arial"/>
        </w:rPr>
        <w:t xml:space="preserve">(OSS) </w:t>
      </w:r>
      <w:r w:rsidRPr="00274B91">
        <w:rPr>
          <w:rFonts w:ascii="Arial" w:hAnsi="Arial" w:cs="Arial"/>
        </w:rPr>
        <w:t xml:space="preserve">is a critical asset in </w:t>
      </w:r>
      <w:r w:rsidR="00EF0BD3">
        <w:rPr>
          <w:rFonts w:ascii="Arial" w:hAnsi="Arial" w:cs="Arial"/>
        </w:rPr>
        <w:t xml:space="preserve">both fixed or </w:t>
      </w:r>
      <w:r w:rsidRPr="00274B91">
        <w:rPr>
          <w:rFonts w:ascii="Arial" w:hAnsi="Arial" w:cs="Arial"/>
        </w:rPr>
        <w:t xml:space="preserve">floating </w:t>
      </w:r>
      <w:r w:rsidR="00EF0BD3">
        <w:rPr>
          <w:rFonts w:ascii="Arial" w:hAnsi="Arial" w:cs="Arial"/>
        </w:rPr>
        <w:t xml:space="preserve">OWFs above a certain installed capacity. The OSS </w:t>
      </w:r>
      <w:r w:rsidRPr="00274B91">
        <w:rPr>
          <w:rFonts w:ascii="Arial" w:hAnsi="Arial" w:cs="Arial"/>
        </w:rPr>
        <w:t>raise</w:t>
      </w:r>
      <w:r w:rsidR="00EF0BD3">
        <w:rPr>
          <w:rFonts w:ascii="Arial" w:hAnsi="Arial" w:cs="Arial"/>
        </w:rPr>
        <w:t>s</w:t>
      </w:r>
      <w:r w:rsidRPr="00274B91">
        <w:rPr>
          <w:rFonts w:ascii="Arial" w:hAnsi="Arial" w:cs="Arial"/>
        </w:rPr>
        <w:t xml:space="preserve"> the voltage of electricity generated by the </w:t>
      </w:r>
      <w:r w:rsidR="00EF0BD3">
        <w:rPr>
          <w:rFonts w:ascii="Arial" w:hAnsi="Arial" w:cs="Arial"/>
        </w:rPr>
        <w:t xml:space="preserve">WTGs to a level which reduces the current sufficiently to allow the cost-effective </w:t>
      </w:r>
      <w:r w:rsidRPr="00274B91">
        <w:rPr>
          <w:rFonts w:ascii="Arial" w:hAnsi="Arial" w:cs="Arial"/>
        </w:rPr>
        <w:t>transmi</w:t>
      </w:r>
      <w:r w:rsidR="00EF0BD3">
        <w:rPr>
          <w:rFonts w:ascii="Arial" w:hAnsi="Arial" w:cs="Arial"/>
        </w:rPr>
        <w:t xml:space="preserve">ssion of </w:t>
      </w:r>
      <w:r w:rsidRPr="00274B91">
        <w:rPr>
          <w:rFonts w:ascii="Arial" w:hAnsi="Arial" w:cs="Arial"/>
        </w:rPr>
        <w:t>electricity to shore</w:t>
      </w:r>
      <w:r w:rsidR="00EF0BD3">
        <w:rPr>
          <w:rFonts w:ascii="Arial" w:hAnsi="Arial" w:cs="Arial"/>
        </w:rPr>
        <w:t xml:space="preserve"> through the reduction of power losses</w:t>
      </w:r>
      <w:r w:rsidRPr="00274B91">
        <w:rPr>
          <w:rFonts w:ascii="Arial" w:hAnsi="Arial" w:cs="Arial"/>
        </w:rPr>
        <w:t xml:space="preserve">. </w:t>
      </w:r>
    </w:p>
    <w:p w14:paraId="58CAA969" w14:textId="78CFBF9C" w:rsidR="00EF0BD3" w:rsidRPr="00274B91" w:rsidRDefault="00EF0BD3" w:rsidP="0078782B">
      <w:pPr>
        <w:spacing w:after="120"/>
        <w:rPr>
          <w:rFonts w:ascii="Arial" w:hAnsi="Arial" w:cs="Arial"/>
        </w:rPr>
      </w:pPr>
    </w:p>
    <w:p w14:paraId="4D7B6456" w14:textId="77777777" w:rsidR="0078782B" w:rsidRDefault="0078782B" w:rsidP="0078782B">
      <w:pPr>
        <w:keepNext/>
        <w:spacing w:after="120"/>
        <w:jc w:val="center"/>
      </w:pPr>
      <w:r>
        <w:rPr>
          <w:noProof/>
        </w:rPr>
        <w:drawing>
          <wp:inline distT="0" distB="0" distL="0" distR="0" wp14:anchorId="5070D51A" wp14:editId="114B5303">
            <wp:extent cx="5562534" cy="2817627"/>
            <wp:effectExtent l="0" t="0" r="635" b="1905"/>
            <wp:docPr id="1790429" name="Picture 1" descr="Diagram of a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29" name="Picture 1" descr="Diagram of a wind turbine&#10;&#10;Description automatically generated"/>
                    <pic:cNvPicPr/>
                  </pic:nvPicPr>
                  <pic:blipFill>
                    <a:blip r:embed="rId46"/>
                    <a:stretch>
                      <a:fillRect/>
                    </a:stretch>
                  </pic:blipFill>
                  <pic:spPr>
                    <a:xfrm>
                      <a:off x="0" y="0"/>
                      <a:ext cx="5594306" cy="2833721"/>
                    </a:xfrm>
                    <a:prstGeom prst="rect">
                      <a:avLst/>
                    </a:prstGeom>
                  </pic:spPr>
                </pic:pic>
              </a:graphicData>
            </a:graphic>
          </wp:inline>
        </w:drawing>
      </w:r>
    </w:p>
    <w:p w14:paraId="43567EDE" w14:textId="226FD996" w:rsidR="00EF0BD3" w:rsidRPr="00085BA9" w:rsidRDefault="00EF0BD3" w:rsidP="00EF0BD3">
      <w:pPr>
        <w:autoSpaceDE w:val="0"/>
        <w:autoSpaceDN w:val="0"/>
        <w:adjustRightInd w:val="0"/>
        <w:spacing w:after="0" w:line="240" w:lineRule="auto"/>
        <w:jc w:val="both"/>
        <w:rPr>
          <w:rFonts w:ascii="Arial" w:hAnsi="Arial" w:cs="Arial"/>
          <w:i/>
          <w:iCs/>
          <w:color w:val="1D1D1B"/>
          <w:sz w:val="20"/>
          <w:szCs w:val="20"/>
        </w:rPr>
      </w:pPr>
      <w:r w:rsidRPr="00085BA9">
        <w:rPr>
          <w:rFonts w:ascii="Arial" w:hAnsi="Arial" w:cs="Arial"/>
          <w:b/>
          <w:bCs/>
          <w:i/>
          <w:iCs/>
          <w:color w:val="1D1D1B"/>
          <w:sz w:val="20"/>
          <w:szCs w:val="20"/>
        </w:rPr>
        <w:t xml:space="preserve">Figure </w:t>
      </w:r>
      <w:r>
        <w:rPr>
          <w:rFonts w:ascii="Arial" w:hAnsi="Arial" w:cs="Arial"/>
          <w:b/>
          <w:bCs/>
          <w:i/>
          <w:iCs/>
          <w:color w:val="1D1D1B"/>
          <w:sz w:val="20"/>
          <w:szCs w:val="20"/>
        </w:rPr>
        <w:t>1</w:t>
      </w:r>
      <w:r w:rsidR="008A5B6F">
        <w:rPr>
          <w:rFonts w:ascii="Arial" w:hAnsi="Arial" w:cs="Arial"/>
          <w:b/>
          <w:bCs/>
          <w:i/>
          <w:iCs/>
          <w:color w:val="1D1D1B"/>
          <w:sz w:val="20"/>
          <w:szCs w:val="20"/>
        </w:rPr>
        <w:t>3</w:t>
      </w:r>
      <w:r w:rsidRPr="00085BA9">
        <w:rPr>
          <w:rFonts w:ascii="Arial" w:hAnsi="Arial" w:cs="Arial"/>
          <w:b/>
          <w:bCs/>
          <w:i/>
          <w:iCs/>
          <w:color w:val="1D1D1B"/>
          <w:sz w:val="20"/>
          <w:szCs w:val="20"/>
        </w:rPr>
        <w:t>:</w:t>
      </w:r>
      <w:r w:rsidRPr="00085BA9">
        <w:rPr>
          <w:rFonts w:ascii="Arial" w:hAnsi="Arial" w:cs="Arial"/>
          <w:i/>
          <w:iCs/>
          <w:color w:val="1D1D1B"/>
          <w:sz w:val="20"/>
          <w:szCs w:val="20"/>
        </w:rPr>
        <w:t xml:space="preserve"> </w:t>
      </w:r>
      <w:r>
        <w:rPr>
          <w:rFonts w:ascii="Arial" w:hAnsi="Arial" w:cs="Arial"/>
          <w:i/>
          <w:iCs/>
          <w:color w:val="1D1D1B"/>
          <w:sz w:val="20"/>
          <w:szCs w:val="20"/>
        </w:rPr>
        <w:t>A FOWF incorporating a floating offshore substation and onshore substation (</w:t>
      </w:r>
      <w:r w:rsidR="008A5D9B">
        <w:rPr>
          <w:rFonts w:ascii="Arial" w:hAnsi="Arial" w:cs="Arial"/>
          <w:i/>
          <w:iCs/>
          <w:color w:val="1D1D1B"/>
          <w:sz w:val="20"/>
          <w:szCs w:val="20"/>
        </w:rPr>
        <w:t>image courtesy of DNV</w:t>
      </w:r>
      <w:r>
        <w:rPr>
          <w:rFonts w:ascii="Arial" w:hAnsi="Arial" w:cs="Arial"/>
          <w:i/>
          <w:iCs/>
          <w:color w:val="1D1D1B"/>
          <w:sz w:val="20"/>
          <w:szCs w:val="20"/>
        </w:rPr>
        <w:t>)</w:t>
      </w:r>
    </w:p>
    <w:p w14:paraId="1CA66143" w14:textId="77777777" w:rsidR="00EF0BD3" w:rsidRDefault="00EF0BD3" w:rsidP="0078782B">
      <w:pPr>
        <w:spacing w:after="120"/>
        <w:rPr>
          <w:rFonts w:ascii="Arial" w:hAnsi="Arial" w:cs="Arial"/>
        </w:rPr>
      </w:pPr>
    </w:p>
    <w:p w14:paraId="4E475A28" w14:textId="54D08974" w:rsidR="0078782B" w:rsidRDefault="00944991" w:rsidP="00E03C58">
      <w:pPr>
        <w:spacing w:after="120"/>
        <w:jc w:val="both"/>
        <w:rPr>
          <w:rFonts w:ascii="Arial" w:hAnsi="Arial" w:cs="Arial"/>
        </w:rPr>
      </w:pPr>
      <w:r>
        <w:rPr>
          <w:rFonts w:ascii="Arial" w:hAnsi="Arial" w:cs="Arial"/>
        </w:rPr>
        <w:t>The</w:t>
      </w:r>
      <w:r w:rsidR="0078782B" w:rsidRPr="00F25244">
        <w:rPr>
          <w:rFonts w:ascii="Arial" w:hAnsi="Arial" w:cs="Arial"/>
        </w:rPr>
        <w:t xml:space="preserve"> development of floating offshore wind technologies has been rapid</w:t>
      </w:r>
      <w:r w:rsidR="00D12ACD">
        <w:rPr>
          <w:rFonts w:ascii="Arial" w:hAnsi="Arial" w:cs="Arial"/>
        </w:rPr>
        <w:t xml:space="preserve"> in the recent</w:t>
      </w:r>
      <w:r w:rsidR="00D34738">
        <w:rPr>
          <w:rFonts w:ascii="Arial" w:hAnsi="Arial" w:cs="Arial"/>
        </w:rPr>
        <w:t xml:space="preserve"> years</w:t>
      </w:r>
      <w:r w:rsidR="0078782B" w:rsidRPr="00F25244">
        <w:rPr>
          <w:rFonts w:ascii="Arial" w:hAnsi="Arial" w:cs="Arial"/>
        </w:rPr>
        <w:t>, with many</w:t>
      </w:r>
      <w:r w:rsidR="0078782B">
        <w:rPr>
          <w:rFonts w:ascii="Arial" w:hAnsi="Arial" w:cs="Arial"/>
        </w:rPr>
        <w:t xml:space="preserve"> </w:t>
      </w:r>
      <w:r w:rsidR="0078782B" w:rsidRPr="00F25244">
        <w:rPr>
          <w:rFonts w:ascii="Arial" w:hAnsi="Arial" w:cs="Arial"/>
        </w:rPr>
        <w:t>concepts emerging. Following the successful deployment of prototypes and demonstration projects, the industry is now transitioning to commercial projects. However, while demonstration projects generate limited amounts of power that can be exported directly to shore</w:t>
      </w:r>
      <w:r w:rsidR="00792D3E">
        <w:rPr>
          <w:rFonts w:ascii="Arial" w:hAnsi="Arial" w:cs="Arial"/>
        </w:rPr>
        <w:t xml:space="preserve"> or can be connected to already existing </w:t>
      </w:r>
      <w:r w:rsidR="0076299D">
        <w:rPr>
          <w:rFonts w:ascii="Arial" w:hAnsi="Arial" w:cs="Arial"/>
        </w:rPr>
        <w:t>oil and gas assets</w:t>
      </w:r>
      <w:r w:rsidR="0078782B" w:rsidRPr="00F25244">
        <w:rPr>
          <w:rFonts w:ascii="Arial" w:hAnsi="Arial" w:cs="Arial"/>
        </w:rPr>
        <w:t>, a commercial-scale project will require an OSS. The OSS will house a step-up transformer and the equipment necessary to export high</w:t>
      </w:r>
      <w:r w:rsidR="000400E4">
        <w:rPr>
          <w:rFonts w:ascii="Arial" w:hAnsi="Arial" w:cs="Arial"/>
        </w:rPr>
        <w:t>-</w:t>
      </w:r>
      <w:r w:rsidR="0078782B" w:rsidRPr="00F25244">
        <w:rPr>
          <w:rFonts w:ascii="Arial" w:hAnsi="Arial" w:cs="Arial"/>
        </w:rPr>
        <w:t xml:space="preserve">voltage (HV) power. The only floating </w:t>
      </w:r>
      <w:r w:rsidR="00DF5F54">
        <w:rPr>
          <w:rFonts w:ascii="Arial" w:hAnsi="Arial" w:cs="Arial"/>
        </w:rPr>
        <w:t xml:space="preserve">offshore substation (FOSS) </w:t>
      </w:r>
      <w:r w:rsidR="007A4B95">
        <w:rPr>
          <w:rFonts w:ascii="Arial" w:hAnsi="Arial" w:cs="Arial"/>
        </w:rPr>
        <w:t xml:space="preserve">within a floating wind farm </w:t>
      </w:r>
      <w:r w:rsidR="0078782B" w:rsidRPr="00F25244">
        <w:rPr>
          <w:rFonts w:ascii="Arial" w:hAnsi="Arial" w:cs="Arial"/>
        </w:rPr>
        <w:t xml:space="preserve">in the world was installed in 2013 in Fukushima, Japan, and is connected to 3 </w:t>
      </w:r>
      <w:r w:rsidR="00CE24AB">
        <w:rPr>
          <w:rFonts w:ascii="Arial" w:hAnsi="Arial" w:cs="Arial"/>
        </w:rPr>
        <w:t>WTGs</w:t>
      </w:r>
      <w:r w:rsidR="0078782B" w:rsidRPr="00F25244">
        <w:rPr>
          <w:rFonts w:ascii="Arial" w:hAnsi="Arial" w:cs="Arial"/>
        </w:rPr>
        <w:t>. The Fukushima OSS handles a total of 16MW and exports power at 66kV, which is not comparable to a commercial-scale wind farm.</w:t>
      </w:r>
    </w:p>
    <w:p w14:paraId="38B1C493" w14:textId="37FB03B8" w:rsidR="00EF0BD3" w:rsidRDefault="00EF0BD3" w:rsidP="00E03C58">
      <w:pPr>
        <w:spacing w:after="120"/>
        <w:jc w:val="both"/>
        <w:rPr>
          <w:rFonts w:ascii="Arial" w:hAnsi="Arial" w:cs="Arial"/>
        </w:rPr>
      </w:pPr>
      <w:r w:rsidRPr="00274B91">
        <w:rPr>
          <w:rFonts w:ascii="Arial" w:hAnsi="Arial" w:cs="Arial"/>
        </w:rPr>
        <w:t xml:space="preserve">Despite being crucial for the development of commercial-scale </w:t>
      </w:r>
      <w:r>
        <w:rPr>
          <w:rFonts w:ascii="Arial" w:hAnsi="Arial" w:cs="Arial"/>
        </w:rPr>
        <w:t>FOWFs</w:t>
      </w:r>
      <w:r w:rsidRPr="00274B91">
        <w:rPr>
          <w:rFonts w:ascii="Arial" w:hAnsi="Arial" w:cs="Arial"/>
        </w:rPr>
        <w:t xml:space="preserve">, </w:t>
      </w:r>
      <w:r w:rsidR="00DF5F54">
        <w:rPr>
          <w:rFonts w:ascii="Arial" w:hAnsi="Arial" w:cs="Arial"/>
        </w:rPr>
        <w:t xml:space="preserve">the development of </w:t>
      </w:r>
      <w:r>
        <w:rPr>
          <w:rFonts w:ascii="Arial" w:hAnsi="Arial" w:cs="Arial"/>
        </w:rPr>
        <w:t xml:space="preserve">FOSS </w:t>
      </w:r>
      <w:r w:rsidR="00DF5F54">
        <w:rPr>
          <w:rFonts w:ascii="Arial" w:hAnsi="Arial" w:cs="Arial"/>
        </w:rPr>
        <w:t xml:space="preserve">designs </w:t>
      </w:r>
      <w:r w:rsidRPr="00274B91">
        <w:rPr>
          <w:rFonts w:ascii="Arial" w:hAnsi="Arial" w:cs="Arial"/>
        </w:rPr>
        <w:t>ha</w:t>
      </w:r>
      <w:r w:rsidR="00DF5F54">
        <w:rPr>
          <w:rFonts w:ascii="Arial" w:hAnsi="Arial" w:cs="Arial"/>
        </w:rPr>
        <w:t>s</w:t>
      </w:r>
      <w:r w:rsidRPr="00274B91">
        <w:rPr>
          <w:rFonts w:ascii="Arial" w:hAnsi="Arial" w:cs="Arial"/>
        </w:rPr>
        <w:t xml:space="preserve"> not followed the same pace as the </w:t>
      </w:r>
      <w:r w:rsidR="00DF5F54">
        <w:rPr>
          <w:rFonts w:ascii="Arial" w:hAnsi="Arial" w:cs="Arial"/>
        </w:rPr>
        <w:t>FOWTs</w:t>
      </w:r>
      <w:r>
        <w:rPr>
          <w:rFonts w:ascii="Arial" w:hAnsi="Arial" w:cs="Arial"/>
        </w:rPr>
        <w:t>, since none of the projects deployed to date have a high enough installed capacity to warrant the need to step-up the voltage to minimise power losses</w:t>
      </w:r>
      <w:r w:rsidRPr="00274B91">
        <w:rPr>
          <w:rFonts w:ascii="Arial" w:hAnsi="Arial" w:cs="Arial"/>
        </w:rPr>
        <w:t xml:space="preserve">. However, </w:t>
      </w:r>
      <w:r>
        <w:rPr>
          <w:rFonts w:ascii="Arial" w:hAnsi="Arial" w:cs="Arial"/>
        </w:rPr>
        <w:t xml:space="preserve">given the proposed installed capacity of some FOWFs now in the advanced </w:t>
      </w:r>
      <w:r w:rsidRPr="00274B91">
        <w:rPr>
          <w:rFonts w:ascii="Arial" w:hAnsi="Arial" w:cs="Arial"/>
        </w:rPr>
        <w:t xml:space="preserve">development phase, it is imperative for the industry to focus on bringing </w:t>
      </w:r>
      <w:r>
        <w:rPr>
          <w:rFonts w:ascii="Arial" w:hAnsi="Arial" w:cs="Arial"/>
        </w:rPr>
        <w:t xml:space="preserve">FOSS designs </w:t>
      </w:r>
      <w:r w:rsidRPr="00274B91">
        <w:rPr>
          <w:rFonts w:ascii="Arial" w:hAnsi="Arial" w:cs="Arial"/>
        </w:rPr>
        <w:t>to commercial and technical maturity.</w:t>
      </w:r>
    </w:p>
    <w:p w14:paraId="1D4E9FF4" w14:textId="6BF427CA" w:rsidR="00F42B15" w:rsidRDefault="0078782B" w:rsidP="00E03C58">
      <w:pPr>
        <w:jc w:val="both"/>
        <w:rPr>
          <w:rFonts w:ascii="Arial" w:hAnsi="Arial" w:cs="Arial"/>
        </w:rPr>
      </w:pPr>
      <w:r w:rsidRPr="40144416">
        <w:rPr>
          <w:rFonts w:ascii="Arial" w:hAnsi="Arial" w:cs="Arial"/>
        </w:rPr>
        <w:t xml:space="preserve">A </w:t>
      </w:r>
      <w:r w:rsidR="00DF5F54">
        <w:rPr>
          <w:rFonts w:ascii="Arial" w:hAnsi="Arial" w:cs="Arial"/>
        </w:rPr>
        <w:t xml:space="preserve">FOWF </w:t>
      </w:r>
      <w:r w:rsidRPr="40144416">
        <w:rPr>
          <w:rFonts w:ascii="Arial" w:hAnsi="Arial" w:cs="Arial"/>
        </w:rPr>
        <w:t>would typically be installed at depths greater</w:t>
      </w:r>
      <w:r w:rsidR="003B40AF">
        <w:rPr>
          <w:rFonts w:ascii="Arial" w:hAnsi="Arial" w:cs="Arial"/>
        </w:rPr>
        <w:t xml:space="preserve"> than</w:t>
      </w:r>
      <w:r w:rsidRPr="40144416">
        <w:rPr>
          <w:rFonts w:ascii="Arial" w:hAnsi="Arial" w:cs="Arial"/>
        </w:rPr>
        <w:t xml:space="preserve"> </w:t>
      </w:r>
      <w:r w:rsidR="00DF5F54">
        <w:rPr>
          <w:rFonts w:ascii="Arial" w:hAnsi="Arial" w:cs="Arial"/>
        </w:rPr>
        <w:t xml:space="preserve">those which make economic sense </w:t>
      </w:r>
      <w:r w:rsidR="00BE4261">
        <w:rPr>
          <w:rFonts w:ascii="Arial" w:hAnsi="Arial" w:cs="Arial"/>
        </w:rPr>
        <w:t xml:space="preserve">for the </w:t>
      </w:r>
      <w:r w:rsidR="00DF5F54">
        <w:rPr>
          <w:rFonts w:ascii="Arial" w:hAnsi="Arial" w:cs="Arial"/>
        </w:rPr>
        <w:t xml:space="preserve">OSS </w:t>
      </w:r>
      <w:r w:rsidR="00BE4261">
        <w:rPr>
          <w:rFonts w:ascii="Arial" w:hAnsi="Arial" w:cs="Arial"/>
        </w:rPr>
        <w:t xml:space="preserve">to be installed </w:t>
      </w:r>
      <w:r w:rsidR="00DF5F54">
        <w:rPr>
          <w:rFonts w:ascii="Arial" w:hAnsi="Arial" w:cs="Arial"/>
        </w:rPr>
        <w:t xml:space="preserve">on a </w:t>
      </w:r>
      <w:r w:rsidRPr="40144416">
        <w:rPr>
          <w:rFonts w:ascii="Arial" w:hAnsi="Arial" w:cs="Arial"/>
        </w:rPr>
        <w:t>fixed</w:t>
      </w:r>
      <w:r w:rsidR="00525D5E">
        <w:rPr>
          <w:rFonts w:ascii="Arial" w:hAnsi="Arial" w:cs="Arial"/>
        </w:rPr>
        <w:t>-</w:t>
      </w:r>
      <w:r w:rsidRPr="40144416">
        <w:rPr>
          <w:rFonts w:ascii="Arial" w:hAnsi="Arial" w:cs="Arial"/>
        </w:rPr>
        <w:t xml:space="preserve">bottom </w:t>
      </w:r>
      <w:r w:rsidR="00B21BF7">
        <w:rPr>
          <w:rFonts w:ascii="Arial" w:hAnsi="Arial" w:cs="Arial"/>
        </w:rPr>
        <w:t xml:space="preserve">foundation such as a </w:t>
      </w:r>
      <w:r w:rsidRPr="40144416">
        <w:rPr>
          <w:rFonts w:ascii="Arial" w:hAnsi="Arial" w:cs="Arial"/>
        </w:rPr>
        <w:t xml:space="preserve">monopile or jacket. </w:t>
      </w:r>
      <w:r w:rsidR="00797AE2" w:rsidRPr="40144416">
        <w:rPr>
          <w:rFonts w:ascii="Arial" w:hAnsi="Arial" w:cs="Arial"/>
        </w:rPr>
        <w:t xml:space="preserve">Fixed platforms </w:t>
      </w:r>
      <w:r w:rsidR="00A903A8" w:rsidRPr="40144416">
        <w:rPr>
          <w:rFonts w:ascii="Arial" w:hAnsi="Arial" w:cs="Arial"/>
        </w:rPr>
        <w:t xml:space="preserve">for oil and gas </w:t>
      </w:r>
      <w:r w:rsidR="00797AE2" w:rsidRPr="40144416">
        <w:rPr>
          <w:rFonts w:ascii="Arial" w:hAnsi="Arial" w:cs="Arial"/>
        </w:rPr>
        <w:t>are economically viable</w:t>
      </w:r>
      <w:r w:rsidR="00C328FE" w:rsidRPr="40144416">
        <w:rPr>
          <w:rFonts w:ascii="Arial" w:hAnsi="Arial" w:cs="Arial"/>
        </w:rPr>
        <w:t xml:space="preserve"> for installation in water depths up to about </w:t>
      </w:r>
      <w:r w:rsidR="00C328FE" w:rsidRPr="40144416">
        <w:rPr>
          <w:rFonts w:ascii="Arial" w:hAnsi="Arial" w:cs="Arial"/>
        </w:rPr>
        <w:lastRenderedPageBreak/>
        <w:t>150 meter</w:t>
      </w:r>
      <w:r w:rsidR="00A903A8" w:rsidRPr="40144416">
        <w:rPr>
          <w:rFonts w:ascii="Arial" w:hAnsi="Arial" w:cs="Arial"/>
        </w:rPr>
        <w:t>s</w:t>
      </w:r>
      <w:r w:rsidR="00DF5F54">
        <w:rPr>
          <w:rFonts w:ascii="Arial" w:hAnsi="Arial" w:cs="Arial"/>
        </w:rPr>
        <w:t xml:space="preserve"> and f</w:t>
      </w:r>
      <w:r w:rsidRPr="40144416">
        <w:rPr>
          <w:rFonts w:ascii="Arial" w:hAnsi="Arial" w:cs="Arial"/>
        </w:rPr>
        <w:t xml:space="preserve">or </w:t>
      </w:r>
      <w:r w:rsidR="00DF5F54">
        <w:rPr>
          <w:rFonts w:ascii="Arial" w:hAnsi="Arial" w:cs="Arial"/>
        </w:rPr>
        <w:t xml:space="preserve">FOWFs located in such </w:t>
      </w:r>
      <w:r w:rsidRPr="40144416">
        <w:rPr>
          <w:rFonts w:ascii="Arial" w:hAnsi="Arial" w:cs="Arial"/>
        </w:rPr>
        <w:t xml:space="preserve">water depths, </w:t>
      </w:r>
      <w:r w:rsidR="00DF5F54">
        <w:rPr>
          <w:rFonts w:ascii="Arial" w:hAnsi="Arial" w:cs="Arial"/>
        </w:rPr>
        <w:t xml:space="preserve">a </w:t>
      </w:r>
      <w:r w:rsidRPr="40144416">
        <w:rPr>
          <w:rFonts w:ascii="Arial" w:hAnsi="Arial" w:cs="Arial"/>
        </w:rPr>
        <w:t>fixed</w:t>
      </w:r>
      <w:r w:rsidR="00525D5E">
        <w:rPr>
          <w:rFonts w:ascii="Arial" w:hAnsi="Arial" w:cs="Arial"/>
        </w:rPr>
        <w:t>-</w:t>
      </w:r>
      <w:r w:rsidRPr="40144416">
        <w:rPr>
          <w:rFonts w:ascii="Arial" w:hAnsi="Arial" w:cs="Arial"/>
        </w:rPr>
        <w:t xml:space="preserve">bottom </w:t>
      </w:r>
      <w:r w:rsidR="7E96C583" w:rsidRPr="40144416">
        <w:rPr>
          <w:rFonts w:ascii="Arial" w:hAnsi="Arial" w:cs="Arial"/>
        </w:rPr>
        <w:t>OSS</w:t>
      </w:r>
      <w:r w:rsidRPr="40144416">
        <w:rPr>
          <w:rFonts w:ascii="Arial" w:hAnsi="Arial" w:cs="Arial"/>
        </w:rPr>
        <w:t xml:space="preserve"> (using jacket foundations) could limit the risks and costs inherent in new technologies</w:t>
      </w:r>
      <w:r w:rsidR="00DF5F54">
        <w:rPr>
          <w:rFonts w:ascii="Arial" w:hAnsi="Arial" w:cs="Arial"/>
        </w:rPr>
        <w:t>. Crucially, a fixed</w:t>
      </w:r>
      <w:r w:rsidR="00525D5E">
        <w:rPr>
          <w:rFonts w:ascii="Arial" w:hAnsi="Arial" w:cs="Arial"/>
        </w:rPr>
        <w:t>-</w:t>
      </w:r>
      <w:r w:rsidR="00DF5F54">
        <w:rPr>
          <w:rFonts w:ascii="Arial" w:hAnsi="Arial" w:cs="Arial"/>
        </w:rPr>
        <w:t xml:space="preserve">bottom OSS would enable static cables to be used for the export route, rather than </w:t>
      </w:r>
      <w:r w:rsidRPr="40144416">
        <w:rPr>
          <w:rFonts w:ascii="Arial" w:hAnsi="Arial" w:cs="Arial"/>
        </w:rPr>
        <w:t>high-voltage dynamic cables</w:t>
      </w:r>
      <w:r w:rsidR="00DF5F54">
        <w:rPr>
          <w:rFonts w:ascii="Arial" w:hAnsi="Arial" w:cs="Arial"/>
        </w:rPr>
        <w:t xml:space="preserve"> which have a far more limited track record</w:t>
      </w:r>
      <w:r w:rsidR="001C7F03">
        <w:rPr>
          <w:rFonts w:ascii="Arial" w:hAnsi="Arial" w:cs="Arial"/>
        </w:rPr>
        <w:t>, as discussed in section 5</w:t>
      </w:r>
      <w:r w:rsidRPr="40144416">
        <w:rPr>
          <w:rFonts w:ascii="Arial" w:hAnsi="Arial" w:cs="Arial"/>
        </w:rPr>
        <w:t xml:space="preserve">. </w:t>
      </w:r>
    </w:p>
    <w:p w14:paraId="3108867C" w14:textId="6DB980DA" w:rsidR="0078782B" w:rsidRDefault="001C7F03" w:rsidP="00D1509C">
      <w:pPr>
        <w:jc w:val="both"/>
        <w:rPr>
          <w:rFonts w:ascii="Arial" w:hAnsi="Arial" w:cs="Arial"/>
        </w:rPr>
      </w:pPr>
      <w:r>
        <w:rPr>
          <w:rFonts w:ascii="Arial" w:hAnsi="Arial" w:cs="Arial"/>
        </w:rPr>
        <w:t>S</w:t>
      </w:r>
      <w:r w:rsidR="00F42B15">
        <w:rPr>
          <w:rFonts w:ascii="Arial" w:hAnsi="Arial" w:cs="Arial"/>
        </w:rPr>
        <w:t>ubsea transformers have been proposed as an alternative solution</w:t>
      </w:r>
      <w:r w:rsidR="00DF5F54">
        <w:rPr>
          <w:rFonts w:ascii="Arial" w:hAnsi="Arial" w:cs="Arial"/>
        </w:rPr>
        <w:t xml:space="preserve"> </w:t>
      </w:r>
      <w:r w:rsidR="00F42B15">
        <w:rPr>
          <w:rFonts w:ascii="Arial" w:hAnsi="Arial" w:cs="Arial"/>
        </w:rPr>
        <w:t xml:space="preserve">for FOWFs </w:t>
      </w:r>
      <w:r w:rsidR="00DF5F54">
        <w:rPr>
          <w:rFonts w:ascii="Arial" w:hAnsi="Arial" w:cs="Arial"/>
        </w:rPr>
        <w:t>where the water depth makes floating or fixed OSS uneconomic. N</w:t>
      </w:r>
      <w:r w:rsidR="00F42B15">
        <w:rPr>
          <w:rFonts w:ascii="Arial" w:hAnsi="Arial" w:cs="Arial"/>
        </w:rPr>
        <w:t xml:space="preserve">o </w:t>
      </w:r>
      <w:r>
        <w:rPr>
          <w:rFonts w:ascii="Arial" w:hAnsi="Arial" w:cs="Arial"/>
        </w:rPr>
        <w:t>subsea</w:t>
      </w:r>
      <w:r w:rsidR="00F42B15">
        <w:rPr>
          <w:rFonts w:ascii="Arial" w:hAnsi="Arial" w:cs="Arial"/>
        </w:rPr>
        <w:t xml:space="preserve"> OSS have yet been deployed </w:t>
      </w:r>
      <w:r>
        <w:rPr>
          <w:rFonts w:ascii="Arial" w:hAnsi="Arial" w:cs="Arial"/>
        </w:rPr>
        <w:t xml:space="preserve">for floating wind </w:t>
      </w:r>
      <w:r w:rsidR="00F42B15">
        <w:rPr>
          <w:rFonts w:ascii="Arial" w:hAnsi="Arial" w:cs="Arial"/>
        </w:rPr>
        <w:t>and whilst a track record exists from oil and gas, the use of subsea transformers for FOWFs is likely to require significant development and testing due to the far higher voltages involved</w:t>
      </w:r>
      <w:r w:rsidR="00DF5F54">
        <w:rPr>
          <w:rFonts w:ascii="Arial" w:hAnsi="Arial" w:cs="Arial"/>
        </w:rPr>
        <w:t xml:space="preserve"> and complexity of carrying out repair work on such systems underwater. </w:t>
      </w:r>
    </w:p>
    <w:p w14:paraId="7FDFB8C4" w14:textId="77777777" w:rsidR="00083133" w:rsidRPr="00274B91" w:rsidRDefault="00083133" w:rsidP="00E03C58">
      <w:pPr>
        <w:spacing w:after="0"/>
        <w:jc w:val="both"/>
        <w:rPr>
          <w:rFonts w:ascii="Arial" w:hAnsi="Arial" w:cs="Arial"/>
        </w:rPr>
      </w:pPr>
    </w:p>
    <w:p w14:paraId="2F1C0642" w14:textId="32776B66" w:rsidR="0078782B" w:rsidRPr="00274B91" w:rsidRDefault="00F42B15" w:rsidP="00EF13F7">
      <w:pPr>
        <w:spacing w:line="257" w:lineRule="auto"/>
        <w:ind w:left="567" w:hanging="567"/>
        <w:rPr>
          <w:rFonts w:ascii="Arial" w:hAnsi="Arial" w:cs="Arial"/>
        </w:rPr>
      </w:pPr>
      <w:r>
        <w:rPr>
          <w:rFonts w:ascii="Arial" w:eastAsia="Calibri" w:hAnsi="Arial" w:cs="Arial"/>
          <w:b/>
          <w:bCs/>
        </w:rPr>
        <w:t>8</w:t>
      </w:r>
      <w:r w:rsidRPr="007D3FE0">
        <w:rPr>
          <w:rFonts w:ascii="Arial" w:eastAsia="Calibri" w:hAnsi="Arial" w:cs="Arial"/>
          <w:b/>
          <w:bCs/>
        </w:rPr>
        <w:t>.</w:t>
      </w:r>
      <w:r w:rsidR="00DF5F54">
        <w:rPr>
          <w:rFonts w:ascii="Arial" w:eastAsia="Calibri" w:hAnsi="Arial" w:cs="Arial"/>
          <w:b/>
          <w:bCs/>
        </w:rPr>
        <w:t>2</w:t>
      </w:r>
      <w:r w:rsidRPr="007D3FE0">
        <w:rPr>
          <w:rFonts w:ascii="Arial" w:eastAsia="Calibri" w:hAnsi="Arial" w:cs="Arial"/>
          <w:b/>
          <w:bCs/>
        </w:rPr>
        <w:t xml:space="preserve"> </w:t>
      </w:r>
      <w:r w:rsidRPr="007D3FE0">
        <w:rPr>
          <w:rFonts w:ascii="Arial" w:eastAsia="Calibri" w:hAnsi="Arial" w:cs="Arial"/>
          <w:b/>
          <w:bCs/>
        </w:rPr>
        <w:tab/>
      </w:r>
      <w:r w:rsidR="0078782B" w:rsidRPr="00274B91">
        <w:rPr>
          <w:rFonts w:ascii="Arial" w:hAnsi="Arial"/>
          <w:b/>
          <w:bCs/>
        </w:rPr>
        <w:t xml:space="preserve">Different </w:t>
      </w:r>
      <w:r w:rsidR="00DF5DBC">
        <w:rPr>
          <w:rFonts w:ascii="Arial" w:hAnsi="Arial"/>
          <w:b/>
          <w:bCs/>
        </w:rPr>
        <w:t>floating substructure</w:t>
      </w:r>
      <w:r w:rsidR="00CD29DC">
        <w:rPr>
          <w:rFonts w:ascii="Arial" w:hAnsi="Arial"/>
          <w:b/>
          <w:bCs/>
        </w:rPr>
        <w:t xml:space="preserve"> </w:t>
      </w:r>
      <w:r w:rsidR="0078782B" w:rsidRPr="00274B91">
        <w:rPr>
          <w:rFonts w:ascii="Arial" w:hAnsi="Arial"/>
          <w:b/>
          <w:bCs/>
        </w:rPr>
        <w:t>concepts</w:t>
      </w:r>
    </w:p>
    <w:p w14:paraId="6128E931" w14:textId="6E067DED" w:rsidR="0078782B" w:rsidRPr="00F25244" w:rsidRDefault="0078782B" w:rsidP="00E03C58">
      <w:pPr>
        <w:jc w:val="both"/>
        <w:rPr>
          <w:rFonts w:ascii="Arial" w:hAnsi="Arial" w:cs="Arial"/>
        </w:rPr>
      </w:pPr>
      <w:r w:rsidRPr="00F25244">
        <w:rPr>
          <w:rFonts w:ascii="Arial" w:hAnsi="Arial" w:cs="Arial"/>
        </w:rPr>
        <w:t xml:space="preserve">The different concepts envisaged for </w:t>
      </w:r>
      <w:r w:rsidR="00D8561E">
        <w:rPr>
          <w:rFonts w:ascii="Arial" w:hAnsi="Arial" w:cs="Arial"/>
        </w:rPr>
        <w:t>F</w:t>
      </w:r>
      <w:r w:rsidRPr="00F25244">
        <w:rPr>
          <w:rFonts w:ascii="Arial" w:hAnsi="Arial" w:cs="Arial"/>
        </w:rPr>
        <w:t xml:space="preserve">OSS foundations </w:t>
      </w:r>
      <w:r w:rsidR="00AD7BC6">
        <w:rPr>
          <w:rFonts w:ascii="Arial" w:hAnsi="Arial" w:cs="Arial"/>
        </w:rPr>
        <w:t xml:space="preserve">and </w:t>
      </w:r>
      <w:r w:rsidR="00D8561E">
        <w:rPr>
          <w:rFonts w:ascii="Arial" w:hAnsi="Arial" w:cs="Arial"/>
        </w:rPr>
        <w:t xml:space="preserve">mooring </w:t>
      </w:r>
      <w:r w:rsidR="00AD7BC6">
        <w:rPr>
          <w:rFonts w:ascii="Arial" w:hAnsi="Arial" w:cs="Arial"/>
        </w:rPr>
        <w:t xml:space="preserve">systems </w:t>
      </w:r>
      <w:r w:rsidRPr="00F25244">
        <w:rPr>
          <w:rFonts w:ascii="Arial" w:hAnsi="Arial" w:cs="Arial"/>
        </w:rPr>
        <w:t xml:space="preserve">are similar to the designs used for </w:t>
      </w:r>
      <w:r w:rsidR="00AD7BC6">
        <w:rPr>
          <w:rFonts w:ascii="Arial" w:hAnsi="Arial" w:cs="Arial"/>
        </w:rPr>
        <w:t xml:space="preserve">floating </w:t>
      </w:r>
      <w:r w:rsidR="003A77AB">
        <w:rPr>
          <w:rFonts w:ascii="Arial" w:hAnsi="Arial" w:cs="Arial"/>
        </w:rPr>
        <w:t xml:space="preserve">oil and gas or </w:t>
      </w:r>
      <w:r w:rsidR="00D8561E">
        <w:rPr>
          <w:rFonts w:ascii="Arial" w:hAnsi="Arial" w:cs="Arial"/>
        </w:rPr>
        <w:t>WTGs</w:t>
      </w:r>
      <w:r w:rsidRPr="00F25244">
        <w:rPr>
          <w:rFonts w:ascii="Arial" w:hAnsi="Arial" w:cs="Arial"/>
        </w:rPr>
        <w:t xml:space="preserve">: semi-submersibles, tension leg platforms (TLPs), barges or </w:t>
      </w:r>
      <w:r w:rsidR="00AD7BC6">
        <w:rPr>
          <w:rFonts w:ascii="Arial" w:hAnsi="Arial" w:cs="Arial"/>
        </w:rPr>
        <w:t>spars</w:t>
      </w:r>
      <w:r w:rsidRPr="00F25244">
        <w:rPr>
          <w:rFonts w:ascii="Arial" w:hAnsi="Arial" w:cs="Arial"/>
        </w:rPr>
        <w:t>. In all types of floating foundations, different types of anchoring can be used depending on the type of mooring system, soil condition and expected environmental loads.</w:t>
      </w:r>
    </w:p>
    <w:p w14:paraId="7986E71F" w14:textId="77777777" w:rsidR="0078782B" w:rsidRDefault="0078782B" w:rsidP="0078782B">
      <w:pPr>
        <w:pStyle w:val="NormalWeb"/>
        <w:keepNext/>
        <w:shd w:val="clear" w:color="auto" w:fill="FEFEFE"/>
        <w:spacing w:after="150" w:afterAutospacing="0"/>
        <w:jc w:val="center"/>
      </w:pPr>
      <w:r>
        <w:rPr>
          <w:rFonts w:ascii="Arial" w:eastAsiaTheme="minorHAnsi" w:hAnsi="Arial" w:cs="Arial"/>
          <w:noProof/>
          <w:sz w:val="22"/>
          <w:szCs w:val="22"/>
          <w:lang w:val="en-GB" w:eastAsia="en-US"/>
        </w:rPr>
        <w:drawing>
          <wp:inline distT="0" distB="0" distL="0" distR="0" wp14:anchorId="458844B2" wp14:editId="27CBC9A0">
            <wp:extent cx="5617341" cy="3261120"/>
            <wp:effectExtent l="0" t="0" r="2540" b="0"/>
            <wp:docPr id="205478338" name="Picture 3" descr="Diagram of a diagram of a mass spectr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8338" name="Picture 3" descr="Diagram of a diagram of a mass spectrome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639070" cy="3273735"/>
                    </a:xfrm>
                    <a:prstGeom prst="rect">
                      <a:avLst/>
                    </a:prstGeom>
                  </pic:spPr>
                </pic:pic>
              </a:graphicData>
            </a:graphic>
          </wp:inline>
        </w:drawing>
      </w:r>
    </w:p>
    <w:p w14:paraId="178870CE" w14:textId="2805AE5B" w:rsidR="008A5B6F" w:rsidRPr="00085BA9" w:rsidRDefault="008A5B6F" w:rsidP="008A5B6F">
      <w:pPr>
        <w:autoSpaceDE w:val="0"/>
        <w:autoSpaceDN w:val="0"/>
        <w:adjustRightInd w:val="0"/>
        <w:spacing w:after="0" w:line="240" w:lineRule="auto"/>
        <w:jc w:val="both"/>
        <w:rPr>
          <w:rFonts w:ascii="Arial" w:hAnsi="Arial" w:cs="Arial"/>
          <w:i/>
          <w:iCs/>
          <w:color w:val="1D1D1B"/>
          <w:sz w:val="20"/>
          <w:szCs w:val="20"/>
        </w:rPr>
      </w:pPr>
      <w:r w:rsidRPr="00085BA9">
        <w:rPr>
          <w:rFonts w:ascii="Arial" w:hAnsi="Arial" w:cs="Arial"/>
          <w:b/>
          <w:bCs/>
          <w:i/>
          <w:iCs/>
          <w:color w:val="1D1D1B"/>
          <w:sz w:val="20"/>
          <w:szCs w:val="20"/>
        </w:rPr>
        <w:t xml:space="preserve">Figure </w:t>
      </w:r>
      <w:r>
        <w:rPr>
          <w:rFonts w:ascii="Arial" w:hAnsi="Arial" w:cs="Arial"/>
          <w:b/>
          <w:bCs/>
          <w:i/>
          <w:iCs/>
          <w:color w:val="1D1D1B"/>
          <w:sz w:val="20"/>
          <w:szCs w:val="20"/>
        </w:rPr>
        <w:t>14</w:t>
      </w:r>
      <w:r w:rsidRPr="00085BA9">
        <w:rPr>
          <w:rFonts w:ascii="Arial" w:hAnsi="Arial" w:cs="Arial"/>
          <w:b/>
          <w:bCs/>
          <w:i/>
          <w:iCs/>
          <w:color w:val="1D1D1B"/>
          <w:sz w:val="20"/>
          <w:szCs w:val="20"/>
        </w:rPr>
        <w:t>:</w:t>
      </w:r>
      <w:r w:rsidRPr="00085BA9">
        <w:rPr>
          <w:rFonts w:ascii="Arial" w:hAnsi="Arial" w:cs="Arial"/>
          <w:i/>
          <w:iCs/>
          <w:color w:val="1D1D1B"/>
          <w:sz w:val="20"/>
          <w:szCs w:val="20"/>
        </w:rPr>
        <w:t xml:space="preserve"> </w:t>
      </w:r>
      <w:r>
        <w:rPr>
          <w:rFonts w:ascii="Arial" w:hAnsi="Arial" w:cs="Arial"/>
          <w:i/>
          <w:iCs/>
          <w:color w:val="1D1D1B"/>
          <w:sz w:val="20"/>
          <w:szCs w:val="20"/>
        </w:rPr>
        <w:t>Different concepts of Floating Substations (image courtesy of DNV)</w:t>
      </w:r>
    </w:p>
    <w:p w14:paraId="7878929C" w14:textId="77777777" w:rsidR="008A5B6F" w:rsidRDefault="008A5B6F" w:rsidP="40144416">
      <w:pPr>
        <w:rPr>
          <w:rFonts w:ascii="Arial" w:hAnsi="Arial" w:cs="Arial"/>
        </w:rPr>
      </w:pPr>
    </w:p>
    <w:p w14:paraId="3657ABFE" w14:textId="0529EDA8" w:rsidR="00083133" w:rsidRDefault="00D8561E" w:rsidP="00E03C58">
      <w:pPr>
        <w:jc w:val="both"/>
        <w:rPr>
          <w:rFonts w:ascii="Arial" w:hAnsi="Arial" w:cs="Arial"/>
        </w:rPr>
      </w:pPr>
      <w:r>
        <w:rPr>
          <w:rFonts w:ascii="Arial" w:hAnsi="Arial" w:cs="Arial"/>
        </w:rPr>
        <w:t>The F</w:t>
      </w:r>
      <w:r w:rsidR="000320D0" w:rsidRPr="40144416">
        <w:rPr>
          <w:rFonts w:ascii="Arial" w:hAnsi="Arial" w:cs="Arial"/>
        </w:rPr>
        <w:t xml:space="preserve">OSS </w:t>
      </w:r>
      <w:r>
        <w:rPr>
          <w:rFonts w:ascii="Arial" w:hAnsi="Arial" w:cs="Arial"/>
        </w:rPr>
        <w:t xml:space="preserve">will </w:t>
      </w:r>
      <w:r w:rsidR="000320D0" w:rsidRPr="40144416">
        <w:rPr>
          <w:rFonts w:ascii="Arial" w:hAnsi="Arial" w:cs="Arial"/>
        </w:rPr>
        <w:t xml:space="preserve">have different </w:t>
      </w:r>
      <w:r w:rsidR="00720CDE">
        <w:rPr>
          <w:rFonts w:ascii="Arial" w:hAnsi="Arial" w:cs="Arial"/>
        </w:rPr>
        <w:t xml:space="preserve">design </w:t>
      </w:r>
      <w:r w:rsidR="000320D0" w:rsidRPr="40144416">
        <w:rPr>
          <w:rFonts w:ascii="Arial" w:hAnsi="Arial" w:cs="Arial"/>
        </w:rPr>
        <w:t>limit</w:t>
      </w:r>
      <w:r w:rsidR="00720CDE">
        <w:rPr>
          <w:rFonts w:ascii="Arial" w:hAnsi="Arial" w:cs="Arial"/>
        </w:rPr>
        <w:t>s</w:t>
      </w:r>
      <w:r w:rsidR="000320D0" w:rsidRPr="40144416">
        <w:rPr>
          <w:rFonts w:ascii="Arial" w:hAnsi="Arial" w:cs="Arial"/>
        </w:rPr>
        <w:t xml:space="preserve"> to </w:t>
      </w:r>
      <w:r>
        <w:rPr>
          <w:rFonts w:ascii="Arial" w:hAnsi="Arial" w:cs="Arial"/>
        </w:rPr>
        <w:t xml:space="preserve">WTGs </w:t>
      </w:r>
      <w:r w:rsidR="000320D0" w:rsidRPr="40144416">
        <w:rPr>
          <w:rFonts w:ascii="Arial" w:hAnsi="Arial" w:cs="Arial"/>
        </w:rPr>
        <w:t xml:space="preserve">or oil and gas assets that will drive </w:t>
      </w:r>
      <w:r>
        <w:rPr>
          <w:rFonts w:ascii="Arial" w:hAnsi="Arial" w:cs="Arial"/>
        </w:rPr>
        <w:t xml:space="preserve">the </w:t>
      </w:r>
      <w:r w:rsidR="000320D0" w:rsidRPr="40144416">
        <w:rPr>
          <w:rFonts w:ascii="Arial" w:hAnsi="Arial" w:cs="Arial"/>
        </w:rPr>
        <w:t>design</w:t>
      </w:r>
      <w:r w:rsidR="0078782B" w:rsidRPr="40144416">
        <w:rPr>
          <w:rFonts w:ascii="Arial" w:hAnsi="Arial" w:cs="Arial"/>
        </w:rPr>
        <w:t xml:space="preserve">. </w:t>
      </w:r>
      <w:r w:rsidR="0093440A" w:rsidRPr="00FF661A">
        <w:rPr>
          <w:rFonts w:ascii="Arial" w:hAnsi="Arial" w:cs="Arial"/>
        </w:rPr>
        <w:t>The weight of the</w:t>
      </w:r>
      <w:r w:rsidR="0078782B" w:rsidRPr="40144416">
        <w:rPr>
          <w:rFonts w:ascii="Arial" w:hAnsi="Arial" w:cs="Arial"/>
        </w:rPr>
        <w:t xml:space="preserve"> </w:t>
      </w:r>
      <w:r w:rsidR="008E12AC" w:rsidRPr="00FF661A">
        <w:rPr>
          <w:rFonts w:ascii="Arial" w:hAnsi="Arial" w:cs="Arial"/>
        </w:rPr>
        <w:t>topsi</w:t>
      </w:r>
      <w:r w:rsidR="0093440A" w:rsidRPr="00FF661A">
        <w:rPr>
          <w:rFonts w:ascii="Arial" w:hAnsi="Arial" w:cs="Arial"/>
        </w:rPr>
        <w:t>d</w:t>
      </w:r>
      <w:r w:rsidR="008E12AC" w:rsidRPr="00FF661A">
        <w:rPr>
          <w:rFonts w:ascii="Arial" w:hAnsi="Arial" w:cs="Arial"/>
        </w:rPr>
        <w:t xml:space="preserve">e of the </w:t>
      </w:r>
      <w:r>
        <w:rPr>
          <w:rFonts w:ascii="Arial" w:hAnsi="Arial" w:cs="Arial"/>
        </w:rPr>
        <w:t>F</w:t>
      </w:r>
      <w:r w:rsidR="008E12AC" w:rsidRPr="00FF661A">
        <w:rPr>
          <w:rFonts w:ascii="Arial" w:hAnsi="Arial" w:cs="Arial"/>
        </w:rPr>
        <w:t>OSS</w:t>
      </w:r>
      <w:r w:rsidR="364842B4" w:rsidRPr="40144416">
        <w:rPr>
          <w:rFonts w:ascii="Arial" w:hAnsi="Arial" w:cs="Arial"/>
        </w:rPr>
        <w:t>,</w:t>
      </w:r>
      <w:r w:rsidR="0078782B" w:rsidRPr="40144416">
        <w:rPr>
          <w:rFonts w:ascii="Arial" w:hAnsi="Arial" w:cs="Arial"/>
        </w:rPr>
        <w:t xml:space="preserve"> </w:t>
      </w:r>
      <w:r w:rsidR="0093440A" w:rsidRPr="00FF661A">
        <w:rPr>
          <w:rFonts w:ascii="Arial" w:hAnsi="Arial" w:cs="Arial"/>
        </w:rPr>
        <w:t>its</w:t>
      </w:r>
      <w:r w:rsidR="0078782B" w:rsidRPr="40144416">
        <w:rPr>
          <w:rFonts w:ascii="Arial" w:hAnsi="Arial" w:cs="Arial"/>
        </w:rPr>
        <w:t xml:space="preserve"> </w:t>
      </w:r>
      <w:r w:rsidR="0093440A" w:rsidRPr="00FF661A">
        <w:rPr>
          <w:rFonts w:ascii="Arial" w:hAnsi="Arial" w:cs="Arial"/>
        </w:rPr>
        <w:t xml:space="preserve">center of gravity and distribution is very different to </w:t>
      </w:r>
      <w:r w:rsidR="00905E31" w:rsidRPr="00FF661A">
        <w:rPr>
          <w:rFonts w:ascii="Arial" w:hAnsi="Arial" w:cs="Arial"/>
        </w:rPr>
        <w:t xml:space="preserve">the characteristics of a </w:t>
      </w:r>
      <w:r>
        <w:rPr>
          <w:rFonts w:ascii="Arial" w:hAnsi="Arial" w:cs="Arial"/>
        </w:rPr>
        <w:t>WTG</w:t>
      </w:r>
      <w:r w:rsidR="00905E31" w:rsidRPr="00FF661A">
        <w:rPr>
          <w:rFonts w:ascii="Arial" w:hAnsi="Arial" w:cs="Arial"/>
        </w:rPr>
        <w:t xml:space="preserve"> or </w:t>
      </w:r>
      <w:r w:rsidR="1DA223F7" w:rsidRPr="40144416">
        <w:rPr>
          <w:rFonts w:ascii="Arial" w:hAnsi="Arial" w:cs="Arial"/>
        </w:rPr>
        <w:t>oil and gas assets</w:t>
      </w:r>
      <w:r w:rsidR="0078782B" w:rsidRPr="40144416">
        <w:rPr>
          <w:rFonts w:ascii="Arial" w:hAnsi="Arial" w:cs="Arial"/>
        </w:rPr>
        <w:t xml:space="preserve">. These </w:t>
      </w:r>
      <w:r w:rsidR="00963C36" w:rsidRPr="00FF661A">
        <w:rPr>
          <w:rFonts w:ascii="Arial" w:hAnsi="Arial" w:cs="Arial"/>
        </w:rPr>
        <w:t>properties</w:t>
      </w:r>
      <w:r w:rsidR="0078782B" w:rsidRPr="40144416">
        <w:rPr>
          <w:rFonts w:ascii="Arial" w:hAnsi="Arial" w:cs="Arial"/>
        </w:rPr>
        <w:t xml:space="preserve"> have a direct impact on the stability</w:t>
      </w:r>
      <w:r w:rsidR="00963C36" w:rsidRPr="00FF661A">
        <w:rPr>
          <w:rFonts w:ascii="Arial" w:hAnsi="Arial" w:cs="Arial"/>
        </w:rPr>
        <w:t>, dynamics,</w:t>
      </w:r>
      <w:r w:rsidR="0078782B" w:rsidRPr="40144416">
        <w:rPr>
          <w:rFonts w:ascii="Arial" w:hAnsi="Arial" w:cs="Arial"/>
        </w:rPr>
        <w:t xml:space="preserve"> and maintenance of the </w:t>
      </w:r>
      <w:r w:rsidR="00963C36" w:rsidRPr="00FF661A">
        <w:rPr>
          <w:rFonts w:ascii="Arial" w:hAnsi="Arial" w:cs="Arial"/>
        </w:rPr>
        <w:t>substructure</w:t>
      </w:r>
      <w:r w:rsidR="0078782B" w:rsidRPr="40144416">
        <w:rPr>
          <w:rFonts w:ascii="Arial" w:hAnsi="Arial" w:cs="Arial"/>
        </w:rPr>
        <w:t xml:space="preserve">, requiring </w:t>
      </w:r>
      <w:r w:rsidR="007D6249" w:rsidRPr="00FF661A">
        <w:rPr>
          <w:rFonts w:ascii="Arial" w:hAnsi="Arial" w:cs="Arial"/>
        </w:rPr>
        <w:t>a</w:t>
      </w:r>
      <w:r w:rsidR="00410DFA" w:rsidRPr="00FF661A">
        <w:rPr>
          <w:rFonts w:ascii="Arial" w:hAnsi="Arial" w:cs="Arial"/>
        </w:rPr>
        <w:t xml:space="preserve"> specific and individualized design</w:t>
      </w:r>
      <w:r w:rsidR="0078782B" w:rsidRPr="40144416">
        <w:rPr>
          <w:rFonts w:ascii="Arial" w:hAnsi="Arial" w:cs="Arial"/>
        </w:rPr>
        <w:t xml:space="preserve">. </w:t>
      </w:r>
      <w:r w:rsidR="00410DFA" w:rsidRPr="00FF661A">
        <w:rPr>
          <w:rFonts w:ascii="Arial" w:hAnsi="Arial" w:cs="Arial"/>
        </w:rPr>
        <w:t>In addition</w:t>
      </w:r>
      <w:r w:rsidR="0078782B" w:rsidRPr="40144416">
        <w:rPr>
          <w:rFonts w:ascii="Arial" w:hAnsi="Arial" w:cs="Arial"/>
        </w:rPr>
        <w:t>, a</w:t>
      </w:r>
      <w:r>
        <w:rPr>
          <w:rFonts w:ascii="Arial" w:hAnsi="Arial" w:cs="Arial"/>
        </w:rPr>
        <w:t xml:space="preserve"> F</w:t>
      </w:r>
      <w:r w:rsidR="0078782B" w:rsidRPr="40144416">
        <w:rPr>
          <w:rFonts w:ascii="Arial" w:hAnsi="Arial" w:cs="Arial"/>
        </w:rPr>
        <w:t xml:space="preserve">OSS has a multitude of underwater cables connected to it. A typical project array might have more than ten array cables and at least one export cable </w:t>
      </w:r>
      <w:r>
        <w:rPr>
          <w:rFonts w:ascii="Arial" w:hAnsi="Arial" w:cs="Arial"/>
        </w:rPr>
        <w:t xml:space="preserve">running from </w:t>
      </w:r>
      <w:r w:rsidR="0078782B" w:rsidRPr="40144416">
        <w:rPr>
          <w:rFonts w:ascii="Arial" w:hAnsi="Arial" w:cs="Arial"/>
        </w:rPr>
        <w:t xml:space="preserve">the </w:t>
      </w:r>
      <w:r>
        <w:rPr>
          <w:rFonts w:ascii="Arial" w:hAnsi="Arial" w:cs="Arial"/>
        </w:rPr>
        <w:t>F</w:t>
      </w:r>
      <w:r w:rsidR="0078782B" w:rsidRPr="40144416">
        <w:rPr>
          <w:rFonts w:ascii="Arial" w:hAnsi="Arial" w:cs="Arial"/>
        </w:rPr>
        <w:t>OSS</w:t>
      </w:r>
      <w:r>
        <w:rPr>
          <w:rFonts w:ascii="Arial" w:hAnsi="Arial" w:cs="Arial"/>
        </w:rPr>
        <w:t xml:space="preserve"> to the onshore substation</w:t>
      </w:r>
      <w:r w:rsidR="0078782B" w:rsidRPr="40144416">
        <w:rPr>
          <w:rFonts w:ascii="Arial" w:hAnsi="Arial" w:cs="Arial"/>
        </w:rPr>
        <w:t xml:space="preserve">. This dense subsea cable </w:t>
      </w:r>
      <w:r w:rsidR="0078782B" w:rsidRPr="40144416">
        <w:rPr>
          <w:rFonts w:ascii="Arial" w:hAnsi="Arial" w:cs="Arial"/>
        </w:rPr>
        <w:lastRenderedPageBreak/>
        <w:t xml:space="preserve">configuration is very sensitive to large displacements, and excursions of the </w:t>
      </w:r>
      <w:r>
        <w:rPr>
          <w:rFonts w:ascii="Arial" w:hAnsi="Arial" w:cs="Arial"/>
        </w:rPr>
        <w:t>F</w:t>
      </w:r>
      <w:r w:rsidR="0078782B" w:rsidRPr="40144416">
        <w:rPr>
          <w:rFonts w:ascii="Arial" w:hAnsi="Arial" w:cs="Arial"/>
        </w:rPr>
        <w:t xml:space="preserve">OSS too far from its original position can damage the cabling. </w:t>
      </w:r>
      <w:r w:rsidR="001C7F03">
        <w:rPr>
          <w:rFonts w:ascii="Arial" w:hAnsi="Arial" w:cs="Arial"/>
        </w:rPr>
        <w:t xml:space="preserve">The EML scenario associated with an OAR policy is likely to involve the loss of either the export cable, or a key component of the OSS which precludes any power generation until repaired or replaced. </w:t>
      </w:r>
      <w:r w:rsidR="0078782B" w:rsidRPr="40144416">
        <w:rPr>
          <w:rFonts w:ascii="Arial" w:hAnsi="Arial" w:cs="Arial"/>
        </w:rPr>
        <w:t xml:space="preserve">Therefore, the </w:t>
      </w:r>
      <w:r>
        <w:rPr>
          <w:rFonts w:ascii="Arial" w:hAnsi="Arial" w:cs="Arial"/>
        </w:rPr>
        <w:t xml:space="preserve">insured will have to provide strong evidence that the </w:t>
      </w:r>
      <w:r w:rsidR="0078782B" w:rsidRPr="40144416">
        <w:rPr>
          <w:rFonts w:ascii="Arial" w:hAnsi="Arial" w:cs="Arial"/>
        </w:rPr>
        <w:t xml:space="preserve">mooring system </w:t>
      </w:r>
      <w:r w:rsidR="001C7F03">
        <w:rPr>
          <w:rFonts w:ascii="Arial" w:hAnsi="Arial" w:cs="Arial"/>
        </w:rPr>
        <w:t>and cables associated with the FOSS have been subject to t</w:t>
      </w:r>
      <w:r>
        <w:rPr>
          <w:rFonts w:ascii="Arial" w:hAnsi="Arial" w:cs="Arial"/>
        </w:rPr>
        <w:t xml:space="preserve">he same robust design and operational </w:t>
      </w:r>
      <w:r w:rsidR="001C7F03">
        <w:rPr>
          <w:rFonts w:ascii="Arial" w:hAnsi="Arial" w:cs="Arial"/>
        </w:rPr>
        <w:t xml:space="preserve">considerations </w:t>
      </w:r>
      <w:r>
        <w:rPr>
          <w:rFonts w:ascii="Arial" w:hAnsi="Arial" w:cs="Arial"/>
        </w:rPr>
        <w:t xml:space="preserve">discussed in </w:t>
      </w:r>
      <w:r w:rsidR="00695AC4">
        <w:rPr>
          <w:rFonts w:ascii="Arial" w:hAnsi="Arial" w:cs="Arial"/>
        </w:rPr>
        <w:t>C</w:t>
      </w:r>
      <w:r>
        <w:rPr>
          <w:rFonts w:ascii="Arial" w:hAnsi="Arial" w:cs="Arial"/>
        </w:rPr>
        <w:t>hapter</w:t>
      </w:r>
      <w:r w:rsidR="00695AC4">
        <w:rPr>
          <w:rFonts w:ascii="Arial" w:hAnsi="Arial" w:cs="Arial"/>
        </w:rPr>
        <w:t>s</w:t>
      </w:r>
      <w:r>
        <w:rPr>
          <w:rFonts w:ascii="Arial" w:hAnsi="Arial" w:cs="Arial"/>
        </w:rPr>
        <w:t xml:space="preserve"> 4</w:t>
      </w:r>
      <w:r w:rsidR="001C7F03">
        <w:rPr>
          <w:rFonts w:ascii="Arial" w:hAnsi="Arial" w:cs="Arial"/>
        </w:rPr>
        <w:t xml:space="preserve"> and 5. In the absence of this, insurers are likely to consider the risk of such an EML scenario occurring to be significantly higher than for a fixed OSS</w:t>
      </w:r>
      <w:r w:rsidR="00FB4708" w:rsidRPr="40144416">
        <w:rPr>
          <w:rFonts w:ascii="Arial" w:hAnsi="Arial" w:cs="Arial"/>
        </w:rPr>
        <w:t>.</w:t>
      </w:r>
    </w:p>
    <w:p w14:paraId="50A7610F" w14:textId="77777777" w:rsidR="00DF5F54" w:rsidRPr="00F25244" w:rsidRDefault="00DF5F54" w:rsidP="00E03C58">
      <w:pPr>
        <w:jc w:val="both"/>
        <w:rPr>
          <w:rFonts w:ascii="Arial" w:hAnsi="Arial" w:cs="Arial"/>
        </w:rPr>
      </w:pPr>
    </w:p>
    <w:p w14:paraId="7C463926" w14:textId="4E16AE1B" w:rsidR="0078782B" w:rsidRPr="00274B91" w:rsidRDefault="00F42B15" w:rsidP="00EF13F7">
      <w:pPr>
        <w:spacing w:line="257" w:lineRule="auto"/>
        <w:ind w:left="567" w:hanging="567"/>
        <w:rPr>
          <w:rFonts w:ascii="Arial" w:hAnsi="Arial" w:cs="Arial"/>
        </w:rPr>
      </w:pPr>
      <w:r>
        <w:rPr>
          <w:rFonts w:ascii="Arial" w:eastAsia="Calibri" w:hAnsi="Arial" w:cs="Arial"/>
          <w:b/>
          <w:bCs/>
        </w:rPr>
        <w:t>8</w:t>
      </w:r>
      <w:r w:rsidRPr="007D3FE0">
        <w:rPr>
          <w:rFonts w:ascii="Arial" w:eastAsia="Calibri" w:hAnsi="Arial" w:cs="Arial"/>
          <w:b/>
          <w:bCs/>
        </w:rPr>
        <w:t>.</w:t>
      </w:r>
      <w:r w:rsidR="00984B16">
        <w:rPr>
          <w:rFonts w:ascii="Arial" w:eastAsia="Calibri" w:hAnsi="Arial" w:cs="Arial"/>
          <w:b/>
          <w:bCs/>
        </w:rPr>
        <w:t>3</w:t>
      </w:r>
      <w:r w:rsidRPr="007D3FE0">
        <w:rPr>
          <w:rFonts w:ascii="Arial" w:eastAsia="Calibri" w:hAnsi="Arial" w:cs="Arial"/>
          <w:b/>
          <w:bCs/>
        </w:rPr>
        <w:t xml:space="preserve"> </w:t>
      </w:r>
      <w:r w:rsidRPr="007D3FE0">
        <w:rPr>
          <w:rFonts w:ascii="Arial" w:eastAsia="Calibri" w:hAnsi="Arial" w:cs="Arial"/>
          <w:b/>
          <w:bCs/>
        </w:rPr>
        <w:tab/>
      </w:r>
      <w:r w:rsidR="0078782B" w:rsidRPr="00274B91">
        <w:rPr>
          <w:rFonts w:ascii="Arial" w:hAnsi="Arial"/>
          <w:b/>
          <w:bCs/>
        </w:rPr>
        <w:t>A combination of proven technologies and innovations</w:t>
      </w:r>
    </w:p>
    <w:p w14:paraId="58BD1AD8" w14:textId="3EF0C809" w:rsidR="00E57273" w:rsidRDefault="00E57273" w:rsidP="00E03C58">
      <w:pPr>
        <w:jc w:val="both"/>
        <w:rPr>
          <w:rFonts w:ascii="Arial" w:hAnsi="Arial" w:cs="Arial"/>
          <w:lang w:val="en-US"/>
        </w:rPr>
      </w:pPr>
      <w:r>
        <w:rPr>
          <w:rFonts w:ascii="Arial" w:hAnsi="Arial" w:cs="Arial"/>
          <w:lang w:val="en-US"/>
        </w:rPr>
        <w:t>E</w:t>
      </w:r>
      <w:r w:rsidR="005C10C0">
        <w:rPr>
          <w:rFonts w:ascii="Arial" w:hAnsi="Arial" w:cs="Arial"/>
          <w:lang w:val="en-US"/>
        </w:rPr>
        <w:t xml:space="preserve">xperience </w:t>
      </w:r>
      <w:r w:rsidR="009439B4">
        <w:rPr>
          <w:rFonts w:ascii="Arial" w:hAnsi="Arial" w:cs="Arial"/>
          <w:lang w:val="en-US"/>
        </w:rPr>
        <w:t xml:space="preserve">from oil and gas and maritime industry </w:t>
      </w:r>
      <w:r w:rsidR="003F59A8">
        <w:rPr>
          <w:rFonts w:ascii="Arial" w:hAnsi="Arial" w:cs="Arial"/>
          <w:lang w:val="en-US"/>
        </w:rPr>
        <w:t>on</w:t>
      </w:r>
      <w:r w:rsidR="005C10C0">
        <w:rPr>
          <w:rFonts w:ascii="Arial" w:hAnsi="Arial" w:cs="Arial"/>
          <w:lang w:val="en-US"/>
        </w:rPr>
        <w:t xml:space="preserve"> floater concepts, station keeping systems</w:t>
      </w:r>
      <w:r w:rsidR="003F59A8">
        <w:rPr>
          <w:rFonts w:ascii="Arial" w:hAnsi="Arial" w:cs="Arial"/>
          <w:lang w:val="en-US"/>
        </w:rPr>
        <w:t>,</w:t>
      </w:r>
      <w:r w:rsidR="005C10C0">
        <w:rPr>
          <w:rFonts w:ascii="Arial" w:hAnsi="Arial" w:cs="Arial"/>
          <w:lang w:val="en-US"/>
        </w:rPr>
        <w:t xml:space="preserve"> ballast systems</w:t>
      </w:r>
      <w:r w:rsidR="003F59A8">
        <w:rPr>
          <w:rFonts w:ascii="Arial" w:hAnsi="Arial" w:cs="Arial"/>
          <w:lang w:val="en-US"/>
        </w:rPr>
        <w:t xml:space="preserve">, and other </w:t>
      </w:r>
      <w:r w:rsidR="00791592">
        <w:rPr>
          <w:rFonts w:ascii="Arial" w:hAnsi="Arial" w:cs="Arial"/>
          <w:lang w:val="en-US"/>
        </w:rPr>
        <w:t>equipment,</w:t>
      </w:r>
      <w:r w:rsidR="005C10C0">
        <w:rPr>
          <w:rFonts w:ascii="Arial" w:hAnsi="Arial" w:cs="Arial"/>
          <w:lang w:val="en-US"/>
        </w:rPr>
        <w:t xml:space="preserve"> can be transferrable to </w:t>
      </w:r>
      <w:r w:rsidR="009439B4">
        <w:rPr>
          <w:rFonts w:ascii="Arial" w:hAnsi="Arial" w:cs="Arial"/>
          <w:lang w:val="en-US"/>
        </w:rPr>
        <w:t xml:space="preserve">FOSS. </w:t>
      </w:r>
    </w:p>
    <w:p w14:paraId="2D0B6F8D" w14:textId="5C4AAB64" w:rsidR="0078782B" w:rsidRDefault="005E3C76" w:rsidP="00E03C58">
      <w:pPr>
        <w:jc w:val="both"/>
        <w:rPr>
          <w:rFonts w:ascii="Arial" w:hAnsi="Arial" w:cs="Arial"/>
          <w:lang w:val="en-US"/>
        </w:rPr>
      </w:pPr>
      <w:r w:rsidRPr="40144416">
        <w:rPr>
          <w:rFonts w:ascii="Arial" w:hAnsi="Arial" w:cs="Arial"/>
          <w:lang w:val="en-US"/>
        </w:rPr>
        <w:t>Some floater</w:t>
      </w:r>
      <w:r w:rsidR="0078782B" w:rsidRPr="40144416">
        <w:rPr>
          <w:rFonts w:ascii="Arial" w:hAnsi="Arial" w:cs="Arial"/>
          <w:lang w:val="en-US"/>
        </w:rPr>
        <w:t xml:space="preserve"> configuration</w:t>
      </w:r>
      <w:r w:rsidR="006231C1" w:rsidRPr="40144416">
        <w:rPr>
          <w:rFonts w:ascii="Arial" w:hAnsi="Arial" w:cs="Arial"/>
          <w:lang w:val="en-US"/>
        </w:rPr>
        <w:t xml:space="preserve">s, such as TLP, have </w:t>
      </w:r>
      <w:r w:rsidR="0078782B" w:rsidRPr="40144416">
        <w:rPr>
          <w:rFonts w:ascii="Arial" w:hAnsi="Arial" w:cs="Arial"/>
          <w:lang w:val="en-US"/>
        </w:rPr>
        <w:t>significantly reduce</w:t>
      </w:r>
      <w:r w:rsidR="006231C1" w:rsidRPr="40144416">
        <w:rPr>
          <w:rFonts w:ascii="Arial" w:hAnsi="Arial" w:cs="Arial"/>
          <w:lang w:val="en-US"/>
        </w:rPr>
        <w:t>d</w:t>
      </w:r>
      <w:r w:rsidR="0078782B" w:rsidRPr="40144416">
        <w:rPr>
          <w:rFonts w:ascii="Arial" w:hAnsi="Arial" w:cs="Arial"/>
          <w:lang w:val="en-US"/>
        </w:rPr>
        <w:t xml:space="preserve"> </w:t>
      </w:r>
      <w:r w:rsidR="006231C1" w:rsidRPr="40144416">
        <w:rPr>
          <w:rFonts w:ascii="Arial" w:hAnsi="Arial" w:cs="Arial"/>
          <w:lang w:val="en-US"/>
        </w:rPr>
        <w:t>motion in some degrees of freedom. However</w:t>
      </w:r>
      <w:r w:rsidR="0078782B" w:rsidRPr="40144416">
        <w:rPr>
          <w:rFonts w:ascii="Arial" w:hAnsi="Arial" w:cs="Arial"/>
          <w:lang w:val="en-US"/>
        </w:rPr>
        <w:t xml:space="preserve">, all floating platforms </w:t>
      </w:r>
      <w:r w:rsidR="00F6388C" w:rsidRPr="40144416">
        <w:rPr>
          <w:rFonts w:ascii="Arial" w:hAnsi="Arial" w:cs="Arial"/>
          <w:lang w:val="en-US"/>
        </w:rPr>
        <w:t xml:space="preserve">are dynamic systems that </w:t>
      </w:r>
      <w:r w:rsidR="0078782B" w:rsidRPr="40144416">
        <w:rPr>
          <w:rFonts w:ascii="Arial" w:hAnsi="Arial" w:cs="Arial"/>
          <w:lang w:val="en-US"/>
        </w:rPr>
        <w:t xml:space="preserve">move. This dynamic behavior of a floating installation is a design challenge compared to fixed OSS. And while most components of a </w:t>
      </w:r>
      <w:r w:rsidR="34792368" w:rsidRPr="40144416">
        <w:rPr>
          <w:rFonts w:ascii="Arial" w:hAnsi="Arial" w:cs="Arial"/>
          <w:lang w:val="en-US"/>
        </w:rPr>
        <w:t>F</w:t>
      </w:r>
      <w:r w:rsidR="0078782B" w:rsidRPr="40144416">
        <w:rPr>
          <w:rFonts w:ascii="Arial" w:hAnsi="Arial" w:cs="Arial"/>
          <w:lang w:val="en-US"/>
        </w:rPr>
        <w:t>OSS are proven technologies from the oil and gas or marine industries, two issues that require considerable innovation are high-voltage underwater dynamic cables and high-voltage equipment.</w:t>
      </w:r>
      <w:r w:rsidR="009550AC" w:rsidRPr="40144416">
        <w:rPr>
          <w:rFonts w:ascii="Arial" w:hAnsi="Arial" w:cs="Arial"/>
          <w:lang w:val="en-US"/>
        </w:rPr>
        <w:t xml:space="preserve"> </w:t>
      </w:r>
      <w:r w:rsidR="00A4233B" w:rsidRPr="40144416">
        <w:rPr>
          <w:rFonts w:ascii="Arial" w:hAnsi="Arial" w:cs="Arial"/>
          <w:lang w:val="en-US"/>
        </w:rPr>
        <w:t xml:space="preserve">The OSS floating substructure must therefore be </w:t>
      </w:r>
      <w:r w:rsidR="003B11CE" w:rsidRPr="40144416">
        <w:rPr>
          <w:rFonts w:ascii="Arial" w:hAnsi="Arial" w:cs="Arial"/>
          <w:lang w:val="en-US"/>
        </w:rPr>
        <w:t>designed</w:t>
      </w:r>
      <w:r w:rsidR="00A4233B" w:rsidRPr="40144416">
        <w:rPr>
          <w:rFonts w:ascii="Arial" w:hAnsi="Arial" w:cs="Arial"/>
          <w:lang w:val="en-US"/>
        </w:rPr>
        <w:t xml:space="preserve"> to have motions and accelerations </w:t>
      </w:r>
      <w:r w:rsidR="00D31167" w:rsidRPr="40144416">
        <w:rPr>
          <w:rFonts w:ascii="Arial" w:hAnsi="Arial" w:cs="Arial"/>
          <w:lang w:val="en-US"/>
        </w:rPr>
        <w:t xml:space="preserve">that </w:t>
      </w:r>
      <w:r w:rsidR="00D8561E">
        <w:rPr>
          <w:rFonts w:ascii="Arial" w:hAnsi="Arial" w:cs="Arial"/>
          <w:lang w:val="en-US"/>
        </w:rPr>
        <w:t xml:space="preserve">will not compromise the operation and design life of the </w:t>
      </w:r>
      <w:r w:rsidR="00A4233B" w:rsidRPr="40144416">
        <w:rPr>
          <w:rFonts w:ascii="Arial" w:hAnsi="Arial" w:cs="Arial"/>
          <w:lang w:val="en-US"/>
        </w:rPr>
        <w:t>HV equipment and dynamic cable</w:t>
      </w:r>
      <w:r w:rsidR="00D8561E">
        <w:rPr>
          <w:rFonts w:ascii="Arial" w:hAnsi="Arial" w:cs="Arial"/>
          <w:lang w:val="en-US"/>
        </w:rPr>
        <w:t>s attached to it</w:t>
      </w:r>
      <w:r w:rsidR="00A4233B" w:rsidRPr="40144416">
        <w:rPr>
          <w:rFonts w:ascii="Arial" w:hAnsi="Arial" w:cs="Arial"/>
          <w:lang w:val="en-US"/>
        </w:rPr>
        <w:t>.</w:t>
      </w:r>
      <w:r w:rsidR="00DB737A" w:rsidRPr="40144416">
        <w:rPr>
          <w:rFonts w:ascii="Arial" w:hAnsi="Arial" w:cs="Arial"/>
          <w:lang w:val="en-US"/>
        </w:rPr>
        <w:t xml:space="preserve"> To </w:t>
      </w:r>
      <w:r w:rsidR="007B76D1" w:rsidRPr="40144416">
        <w:rPr>
          <w:rFonts w:ascii="Arial" w:hAnsi="Arial" w:cs="Arial"/>
          <w:lang w:val="en-US"/>
        </w:rPr>
        <w:t>achieve accurate conclusions on motions and accelerations of a FOSS through simulations,</w:t>
      </w:r>
      <w:r w:rsidR="00BF0E97">
        <w:rPr>
          <w:rFonts w:ascii="Arial" w:hAnsi="Arial" w:cs="Arial"/>
          <w:lang w:val="en-US"/>
        </w:rPr>
        <w:t xml:space="preserve"> it</w:t>
      </w:r>
      <w:r w:rsidR="007B76D1" w:rsidRPr="40144416">
        <w:rPr>
          <w:rFonts w:ascii="Arial" w:hAnsi="Arial" w:cs="Arial"/>
          <w:lang w:val="en-US"/>
        </w:rPr>
        <w:t xml:space="preserve"> is imperative t</w:t>
      </w:r>
      <w:r w:rsidR="00872DD4" w:rsidRPr="40144416">
        <w:rPr>
          <w:rFonts w:ascii="Arial" w:hAnsi="Arial" w:cs="Arial"/>
          <w:lang w:val="en-US"/>
        </w:rPr>
        <w:t xml:space="preserve">o follow an integrated design process that includes all requirements and limitations for the three technology groups: floater, </w:t>
      </w:r>
      <w:r w:rsidR="00E76D42" w:rsidRPr="40144416">
        <w:rPr>
          <w:rFonts w:ascii="Arial" w:hAnsi="Arial" w:cs="Arial"/>
          <w:lang w:val="en-US"/>
        </w:rPr>
        <w:t>HV equipment and dynamic cable.</w:t>
      </w:r>
    </w:p>
    <w:p w14:paraId="2AC33ABB" w14:textId="6B545222" w:rsidR="0078782B" w:rsidRPr="00FF661A" w:rsidRDefault="0078782B" w:rsidP="00E03C58">
      <w:pPr>
        <w:jc w:val="both"/>
        <w:rPr>
          <w:rFonts w:ascii="Arial" w:hAnsi="Arial" w:cs="Arial"/>
          <w:lang w:val="en-US"/>
        </w:rPr>
      </w:pPr>
      <w:r w:rsidRPr="40144416">
        <w:rPr>
          <w:rFonts w:ascii="Arial" w:hAnsi="Arial" w:cs="Arial"/>
          <w:lang w:val="en-US"/>
        </w:rPr>
        <w:t xml:space="preserve">To </w:t>
      </w:r>
      <w:r w:rsidR="0054220A" w:rsidRPr="40144416">
        <w:rPr>
          <w:rFonts w:ascii="Arial" w:hAnsi="Arial" w:cs="Arial"/>
          <w:lang w:val="en-US"/>
        </w:rPr>
        <w:t>connect</w:t>
      </w:r>
      <w:r w:rsidRPr="40144416">
        <w:rPr>
          <w:rFonts w:ascii="Arial" w:hAnsi="Arial" w:cs="Arial"/>
          <w:lang w:val="en-US"/>
        </w:rPr>
        <w:t xml:space="preserve"> the </w:t>
      </w:r>
      <w:r w:rsidR="0D0805B4" w:rsidRPr="40144416">
        <w:rPr>
          <w:rFonts w:ascii="Arial" w:hAnsi="Arial" w:cs="Arial"/>
          <w:lang w:val="en-US"/>
        </w:rPr>
        <w:t>F</w:t>
      </w:r>
      <w:r w:rsidRPr="40144416">
        <w:rPr>
          <w:rFonts w:ascii="Arial" w:hAnsi="Arial" w:cs="Arial"/>
          <w:lang w:val="en-US"/>
        </w:rPr>
        <w:t>OSS to shore, the HV export cable must be</w:t>
      </w:r>
      <w:r w:rsidR="00720CDE">
        <w:rPr>
          <w:rFonts w:ascii="Arial" w:hAnsi="Arial" w:cs="Arial"/>
          <w:lang w:val="en-US"/>
        </w:rPr>
        <w:t xml:space="preserve"> at least partly</w:t>
      </w:r>
      <w:r w:rsidRPr="40144416">
        <w:rPr>
          <w:rFonts w:ascii="Arial" w:hAnsi="Arial" w:cs="Arial"/>
          <w:lang w:val="en-US"/>
        </w:rPr>
        <w:t xml:space="preserve"> dynamic</w:t>
      </w:r>
      <w:r w:rsidR="00720CDE">
        <w:rPr>
          <w:rFonts w:ascii="Arial" w:hAnsi="Arial" w:cs="Arial"/>
          <w:lang w:val="en-US"/>
        </w:rPr>
        <w:t xml:space="preserve"> in design</w:t>
      </w:r>
      <w:r w:rsidRPr="40144416">
        <w:rPr>
          <w:rFonts w:ascii="Arial" w:hAnsi="Arial" w:cs="Arial"/>
          <w:lang w:val="en-US"/>
        </w:rPr>
        <w:t xml:space="preserve">, as it will connect </w:t>
      </w:r>
      <w:r w:rsidR="0043436E" w:rsidRPr="40144416">
        <w:rPr>
          <w:rFonts w:ascii="Arial" w:hAnsi="Arial" w:cs="Arial"/>
          <w:lang w:val="en-US"/>
        </w:rPr>
        <w:t xml:space="preserve">the moving </w:t>
      </w:r>
      <w:r w:rsidR="004A23E0" w:rsidRPr="40144416">
        <w:rPr>
          <w:rFonts w:ascii="Arial" w:hAnsi="Arial" w:cs="Arial"/>
          <w:lang w:val="en-US"/>
        </w:rPr>
        <w:t>F</w:t>
      </w:r>
      <w:r w:rsidR="0043436E" w:rsidRPr="40144416">
        <w:rPr>
          <w:rFonts w:ascii="Arial" w:hAnsi="Arial" w:cs="Arial"/>
          <w:lang w:val="en-US"/>
        </w:rPr>
        <w:t>OSS</w:t>
      </w:r>
      <w:r w:rsidRPr="40144416">
        <w:rPr>
          <w:rFonts w:ascii="Arial" w:hAnsi="Arial" w:cs="Arial"/>
          <w:lang w:val="en-US"/>
        </w:rPr>
        <w:t xml:space="preserve"> to </w:t>
      </w:r>
      <w:r w:rsidR="00720CDE">
        <w:rPr>
          <w:rFonts w:ascii="Arial" w:hAnsi="Arial" w:cs="Arial"/>
          <w:lang w:val="en-US"/>
        </w:rPr>
        <w:t xml:space="preserve">a junction or joint with the static export cable laying on </w:t>
      </w:r>
      <w:r w:rsidR="0043436E" w:rsidRPr="40144416">
        <w:rPr>
          <w:rFonts w:ascii="Arial" w:hAnsi="Arial" w:cs="Arial"/>
          <w:lang w:val="en-US"/>
        </w:rPr>
        <w:t xml:space="preserve">the seabed. </w:t>
      </w:r>
      <w:r w:rsidRPr="40144416">
        <w:rPr>
          <w:rFonts w:ascii="Arial" w:hAnsi="Arial" w:cs="Arial"/>
          <w:lang w:val="en-US"/>
        </w:rPr>
        <w:t>Unlike standard HV submarine cables used for fixed</w:t>
      </w:r>
      <w:r w:rsidR="00525D5E">
        <w:rPr>
          <w:rFonts w:ascii="Arial" w:hAnsi="Arial" w:cs="Arial"/>
          <w:lang w:val="en-US"/>
        </w:rPr>
        <w:t xml:space="preserve">-bottom </w:t>
      </w:r>
      <w:r w:rsidRPr="40144416">
        <w:rPr>
          <w:rFonts w:ascii="Arial" w:hAnsi="Arial" w:cs="Arial"/>
          <w:lang w:val="en-US"/>
        </w:rPr>
        <w:t xml:space="preserve">OSS, dynamic cables must be able to accommodate the extreme displacements of </w:t>
      </w:r>
      <w:r w:rsidR="06289A04" w:rsidRPr="40144416">
        <w:rPr>
          <w:rFonts w:ascii="Arial" w:hAnsi="Arial" w:cs="Arial"/>
          <w:lang w:val="en-US"/>
        </w:rPr>
        <w:t>F</w:t>
      </w:r>
      <w:r w:rsidRPr="40144416">
        <w:rPr>
          <w:rFonts w:ascii="Arial" w:hAnsi="Arial" w:cs="Arial"/>
          <w:lang w:val="en-US"/>
        </w:rPr>
        <w:t xml:space="preserve">OSS during storms </w:t>
      </w:r>
      <w:r w:rsidR="004D62AC" w:rsidRPr="00FF661A">
        <w:rPr>
          <w:rFonts w:ascii="Arial" w:hAnsi="Arial" w:cs="Arial"/>
          <w:lang w:val="en-US"/>
        </w:rPr>
        <w:t>and have</w:t>
      </w:r>
      <w:r w:rsidRPr="40144416">
        <w:rPr>
          <w:rFonts w:ascii="Arial" w:hAnsi="Arial" w:cs="Arial"/>
          <w:lang w:val="en-US"/>
        </w:rPr>
        <w:t xml:space="preserve"> sufficient fatigue strength to handle a lifetime of cyclic motions (&gt;20 years). This type of cable exists for voltages up to 66kV, but is still under development for the higher voltages required for power export in commercial scale </w:t>
      </w:r>
      <w:r w:rsidR="001A0904" w:rsidRPr="00FF661A">
        <w:rPr>
          <w:rFonts w:ascii="Arial" w:hAnsi="Arial" w:cs="Arial"/>
          <w:lang w:val="en-US"/>
        </w:rPr>
        <w:t xml:space="preserve">floating wind </w:t>
      </w:r>
      <w:r w:rsidRPr="40144416">
        <w:rPr>
          <w:rFonts w:ascii="Arial" w:hAnsi="Arial" w:cs="Arial"/>
          <w:lang w:val="en-US"/>
        </w:rPr>
        <w:t>projects</w:t>
      </w:r>
      <w:r w:rsidR="009C6079" w:rsidRPr="00FF661A">
        <w:rPr>
          <w:rFonts w:ascii="Arial" w:hAnsi="Arial" w:cs="Arial"/>
          <w:lang w:val="en-US"/>
        </w:rPr>
        <w:t xml:space="preserve"> (</w:t>
      </w:r>
      <w:r w:rsidR="001A0904" w:rsidRPr="00FF661A">
        <w:rPr>
          <w:rFonts w:ascii="Arial" w:hAnsi="Arial" w:cs="Arial"/>
          <w:lang w:val="en-US"/>
        </w:rPr>
        <w:t xml:space="preserve">typically ≥ 230kV for AC, and </w:t>
      </w:r>
      <w:r w:rsidR="00934598" w:rsidRPr="00FF661A">
        <w:rPr>
          <w:rFonts w:ascii="Arial" w:hAnsi="Arial" w:cs="Arial"/>
          <w:lang w:val="en-US"/>
        </w:rPr>
        <w:t>≥320 kV for DC)</w:t>
      </w:r>
      <w:r w:rsidRPr="40144416">
        <w:rPr>
          <w:rFonts w:ascii="Arial" w:hAnsi="Arial" w:cs="Arial"/>
          <w:lang w:val="en-US"/>
        </w:rPr>
        <w:t xml:space="preserve">. </w:t>
      </w:r>
      <w:r w:rsidR="00D80400">
        <w:rPr>
          <w:rFonts w:ascii="Arial" w:hAnsi="Arial" w:cs="Arial"/>
          <w:lang w:val="en-US"/>
        </w:rPr>
        <w:t xml:space="preserve">In </w:t>
      </w:r>
      <w:r w:rsidR="003A30E0">
        <w:rPr>
          <w:rFonts w:ascii="Arial" w:hAnsi="Arial" w:cs="Arial"/>
          <w:lang w:val="en-US"/>
        </w:rPr>
        <w:t>dynamic cable</w:t>
      </w:r>
      <w:r w:rsidR="00D80400">
        <w:rPr>
          <w:rFonts w:ascii="Arial" w:hAnsi="Arial" w:cs="Arial"/>
          <w:lang w:val="en-US"/>
        </w:rPr>
        <w:t>s</w:t>
      </w:r>
      <w:r w:rsidR="003A30E0">
        <w:rPr>
          <w:rFonts w:ascii="Arial" w:hAnsi="Arial" w:cs="Arial"/>
          <w:lang w:val="en-US"/>
        </w:rPr>
        <w:t xml:space="preserve"> </w:t>
      </w:r>
      <w:r w:rsidR="00D80400">
        <w:rPr>
          <w:rFonts w:ascii="Arial" w:hAnsi="Arial" w:cs="Arial"/>
          <w:lang w:val="en-US"/>
        </w:rPr>
        <w:t>t</w:t>
      </w:r>
      <w:r w:rsidRPr="40144416">
        <w:rPr>
          <w:rFonts w:ascii="Arial" w:hAnsi="Arial" w:cs="Arial"/>
          <w:lang w:val="en-US"/>
        </w:rPr>
        <w:t xml:space="preserve">he </w:t>
      </w:r>
      <w:r w:rsidR="00C556F2">
        <w:rPr>
          <w:rFonts w:ascii="Arial" w:hAnsi="Arial" w:cs="Arial"/>
          <w:lang w:val="en-US"/>
        </w:rPr>
        <w:t>water barrier</w:t>
      </w:r>
      <w:r w:rsidR="0083773B" w:rsidRPr="00FF661A">
        <w:rPr>
          <w:rFonts w:ascii="Arial" w:hAnsi="Arial" w:cs="Arial"/>
          <w:lang w:val="en-US"/>
        </w:rPr>
        <w:t xml:space="preserve"> must </w:t>
      </w:r>
      <w:r w:rsidR="00573FFD">
        <w:rPr>
          <w:rFonts w:ascii="Arial" w:hAnsi="Arial" w:cs="Arial"/>
          <w:lang w:val="en-US"/>
        </w:rPr>
        <w:t>limit</w:t>
      </w:r>
      <w:r w:rsidRPr="40144416">
        <w:rPr>
          <w:rFonts w:ascii="Arial" w:hAnsi="Arial" w:cs="Arial"/>
          <w:lang w:val="en-US"/>
        </w:rPr>
        <w:t xml:space="preserve"> moisture ingress</w:t>
      </w:r>
      <w:r w:rsidR="004D62AC" w:rsidRPr="00FF661A">
        <w:rPr>
          <w:rFonts w:ascii="Arial" w:hAnsi="Arial" w:cs="Arial"/>
          <w:lang w:val="en-US"/>
        </w:rPr>
        <w:t xml:space="preserve"> and provide enough fatigue resistance </w:t>
      </w:r>
      <w:r w:rsidR="005E07F2" w:rsidRPr="40144416">
        <w:rPr>
          <w:rFonts w:ascii="Arial" w:hAnsi="Arial" w:cs="Arial"/>
          <w:lang w:val="en-US"/>
        </w:rPr>
        <w:t>during the project lifetime</w:t>
      </w:r>
      <w:r w:rsidR="004D62AC" w:rsidRPr="00FF661A">
        <w:rPr>
          <w:rFonts w:ascii="Arial" w:hAnsi="Arial" w:cs="Arial"/>
          <w:lang w:val="en-US"/>
        </w:rPr>
        <w:t>.</w:t>
      </w:r>
    </w:p>
    <w:p w14:paraId="02075910" w14:textId="1EEE865F" w:rsidR="00573263" w:rsidRDefault="00BB55A6" w:rsidP="00E03C58">
      <w:pPr>
        <w:jc w:val="both"/>
        <w:rPr>
          <w:rFonts w:ascii="Arial" w:hAnsi="Arial" w:cs="Arial"/>
          <w:lang w:val="en-US"/>
        </w:rPr>
      </w:pPr>
      <w:r>
        <w:rPr>
          <w:rFonts w:ascii="Arial" w:hAnsi="Arial" w:cs="Arial"/>
          <w:lang w:val="en-US"/>
        </w:rPr>
        <w:t xml:space="preserve">Due to </w:t>
      </w:r>
      <w:r w:rsidR="00573FFD">
        <w:rPr>
          <w:rFonts w:ascii="Arial" w:hAnsi="Arial" w:cs="Arial"/>
          <w:lang w:val="en-US"/>
        </w:rPr>
        <w:t xml:space="preserve">historical </w:t>
      </w:r>
      <w:r>
        <w:rPr>
          <w:rFonts w:ascii="Arial" w:hAnsi="Arial" w:cs="Arial"/>
          <w:lang w:val="en-US"/>
        </w:rPr>
        <w:t xml:space="preserve">lack of </w:t>
      </w:r>
      <w:r w:rsidR="00576806">
        <w:rPr>
          <w:rFonts w:ascii="Arial" w:hAnsi="Arial" w:cs="Arial"/>
          <w:lang w:val="en-US"/>
        </w:rPr>
        <w:t xml:space="preserve">demand </w:t>
      </w:r>
      <w:r w:rsidR="006121B0">
        <w:rPr>
          <w:rFonts w:ascii="Arial" w:hAnsi="Arial" w:cs="Arial"/>
          <w:lang w:val="en-US"/>
        </w:rPr>
        <w:t xml:space="preserve">in the </w:t>
      </w:r>
      <w:r>
        <w:rPr>
          <w:rFonts w:ascii="Arial" w:hAnsi="Arial" w:cs="Arial"/>
          <w:lang w:val="en-US"/>
        </w:rPr>
        <w:t xml:space="preserve">market, there is </w:t>
      </w:r>
      <w:r w:rsidR="000F765E">
        <w:rPr>
          <w:rFonts w:ascii="Arial" w:hAnsi="Arial" w:cs="Arial"/>
          <w:lang w:val="en-US"/>
        </w:rPr>
        <w:t xml:space="preserve">a lack of knowledge </w:t>
      </w:r>
      <w:r>
        <w:rPr>
          <w:rFonts w:ascii="Arial" w:hAnsi="Arial" w:cs="Arial"/>
          <w:lang w:val="en-US"/>
        </w:rPr>
        <w:t xml:space="preserve">about the qualifications required for HV equipment operating in dynamic environments. HV equipment, especially the </w:t>
      </w:r>
      <w:r w:rsidR="00452CAA">
        <w:rPr>
          <w:rFonts w:ascii="Arial" w:hAnsi="Arial" w:cs="Arial"/>
          <w:lang w:val="en-US"/>
        </w:rPr>
        <w:t>power</w:t>
      </w:r>
      <w:r>
        <w:rPr>
          <w:rFonts w:ascii="Arial" w:hAnsi="Arial" w:cs="Arial"/>
          <w:lang w:val="en-US"/>
        </w:rPr>
        <w:t xml:space="preserve"> transformer and the gas-insulated switchgear</w:t>
      </w:r>
      <w:r w:rsidR="009F32D2">
        <w:rPr>
          <w:rFonts w:ascii="Arial" w:hAnsi="Arial" w:cs="Arial"/>
          <w:lang w:val="en-US"/>
        </w:rPr>
        <w:t xml:space="preserve"> (</w:t>
      </w:r>
      <w:r w:rsidR="005578B8">
        <w:rPr>
          <w:rFonts w:ascii="Arial" w:hAnsi="Arial" w:cs="Arial"/>
          <w:lang w:val="en-US"/>
        </w:rPr>
        <w:t>HV GIS</w:t>
      </w:r>
      <w:r>
        <w:rPr>
          <w:rFonts w:ascii="Arial" w:hAnsi="Arial" w:cs="Arial"/>
          <w:lang w:val="en-US"/>
        </w:rPr>
        <w:t xml:space="preserve">) have not been designed for repetitive accelerations, large motions and long-term exposure to fatigue cycles that will result from operating on board a </w:t>
      </w:r>
      <w:r w:rsidR="000F765E">
        <w:rPr>
          <w:rFonts w:ascii="Arial" w:hAnsi="Arial" w:cs="Arial"/>
          <w:lang w:val="en-US"/>
        </w:rPr>
        <w:t>FOSS</w:t>
      </w:r>
      <w:r w:rsidR="0044102F">
        <w:rPr>
          <w:rFonts w:ascii="Arial" w:hAnsi="Arial" w:cs="Arial"/>
          <w:lang w:val="en-US"/>
        </w:rPr>
        <w:t>, at the voltages required by the next generation of FOWFs</w:t>
      </w:r>
      <w:r>
        <w:rPr>
          <w:rFonts w:ascii="Arial" w:hAnsi="Arial" w:cs="Arial"/>
          <w:lang w:val="en-US"/>
        </w:rPr>
        <w:t xml:space="preserve">. </w:t>
      </w:r>
      <w:r w:rsidR="00D80400">
        <w:rPr>
          <w:rFonts w:ascii="Arial" w:hAnsi="Arial" w:cs="Arial"/>
          <w:lang w:val="en-US"/>
        </w:rPr>
        <w:t>It is however noted that some floating oil and gas plat</w:t>
      </w:r>
      <w:r w:rsidR="00CD40E2">
        <w:rPr>
          <w:rFonts w:ascii="Arial" w:hAnsi="Arial" w:cs="Arial"/>
          <w:lang w:val="en-US"/>
        </w:rPr>
        <w:t xml:space="preserve">forms take power from shore via dynamic cables </w:t>
      </w:r>
      <w:r w:rsidR="005B1C42">
        <w:rPr>
          <w:rFonts w:ascii="Arial" w:hAnsi="Arial" w:cs="Arial"/>
          <w:lang w:val="en-US"/>
        </w:rPr>
        <w:t>of 100 kV and higher from which valuable insights may be gained</w:t>
      </w:r>
      <w:r w:rsidR="000F765E">
        <w:rPr>
          <w:rFonts w:ascii="Arial" w:hAnsi="Arial" w:cs="Arial"/>
          <w:lang w:val="en-US"/>
        </w:rPr>
        <w:t xml:space="preserve"> for FOSS design.</w:t>
      </w:r>
    </w:p>
    <w:p w14:paraId="3EC8F1F9" w14:textId="76A034B9" w:rsidR="00BB55A6" w:rsidRDefault="00BB55A6" w:rsidP="00D1509C">
      <w:pPr>
        <w:jc w:val="both"/>
        <w:rPr>
          <w:rFonts w:ascii="Arial" w:hAnsi="Arial" w:cs="Arial"/>
          <w:lang w:val="en-US"/>
        </w:rPr>
      </w:pPr>
      <w:r w:rsidRPr="40144416">
        <w:rPr>
          <w:rFonts w:ascii="Arial" w:hAnsi="Arial" w:cs="Arial"/>
          <w:lang w:val="en-US"/>
        </w:rPr>
        <w:t xml:space="preserve">It is expected that existing codes and standards can be used as </w:t>
      </w:r>
      <w:r w:rsidR="00720CDE">
        <w:rPr>
          <w:rFonts w:ascii="Arial" w:hAnsi="Arial" w:cs="Arial"/>
          <w:lang w:val="en-US"/>
        </w:rPr>
        <w:t xml:space="preserve">a design </w:t>
      </w:r>
      <w:r w:rsidRPr="40144416">
        <w:rPr>
          <w:rFonts w:ascii="Arial" w:hAnsi="Arial" w:cs="Arial"/>
          <w:lang w:val="en-US"/>
        </w:rPr>
        <w:t xml:space="preserve">basis and that the first </w:t>
      </w:r>
      <w:r w:rsidR="00F31CC2">
        <w:rPr>
          <w:rFonts w:ascii="Arial" w:hAnsi="Arial" w:cs="Arial"/>
          <w:lang w:val="en-US"/>
        </w:rPr>
        <w:t xml:space="preserve">commercial </w:t>
      </w:r>
      <w:r w:rsidRPr="40144416">
        <w:rPr>
          <w:rFonts w:ascii="Arial" w:hAnsi="Arial" w:cs="Arial"/>
          <w:lang w:val="en-US"/>
        </w:rPr>
        <w:t xml:space="preserve">FOSS (including topside, equipment and substructure) </w:t>
      </w:r>
      <w:r w:rsidR="00F31CC2">
        <w:rPr>
          <w:rFonts w:ascii="Arial" w:hAnsi="Arial" w:cs="Arial"/>
          <w:lang w:val="en-US"/>
        </w:rPr>
        <w:t xml:space="preserve">will be </w:t>
      </w:r>
      <w:r w:rsidRPr="40144416">
        <w:rPr>
          <w:rFonts w:ascii="Arial" w:hAnsi="Arial" w:cs="Arial"/>
          <w:lang w:val="en-US"/>
        </w:rPr>
        <w:t xml:space="preserve">designed following a risk-based approach in an iterative manner concluding on a solution with an </w:t>
      </w:r>
      <w:r w:rsidRPr="40144416">
        <w:rPr>
          <w:rFonts w:ascii="Arial" w:hAnsi="Arial" w:cs="Arial"/>
          <w:lang w:val="en-US"/>
        </w:rPr>
        <w:lastRenderedPageBreak/>
        <w:t xml:space="preserve">acceptable cost that meets the target safety level. However, new innovations to reduce uncertainties around HV equipment and dynamic cable may require qualification and testing in real environments before implementation in commercial-scale projects. This testing phase must be of a sufficient duration to gather relevant and reliable data, which might conflict with the expected timeline for implementation of these new solutions in the first commercial floating wind projects. </w:t>
      </w:r>
    </w:p>
    <w:p w14:paraId="5DAB3A18" w14:textId="77777777" w:rsidR="00083133" w:rsidRPr="00F25244" w:rsidRDefault="00083133" w:rsidP="00E03C58">
      <w:pPr>
        <w:spacing w:after="0"/>
        <w:jc w:val="both"/>
        <w:rPr>
          <w:rFonts w:ascii="Arial" w:hAnsi="Arial" w:cs="Arial"/>
          <w:lang w:val="en-US"/>
        </w:rPr>
      </w:pPr>
    </w:p>
    <w:p w14:paraId="04C7EFA6" w14:textId="3FA5A987" w:rsidR="0078782B" w:rsidRPr="00274B91" w:rsidRDefault="00F42B15" w:rsidP="00EF13F7">
      <w:pPr>
        <w:spacing w:line="257" w:lineRule="auto"/>
        <w:ind w:left="567" w:hanging="567"/>
        <w:rPr>
          <w:rFonts w:ascii="Arial" w:hAnsi="Arial" w:cs="Arial"/>
        </w:rPr>
      </w:pPr>
      <w:r>
        <w:rPr>
          <w:rFonts w:ascii="Arial" w:eastAsia="Calibri" w:hAnsi="Arial" w:cs="Arial"/>
          <w:b/>
          <w:bCs/>
        </w:rPr>
        <w:t>8</w:t>
      </w:r>
      <w:r w:rsidRPr="007D3FE0">
        <w:rPr>
          <w:rFonts w:ascii="Arial" w:eastAsia="Calibri" w:hAnsi="Arial" w:cs="Arial"/>
          <w:b/>
          <w:bCs/>
        </w:rPr>
        <w:t>.</w:t>
      </w:r>
      <w:r w:rsidR="00984B16">
        <w:rPr>
          <w:rFonts w:ascii="Arial" w:eastAsia="Calibri" w:hAnsi="Arial" w:cs="Arial"/>
          <w:b/>
          <w:bCs/>
        </w:rPr>
        <w:t>4</w:t>
      </w:r>
      <w:r w:rsidRPr="007D3FE0">
        <w:rPr>
          <w:rFonts w:ascii="Arial" w:eastAsia="Calibri" w:hAnsi="Arial" w:cs="Arial"/>
          <w:b/>
          <w:bCs/>
        </w:rPr>
        <w:t xml:space="preserve"> </w:t>
      </w:r>
      <w:r w:rsidRPr="007D3FE0">
        <w:rPr>
          <w:rFonts w:ascii="Arial" w:eastAsia="Calibri" w:hAnsi="Arial" w:cs="Arial"/>
          <w:b/>
          <w:bCs/>
        </w:rPr>
        <w:tab/>
      </w:r>
      <w:r>
        <w:rPr>
          <w:rFonts w:ascii="Arial" w:hAnsi="Arial"/>
          <w:b/>
          <w:bCs/>
        </w:rPr>
        <w:t xml:space="preserve">Further design development </w:t>
      </w:r>
    </w:p>
    <w:p w14:paraId="4CDBB044" w14:textId="3A10776C" w:rsidR="0015252A" w:rsidRDefault="00FA4F1C" w:rsidP="00E03C58">
      <w:pPr>
        <w:jc w:val="both"/>
        <w:rPr>
          <w:rFonts w:ascii="Arial" w:hAnsi="Arial" w:cs="Arial"/>
          <w:color w:val="222222"/>
        </w:rPr>
      </w:pPr>
      <w:r w:rsidRPr="40144416">
        <w:rPr>
          <w:rFonts w:ascii="Arial" w:hAnsi="Arial" w:cs="Arial"/>
          <w:color w:val="222222"/>
        </w:rPr>
        <w:t xml:space="preserve">Similar to </w:t>
      </w:r>
      <w:r w:rsidR="0015252A">
        <w:rPr>
          <w:rFonts w:ascii="Arial" w:hAnsi="Arial" w:cs="Arial"/>
          <w:color w:val="222222"/>
        </w:rPr>
        <w:t>a FOWT</w:t>
      </w:r>
      <w:r w:rsidR="00BF0E97">
        <w:rPr>
          <w:rFonts w:ascii="Arial" w:hAnsi="Arial" w:cs="Arial"/>
          <w:color w:val="222222"/>
        </w:rPr>
        <w:t>,</w:t>
      </w:r>
      <w:r w:rsidR="0078782B" w:rsidRPr="40144416">
        <w:rPr>
          <w:rFonts w:ascii="Arial" w:hAnsi="Arial" w:cs="Arial"/>
          <w:color w:val="222222"/>
        </w:rPr>
        <w:t xml:space="preserve"> </w:t>
      </w:r>
      <w:r w:rsidR="0015252A">
        <w:rPr>
          <w:rFonts w:ascii="Arial" w:hAnsi="Arial" w:cs="Arial"/>
          <w:color w:val="222222"/>
        </w:rPr>
        <w:t xml:space="preserve">a FOSS </w:t>
      </w:r>
      <w:r w:rsidR="0078782B" w:rsidRPr="40144416">
        <w:rPr>
          <w:rFonts w:ascii="Arial" w:hAnsi="Arial" w:cs="Arial"/>
          <w:color w:val="222222"/>
        </w:rPr>
        <w:t>require</w:t>
      </w:r>
      <w:r w:rsidR="0015252A">
        <w:rPr>
          <w:rFonts w:ascii="Arial" w:hAnsi="Arial" w:cs="Arial"/>
          <w:color w:val="222222"/>
        </w:rPr>
        <w:t>s</w:t>
      </w:r>
      <w:r w:rsidR="004672C3" w:rsidRPr="40144416">
        <w:rPr>
          <w:rFonts w:ascii="Arial" w:hAnsi="Arial" w:cs="Arial"/>
          <w:color w:val="222222"/>
        </w:rPr>
        <w:t xml:space="preserve"> </w:t>
      </w:r>
      <w:r w:rsidR="000B5F74" w:rsidRPr="40144416">
        <w:rPr>
          <w:rFonts w:ascii="Arial" w:hAnsi="Arial" w:cs="Arial"/>
          <w:color w:val="222222"/>
        </w:rPr>
        <w:t>of</w:t>
      </w:r>
      <w:r w:rsidR="0078782B" w:rsidRPr="40144416">
        <w:rPr>
          <w:rFonts w:ascii="Arial" w:hAnsi="Arial" w:cs="Arial"/>
          <w:color w:val="222222"/>
        </w:rPr>
        <w:t xml:space="preserve"> </w:t>
      </w:r>
      <w:r w:rsidR="009C4C93" w:rsidRPr="40144416">
        <w:rPr>
          <w:rFonts w:ascii="Arial" w:hAnsi="Arial" w:cs="Arial"/>
          <w:color w:val="222222"/>
        </w:rPr>
        <w:t>several</w:t>
      </w:r>
      <w:r w:rsidR="0078782B" w:rsidRPr="40144416">
        <w:rPr>
          <w:rFonts w:ascii="Arial" w:hAnsi="Arial" w:cs="Arial"/>
          <w:color w:val="222222"/>
        </w:rPr>
        <w:t xml:space="preserve"> innovations, each of which </w:t>
      </w:r>
      <w:r w:rsidR="009C4C93" w:rsidRPr="40144416">
        <w:rPr>
          <w:rFonts w:ascii="Arial" w:hAnsi="Arial" w:cs="Arial"/>
          <w:color w:val="222222"/>
        </w:rPr>
        <w:t>introduces</w:t>
      </w:r>
      <w:r w:rsidR="0078782B" w:rsidRPr="40144416">
        <w:rPr>
          <w:rFonts w:ascii="Arial" w:hAnsi="Arial" w:cs="Arial"/>
          <w:color w:val="222222"/>
        </w:rPr>
        <w:t xml:space="preserve"> additional risks and costs, </w:t>
      </w:r>
      <w:r w:rsidR="00145CF7" w:rsidRPr="40144416">
        <w:rPr>
          <w:rFonts w:ascii="Arial" w:hAnsi="Arial" w:cs="Arial"/>
          <w:color w:val="222222"/>
        </w:rPr>
        <w:t>particularly</w:t>
      </w:r>
      <w:r w:rsidR="0078782B" w:rsidRPr="40144416">
        <w:rPr>
          <w:rFonts w:ascii="Arial" w:hAnsi="Arial" w:cs="Arial"/>
          <w:color w:val="222222"/>
        </w:rPr>
        <w:t xml:space="preserve"> for </w:t>
      </w:r>
      <w:r w:rsidR="005922F6" w:rsidRPr="40144416">
        <w:rPr>
          <w:rFonts w:ascii="Arial" w:hAnsi="Arial" w:cs="Arial"/>
          <w:color w:val="222222"/>
        </w:rPr>
        <w:t>front runner</w:t>
      </w:r>
      <w:r w:rsidR="0078782B" w:rsidRPr="40144416">
        <w:rPr>
          <w:rFonts w:ascii="Arial" w:hAnsi="Arial" w:cs="Arial"/>
          <w:color w:val="222222"/>
        </w:rPr>
        <w:t xml:space="preserve"> projects. </w:t>
      </w:r>
      <w:r w:rsidR="00145CF7" w:rsidRPr="40144416">
        <w:rPr>
          <w:rFonts w:ascii="Arial" w:hAnsi="Arial" w:cs="Arial"/>
          <w:color w:val="222222"/>
        </w:rPr>
        <w:t xml:space="preserve">However, there are strategies to mitigate </w:t>
      </w:r>
      <w:r w:rsidR="00D27AB1" w:rsidRPr="40144416">
        <w:rPr>
          <w:rFonts w:ascii="Arial" w:hAnsi="Arial" w:cs="Arial"/>
          <w:color w:val="222222"/>
        </w:rPr>
        <w:t xml:space="preserve">these inherent risks </w:t>
      </w:r>
      <w:r w:rsidR="0015252A">
        <w:rPr>
          <w:rFonts w:ascii="Arial" w:hAnsi="Arial" w:cs="Arial"/>
          <w:color w:val="222222"/>
        </w:rPr>
        <w:t xml:space="preserve">and </w:t>
      </w:r>
      <w:r w:rsidR="00D27AB1" w:rsidRPr="40144416">
        <w:rPr>
          <w:rFonts w:ascii="Arial" w:hAnsi="Arial" w:cs="Arial"/>
          <w:color w:val="222222"/>
        </w:rPr>
        <w:t>instil</w:t>
      </w:r>
      <w:r w:rsidR="0015252A">
        <w:rPr>
          <w:rFonts w:ascii="Arial" w:hAnsi="Arial" w:cs="Arial"/>
          <w:color w:val="222222"/>
        </w:rPr>
        <w:t xml:space="preserve"> </w:t>
      </w:r>
      <w:r w:rsidR="00D27AB1" w:rsidRPr="40144416">
        <w:rPr>
          <w:rFonts w:ascii="Arial" w:hAnsi="Arial" w:cs="Arial"/>
          <w:color w:val="222222"/>
        </w:rPr>
        <w:t xml:space="preserve">confidence </w:t>
      </w:r>
      <w:r w:rsidR="0015252A">
        <w:rPr>
          <w:rFonts w:ascii="Arial" w:hAnsi="Arial" w:cs="Arial"/>
          <w:color w:val="222222"/>
        </w:rPr>
        <w:t>in developers</w:t>
      </w:r>
      <w:r w:rsidR="00BF0E97">
        <w:rPr>
          <w:rFonts w:ascii="Arial" w:hAnsi="Arial" w:cs="Arial"/>
          <w:color w:val="222222"/>
        </w:rPr>
        <w:t>,</w:t>
      </w:r>
      <w:r w:rsidR="0015252A">
        <w:rPr>
          <w:rFonts w:ascii="Arial" w:hAnsi="Arial" w:cs="Arial"/>
          <w:color w:val="222222"/>
        </w:rPr>
        <w:t xml:space="preserve"> </w:t>
      </w:r>
      <w:r w:rsidR="00D27AB1" w:rsidRPr="40144416">
        <w:rPr>
          <w:rFonts w:ascii="Arial" w:hAnsi="Arial" w:cs="Arial"/>
          <w:color w:val="222222"/>
        </w:rPr>
        <w:t>investors</w:t>
      </w:r>
      <w:r w:rsidR="0015252A">
        <w:rPr>
          <w:rFonts w:ascii="Arial" w:hAnsi="Arial" w:cs="Arial"/>
          <w:color w:val="222222"/>
        </w:rPr>
        <w:t xml:space="preserve"> and insurers alike</w:t>
      </w:r>
      <w:r w:rsidR="00D27AB1" w:rsidRPr="40144416">
        <w:rPr>
          <w:rFonts w:ascii="Arial" w:hAnsi="Arial" w:cs="Arial"/>
          <w:color w:val="222222"/>
        </w:rPr>
        <w:t>.</w:t>
      </w:r>
      <w:r w:rsidR="0078782B" w:rsidRPr="40144416">
        <w:rPr>
          <w:rFonts w:ascii="Arial" w:hAnsi="Arial" w:cs="Arial"/>
          <w:color w:val="222222"/>
        </w:rPr>
        <w:t xml:space="preserve"> </w:t>
      </w:r>
      <w:r w:rsidR="0015252A">
        <w:rPr>
          <w:rFonts w:ascii="Arial" w:hAnsi="Arial" w:cs="Arial"/>
          <w:color w:val="222222"/>
        </w:rPr>
        <w:t xml:space="preserve">These strategies include: </w:t>
      </w:r>
    </w:p>
    <w:p w14:paraId="77C44636" w14:textId="22641350" w:rsidR="0015252A" w:rsidRPr="0015252A" w:rsidRDefault="0015252A" w:rsidP="00E03C58">
      <w:pPr>
        <w:pStyle w:val="ListParagraph"/>
        <w:numPr>
          <w:ilvl w:val="0"/>
          <w:numId w:val="16"/>
        </w:numPr>
        <w:jc w:val="both"/>
        <w:rPr>
          <w:rFonts w:ascii="Arial" w:hAnsi="Arial" w:cs="Arial"/>
          <w:color w:val="222222"/>
        </w:rPr>
      </w:pPr>
      <w:r w:rsidRPr="00EF13F7">
        <w:rPr>
          <w:rFonts w:ascii="Arial" w:hAnsi="Arial" w:cs="Arial"/>
          <w:color w:val="222222"/>
        </w:rPr>
        <w:t>r</w:t>
      </w:r>
      <w:r w:rsidR="00D27AB1" w:rsidRPr="00EF13F7">
        <w:rPr>
          <w:rFonts w:ascii="Arial" w:hAnsi="Arial" w:cs="Arial"/>
          <w:color w:val="222222"/>
        </w:rPr>
        <w:t>igorous t</w:t>
      </w:r>
      <w:r w:rsidR="0078782B" w:rsidRPr="00EF13F7">
        <w:rPr>
          <w:rFonts w:ascii="Arial" w:hAnsi="Arial" w:cs="Arial"/>
          <w:color w:val="222222"/>
        </w:rPr>
        <w:t xml:space="preserve">esting and certification of critical components </w:t>
      </w:r>
      <w:r w:rsidRPr="00EF13F7">
        <w:rPr>
          <w:rFonts w:ascii="Arial" w:hAnsi="Arial" w:cs="Arial"/>
          <w:color w:val="222222"/>
        </w:rPr>
        <w:t xml:space="preserve">to </w:t>
      </w:r>
      <w:r w:rsidR="00335796" w:rsidRPr="00EF13F7">
        <w:rPr>
          <w:rFonts w:ascii="Arial" w:hAnsi="Arial" w:cs="Arial"/>
          <w:color w:val="222222"/>
        </w:rPr>
        <w:t>ensure alignment with industry best practices and design criteria</w:t>
      </w:r>
      <w:r w:rsidR="0078782B" w:rsidRPr="00EF13F7">
        <w:rPr>
          <w:rFonts w:ascii="Arial" w:hAnsi="Arial" w:cs="Arial"/>
          <w:color w:val="222222"/>
        </w:rPr>
        <w:t xml:space="preserve">, reducing the risk of failure. </w:t>
      </w:r>
      <w:r w:rsidR="00DE67A9" w:rsidRPr="00EF13F7">
        <w:rPr>
          <w:rFonts w:ascii="Arial" w:hAnsi="Arial" w:cs="Arial"/>
          <w:color w:val="222222"/>
        </w:rPr>
        <w:t>While the development of</w:t>
      </w:r>
      <w:r w:rsidR="00DE0972" w:rsidRPr="00EF13F7">
        <w:rPr>
          <w:rFonts w:ascii="Arial" w:hAnsi="Arial" w:cs="Arial"/>
          <w:color w:val="222222"/>
        </w:rPr>
        <w:t xml:space="preserve"> relevant-scale FOSS prototypes within a relevant timeframe may be challenging, </w:t>
      </w:r>
      <w:r w:rsidR="00DE6144" w:rsidRPr="00EF13F7">
        <w:rPr>
          <w:rFonts w:ascii="Arial" w:hAnsi="Arial" w:cs="Arial"/>
          <w:color w:val="222222"/>
        </w:rPr>
        <w:t xml:space="preserve">individual critical elements can be tested using </w:t>
      </w:r>
      <w:r w:rsidR="00942FC5" w:rsidRPr="00EF13F7">
        <w:rPr>
          <w:rFonts w:ascii="Arial" w:hAnsi="Arial" w:cs="Arial"/>
          <w:color w:val="222222"/>
        </w:rPr>
        <w:t>industry-standard testing techniques like dynamic testbeds or basin model testing.</w:t>
      </w:r>
    </w:p>
    <w:p w14:paraId="10B167FF" w14:textId="77777777" w:rsidR="0015252A" w:rsidRPr="00EF13F7" w:rsidRDefault="0015252A" w:rsidP="00EF13F7">
      <w:pPr>
        <w:pStyle w:val="ListParagraph"/>
        <w:rPr>
          <w:rFonts w:ascii="Arial" w:hAnsi="Arial" w:cs="Arial"/>
          <w:color w:val="222222"/>
        </w:rPr>
      </w:pPr>
    </w:p>
    <w:p w14:paraId="3A166C8F" w14:textId="46DBD8AB" w:rsidR="0078782B" w:rsidRPr="00EF13F7" w:rsidRDefault="0015252A" w:rsidP="00E03C58">
      <w:pPr>
        <w:pStyle w:val="ListParagraph"/>
        <w:numPr>
          <w:ilvl w:val="0"/>
          <w:numId w:val="16"/>
        </w:numPr>
        <w:jc w:val="both"/>
        <w:rPr>
          <w:rFonts w:ascii="Arial" w:hAnsi="Arial" w:cs="Arial"/>
        </w:rPr>
      </w:pPr>
      <w:r w:rsidRPr="00EF13F7">
        <w:rPr>
          <w:rFonts w:ascii="Arial" w:hAnsi="Arial" w:cs="Arial"/>
        </w:rPr>
        <w:t xml:space="preserve">the </w:t>
      </w:r>
      <w:r w:rsidR="0078782B" w:rsidRPr="00EF13F7">
        <w:rPr>
          <w:rFonts w:ascii="Arial" w:hAnsi="Arial" w:cs="Arial"/>
        </w:rPr>
        <w:t>implement</w:t>
      </w:r>
      <w:r w:rsidRPr="00EF13F7">
        <w:rPr>
          <w:rFonts w:ascii="Arial" w:hAnsi="Arial" w:cs="Arial"/>
        </w:rPr>
        <w:t>ation of</w:t>
      </w:r>
      <w:r w:rsidR="0078782B" w:rsidRPr="00EF13F7">
        <w:rPr>
          <w:rFonts w:ascii="Arial" w:hAnsi="Arial" w:cs="Arial"/>
        </w:rPr>
        <w:t xml:space="preserve"> a high degree of remote monitoring </w:t>
      </w:r>
      <w:r>
        <w:rPr>
          <w:rFonts w:ascii="Arial" w:hAnsi="Arial" w:cs="Arial"/>
        </w:rPr>
        <w:t xml:space="preserve">on the FOSS once operational </w:t>
      </w:r>
      <w:r w:rsidR="0078782B" w:rsidRPr="00EF13F7">
        <w:rPr>
          <w:rFonts w:ascii="Arial" w:hAnsi="Arial" w:cs="Arial"/>
        </w:rPr>
        <w:t xml:space="preserve">to </w:t>
      </w:r>
      <w:r>
        <w:rPr>
          <w:rFonts w:ascii="Arial" w:hAnsi="Arial" w:cs="Arial"/>
        </w:rPr>
        <w:t xml:space="preserve">maximise system </w:t>
      </w:r>
      <w:r w:rsidR="0078782B" w:rsidRPr="00EF13F7">
        <w:rPr>
          <w:rFonts w:ascii="Arial" w:hAnsi="Arial" w:cs="Arial"/>
        </w:rPr>
        <w:t xml:space="preserve">availability. This condition monitoring can be applied to </w:t>
      </w:r>
      <w:r w:rsidR="00FB4236" w:rsidRPr="00EF13F7">
        <w:rPr>
          <w:rFonts w:ascii="Arial" w:hAnsi="Arial" w:cs="Arial"/>
        </w:rPr>
        <w:t xml:space="preserve">any critical element such as </w:t>
      </w:r>
      <w:r w:rsidR="0078782B" w:rsidRPr="00EF13F7">
        <w:rPr>
          <w:rFonts w:ascii="Arial" w:hAnsi="Arial" w:cs="Arial"/>
        </w:rPr>
        <w:t>mooring lines, cables</w:t>
      </w:r>
      <w:r w:rsidR="00FB4236" w:rsidRPr="00EF13F7">
        <w:rPr>
          <w:rFonts w:ascii="Arial" w:hAnsi="Arial" w:cs="Arial"/>
        </w:rPr>
        <w:t xml:space="preserve"> and </w:t>
      </w:r>
      <w:r w:rsidR="0078782B" w:rsidRPr="00EF13F7">
        <w:rPr>
          <w:rFonts w:ascii="Arial" w:hAnsi="Arial" w:cs="Arial"/>
        </w:rPr>
        <w:t>HV equipmen</w:t>
      </w:r>
      <w:r w:rsidR="00D4651E" w:rsidRPr="00EF13F7">
        <w:rPr>
          <w:rFonts w:ascii="Arial" w:hAnsi="Arial" w:cs="Arial"/>
        </w:rPr>
        <w:t>t</w:t>
      </w:r>
      <w:r w:rsidR="0078782B" w:rsidRPr="00EF13F7">
        <w:rPr>
          <w:rFonts w:ascii="Arial" w:hAnsi="Arial" w:cs="Arial"/>
        </w:rPr>
        <w:t xml:space="preserve">. </w:t>
      </w:r>
      <w:r w:rsidR="00D4651E" w:rsidRPr="00EF13F7">
        <w:rPr>
          <w:rFonts w:ascii="Arial" w:hAnsi="Arial" w:cs="Arial"/>
        </w:rPr>
        <w:t>Moreover</w:t>
      </w:r>
      <w:r w:rsidR="0078782B" w:rsidRPr="00EF13F7">
        <w:rPr>
          <w:rFonts w:ascii="Arial" w:hAnsi="Arial" w:cs="Arial"/>
        </w:rPr>
        <w:t>, this monitoring will enable predictive maintenance and therefore reduce operation and maintenance costs</w:t>
      </w:r>
      <w:r w:rsidR="00E01D73" w:rsidRPr="00EF13F7">
        <w:rPr>
          <w:rFonts w:ascii="Arial" w:hAnsi="Arial" w:cs="Arial"/>
        </w:rPr>
        <w:t xml:space="preserve"> and reduce risk of catastrophic failures</w:t>
      </w:r>
      <w:r w:rsidR="0078782B" w:rsidRPr="00EF13F7">
        <w:rPr>
          <w:rFonts w:ascii="Arial" w:hAnsi="Arial" w:cs="Arial"/>
        </w:rPr>
        <w:t>.</w:t>
      </w:r>
    </w:p>
    <w:p w14:paraId="094F8BF6" w14:textId="4E90A3DB" w:rsidR="0078782B" w:rsidRDefault="0078782B" w:rsidP="00D1509C">
      <w:pPr>
        <w:jc w:val="both"/>
        <w:rPr>
          <w:rFonts w:ascii="Arial" w:hAnsi="Arial" w:cs="Arial"/>
          <w:color w:val="222222"/>
        </w:rPr>
      </w:pPr>
      <w:r w:rsidRPr="00F25244">
        <w:rPr>
          <w:rFonts w:ascii="Arial" w:hAnsi="Arial" w:cs="Arial"/>
          <w:color w:val="222222"/>
        </w:rPr>
        <w:t xml:space="preserve">DNV </w:t>
      </w:r>
      <w:r w:rsidR="00B47B2D">
        <w:rPr>
          <w:rFonts w:ascii="Arial" w:hAnsi="Arial" w:cs="Arial"/>
          <w:color w:val="222222"/>
        </w:rPr>
        <w:t>has</w:t>
      </w:r>
      <w:r w:rsidRPr="00F25244">
        <w:rPr>
          <w:rFonts w:ascii="Arial" w:hAnsi="Arial" w:cs="Arial"/>
          <w:color w:val="222222"/>
        </w:rPr>
        <w:t xml:space="preserve"> </w:t>
      </w:r>
      <w:r w:rsidR="00995560" w:rsidRPr="00F25244">
        <w:rPr>
          <w:rFonts w:ascii="Arial" w:hAnsi="Arial" w:cs="Arial"/>
          <w:color w:val="222222"/>
        </w:rPr>
        <w:t>led</w:t>
      </w:r>
      <w:r w:rsidR="00B47B2D">
        <w:rPr>
          <w:rFonts w:ascii="Arial" w:hAnsi="Arial" w:cs="Arial"/>
          <w:color w:val="222222"/>
        </w:rPr>
        <w:t xml:space="preserve"> </w:t>
      </w:r>
      <w:r w:rsidRPr="00F25244">
        <w:rPr>
          <w:rFonts w:ascii="Arial" w:hAnsi="Arial" w:cs="Arial"/>
          <w:color w:val="222222"/>
        </w:rPr>
        <w:t xml:space="preserve">a </w:t>
      </w:r>
      <w:r w:rsidR="00C71686">
        <w:rPr>
          <w:rFonts w:ascii="Arial" w:hAnsi="Arial" w:cs="Arial"/>
          <w:color w:val="222222"/>
        </w:rPr>
        <w:t>j</w:t>
      </w:r>
      <w:r w:rsidRPr="00F25244">
        <w:rPr>
          <w:rFonts w:ascii="Arial" w:hAnsi="Arial" w:cs="Arial"/>
          <w:color w:val="222222"/>
        </w:rPr>
        <w:t xml:space="preserve">oint </w:t>
      </w:r>
      <w:r w:rsidR="00C71686">
        <w:rPr>
          <w:rFonts w:ascii="Arial" w:hAnsi="Arial" w:cs="Arial"/>
          <w:color w:val="222222"/>
        </w:rPr>
        <w:t>i</w:t>
      </w:r>
      <w:r w:rsidRPr="00F25244">
        <w:rPr>
          <w:rFonts w:ascii="Arial" w:hAnsi="Arial" w:cs="Arial"/>
          <w:color w:val="222222"/>
        </w:rPr>
        <w:t xml:space="preserve">ndustry </w:t>
      </w:r>
      <w:r w:rsidR="00C71686">
        <w:rPr>
          <w:rFonts w:ascii="Arial" w:hAnsi="Arial" w:cs="Arial"/>
          <w:color w:val="222222"/>
        </w:rPr>
        <w:t>p</w:t>
      </w:r>
      <w:r w:rsidRPr="00F25244">
        <w:rPr>
          <w:rFonts w:ascii="Arial" w:hAnsi="Arial" w:cs="Arial"/>
          <w:color w:val="222222"/>
        </w:rPr>
        <w:t xml:space="preserve">roject (JIP) on </w:t>
      </w:r>
      <w:r w:rsidR="0015252A">
        <w:rPr>
          <w:rFonts w:ascii="Arial" w:hAnsi="Arial" w:cs="Arial"/>
          <w:color w:val="222222"/>
        </w:rPr>
        <w:t>FOSS</w:t>
      </w:r>
      <w:r w:rsidRPr="00F25244">
        <w:rPr>
          <w:rFonts w:ascii="Arial" w:hAnsi="Arial" w:cs="Arial"/>
          <w:color w:val="222222"/>
        </w:rPr>
        <w:t xml:space="preserve"> to develop new solutions, standards and recommended practices</w:t>
      </w:r>
      <w:r w:rsidR="00B47B2D">
        <w:rPr>
          <w:rFonts w:ascii="Arial" w:hAnsi="Arial" w:cs="Arial"/>
          <w:color w:val="222222"/>
        </w:rPr>
        <w:t xml:space="preserve"> on </w:t>
      </w:r>
      <w:r w:rsidR="00995560">
        <w:rPr>
          <w:rFonts w:ascii="Arial" w:hAnsi="Arial" w:cs="Arial"/>
          <w:color w:val="222222"/>
        </w:rPr>
        <w:t>these technologies</w:t>
      </w:r>
      <w:r w:rsidRPr="00F25244">
        <w:rPr>
          <w:rFonts w:ascii="Arial" w:hAnsi="Arial" w:cs="Arial"/>
          <w:color w:val="222222"/>
        </w:rPr>
        <w:t>.</w:t>
      </w:r>
      <w:r w:rsidR="005E6797">
        <w:rPr>
          <w:rFonts w:ascii="Arial" w:hAnsi="Arial" w:cs="Arial"/>
          <w:color w:val="222222"/>
        </w:rPr>
        <w:t xml:space="preserve"> The first phase of this JIP concluded in </w:t>
      </w:r>
      <w:r w:rsidR="00782666">
        <w:rPr>
          <w:rFonts w:ascii="Arial" w:hAnsi="Arial" w:cs="Arial"/>
          <w:color w:val="222222"/>
        </w:rPr>
        <w:t xml:space="preserve">the </w:t>
      </w:r>
      <w:r w:rsidR="005838F8">
        <w:rPr>
          <w:rFonts w:ascii="Arial" w:hAnsi="Arial" w:cs="Arial"/>
          <w:color w:val="222222"/>
        </w:rPr>
        <w:t>second half of</w:t>
      </w:r>
      <w:r w:rsidR="00782666">
        <w:rPr>
          <w:rFonts w:ascii="Arial" w:hAnsi="Arial" w:cs="Arial"/>
          <w:color w:val="222222"/>
        </w:rPr>
        <w:t xml:space="preserve"> </w:t>
      </w:r>
      <w:r w:rsidR="005E6797">
        <w:rPr>
          <w:rFonts w:ascii="Arial" w:hAnsi="Arial" w:cs="Arial"/>
          <w:color w:val="222222"/>
        </w:rPr>
        <w:t>2023</w:t>
      </w:r>
      <w:r w:rsidR="00332DBE">
        <w:rPr>
          <w:rFonts w:ascii="Arial" w:hAnsi="Arial" w:cs="Arial"/>
          <w:color w:val="222222"/>
        </w:rPr>
        <w:t xml:space="preserve"> </w:t>
      </w:r>
      <w:r w:rsidR="00471E50">
        <w:rPr>
          <w:rFonts w:ascii="Arial" w:hAnsi="Arial" w:cs="Arial"/>
          <w:color w:val="222222"/>
        </w:rPr>
        <w:t>with the participation of 38 industry partner</w:t>
      </w:r>
      <w:r w:rsidR="00782666">
        <w:rPr>
          <w:rFonts w:ascii="Arial" w:hAnsi="Arial" w:cs="Arial"/>
          <w:color w:val="222222"/>
        </w:rPr>
        <w:t>s</w:t>
      </w:r>
      <w:r w:rsidR="005E6797">
        <w:rPr>
          <w:rFonts w:ascii="Arial" w:hAnsi="Arial" w:cs="Arial"/>
          <w:color w:val="222222"/>
        </w:rPr>
        <w:t>.</w:t>
      </w:r>
      <w:r w:rsidRPr="00F25244">
        <w:rPr>
          <w:rFonts w:ascii="Arial" w:hAnsi="Arial" w:cs="Arial"/>
          <w:color w:val="222222"/>
        </w:rPr>
        <w:t xml:space="preserve"> </w:t>
      </w:r>
      <w:r w:rsidR="00BA59D9">
        <w:rPr>
          <w:rFonts w:ascii="Arial" w:hAnsi="Arial" w:cs="Arial"/>
          <w:color w:val="222222"/>
        </w:rPr>
        <w:t xml:space="preserve">This first phase explored the feasibility of </w:t>
      </w:r>
      <w:r w:rsidR="0015252A">
        <w:rPr>
          <w:rFonts w:ascii="Arial" w:hAnsi="Arial" w:cs="Arial"/>
          <w:color w:val="222222"/>
        </w:rPr>
        <w:t>FOSSs</w:t>
      </w:r>
      <w:r w:rsidR="00BA59D9">
        <w:rPr>
          <w:rFonts w:ascii="Arial" w:hAnsi="Arial" w:cs="Arial"/>
          <w:color w:val="222222"/>
        </w:rPr>
        <w:t xml:space="preserve">, identified technology gaps and affirmed the maturity of alternating current (AC) over direct current (DC) solutions. </w:t>
      </w:r>
      <w:r w:rsidRPr="00F25244">
        <w:rPr>
          <w:rFonts w:ascii="Arial" w:hAnsi="Arial" w:cs="Arial"/>
          <w:color w:val="222222"/>
        </w:rPr>
        <w:t xml:space="preserve">The results and conclusions on this JIP will contribute to the update of </w:t>
      </w:r>
      <w:r w:rsidR="0015252A">
        <w:rPr>
          <w:rFonts w:ascii="Arial" w:hAnsi="Arial" w:cs="Arial"/>
          <w:color w:val="222222"/>
        </w:rPr>
        <w:t xml:space="preserve">DNV’s </w:t>
      </w:r>
      <w:r w:rsidRPr="00F25244">
        <w:rPr>
          <w:rFonts w:ascii="Arial" w:hAnsi="Arial" w:cs="Arial"/>
          <w:color w:val="222222"/>
        </w:rPr>
        <w:t xml:space="preserve">industry-accepted standard </w:t>
      </w:r>
      <w:r w:rsidR="0015252A">
        <w:rPr>
          <w:rFonts w:ascii="Arial" w:hAnsi="Arial" w:cs="Arial"/>
          <w:color w:val="222222"/>
        </w:rPr>
        <w:t>for OSS</w:t>
      </w:r>
      <w:r w:rsidR="0015252A">
        <w:rPr>
          <w:rStyle w:val="FootnoteReference"/>
          <w:rFonts w:ascii="Arial" w:hAnsi="Arial" w:cs="Arial"/>
          <w:color w:val="222222"/>
        </w:rPr>
        <w:footnoteReference w:id="12"/>
      </w:r>
      <w:r w:rsidR="0015252A">
        <w:rPr>
          <w:rFonts w:ascii="Arial" w:hAnsi="Arial" w:cs="Arial"/>
          <w:color w:val="222222"/>
        </w:rPr>
        <w:t xml:space="preserve">. </w:t>
      </w:r>
      <w:r w:rsidR="00DF4209">
        <w:rPr>
          <w:rFonts w:ascii="Arial" w:hAnsi="Arial" w:cs="Arial"/>
          <w:color w:val="222222"/>
        </w:rPr>
        <w:t xml:space="preserve">A second phase of this FOSS JIP is in the initiation phase at the time of writing </w:t>
      </w:r>
      <w:r w:rsidR="008D1EA2">
        <w:rPr>
          <w:rFonts w:ascii="Arial" w:hAnsi="Arial" w:cs="Arial"/>
          <w:color w:val="222222"/>
        </w:rPr>
        <w:t>this</w:t>
      </w:r>
      <w:r w:rsidR="00DF4209">
        <w:rPr>
          <w:rFonts w:ascii="Arial" w:hAnsi="Arial" w:cs="Arial"/>
          <w:color w:val="222222"/>
        </w:rPr>
        <w:t xml:space="preserve"> guideline.</w:t>
      </w:r>
      <w:r w:rsidR="00BA59D9">
        <w:rPr>
          <w:rFonts w:ascii="Arial" w:hAnsi="Arial" w:cs="Arial"/>
          <w:color w:val="222222"/>
        </w:rPr>
        <w:t xml:space="preserve"> The ultimat</w:t>
      </w:r>
      <w:r w:rsidR="00036FE7">
        <w:rPr>
          <w:rFonts w:ascii="Arial" w:hAnsi="Arial" w:cs="Arial"/>
          <w:color w:val="222222"/>
        </w:rPr>
        <w:t>e objective is to support the scaling of floating wind with an acceptable level of technical, commercial and HSE risk, through robust guidelines</w:t>
      </w:r>
      <w:r w:rsidR="00DA6A05">
        <w:rPr>
          <w:rFonts w:ascii="Arial" w:hAnsi="Arial" w:cs="Arial"/>
          <w:color w:val="222222"/>
        </w:rPr>
        <w:t xml:space="preserve"> developed in partner</w:t>
      </w:r>
      <w:r w:rsidR="003E2E94">
        <w:rPr>
          <w:rFonts w:ascii="Arial" w:hAnsi="Arial" w:cs="Arial"/>
          <w:color w:val="222222"/>
        </w:rPr>
        <w:t>ship</w:t>
      </w:r>
      <w:r w:rsidR="00DA6A05">
        <w:rPr>
          <w:rFonts w:ascii="Arial" w:hAnsi="Arial" w:cs="Arial"/>
          <w:color w:val="222222"/>
        </w:rPr>
        <w:t xml:space="preserve"> with the industry.</w:t>
      </w:r>
    </w:p>
    <w:p w14:paraId="1B19E843" w14:textId="77777777" w:rsidR="00083133" w:rsidRDefault="00083133" w:rsidP="00083133">
      <w:pPr>
        <w:spacing w:after="0"/>
        <w:jc w:val="both"/>
        <w:rPr>
          <w:rFonts w:ascii="Arial" w:hAnsi="Arial" w:cs="Arial"/>
          <w:color w:val="222222"/>
        </w:rPr>
      </w:pPr>
    </w:p>
    <w:p w14:paraId="7C5D84A3" w14:textId="77777777" w:rsidR="00083133" w:rsidRDefault="00083133" w:rsidP="00083133">
      <w:pPr>
        <w:spacing w:after="0"/>
        <w:jc w:val="both"/>
        <w:rPr>
          <w:rFonts w:ascii="Arial" w:hAnsi="Arial" w:cs="Arial"/>
          <w:color w:val="222222"/>
        </w:rPr>
      </w:pPr>
    </w:p>
    <w:p w14:paraId="35E664CE" w14:textId="77777777" w:rsidR="00083133" w:rsidRDefault="00083133" w:rsidP="00083133">
      <w:pPr>
        <w:spacing w:after="0"/>
        <w:jc w:val="both"/>
        <w:rPr>
          <w:rFonts w:ascii="Arial" w:hAnsi="Arial" w:cs="Arial"/>
          <w:color w:val="222222"/>
        </w:rPr>
      </w:pPr>
    </w:p>
    <w:p w14:paraId="2C744557" w14:textId="77777777" w:rsidR="00083133" w:rsidRDefault="00083133" w:rsidP="00083133">
      <w:pPr>
        <w:spacing w:after="0"/>
        <w:jc w:val="both"/>
        <w:rPr>
          <w:rFonts w:ascii="Arial" w:hAnsi="Arial" w:cs="Arial"/>
          <w:color w:val="222222"/>
        </w:rPr>
      </w:pPr>
    </w:p>
    <w:p w14:paraId="7BF97FCE" w14:textId="77777777" w:rsidR="00083133" w:rsidRDefault="00083133" w:rsidP="00083133">
      <w:pPr>
        <w:spacing w:after="0"/>
        <w:jc w:val="both"/>
        <w:rPr>
          <w:rFonts w:ascii="Arial" w:hAnsi="Arial" w:cs="Arial"/>
          <w:color w:val="222222"/>
        </w:rPr>
      </w:pPr>
    </w:p>
    <w:p w14:paraId="5E9FE750" w14:textId="77777777" w:rsidR="00083133" w:rsidRDefault="00083133" w:rsidP="00083133">
      <w:pPr>
        <w:spacing w:after="0"/>
        <w:jc w:val="both"/>
        <w:rPr>
          <w:rFonts w:ascii="Arial" w:hAnsi="Arial" w:cs="Arial"/>
          <w:color w:val="222222"/>
        </w:rPr>
      </w:pPr>
    </w:p>
    <w:p w14:paraId="47CCFF63" w14:textId="77777777" w:rsidR="00083133" w:rsidRDefault="00083133" w:rsidP="00083133">
      <w:pPr>
        <w:spacing w:after="0"/>
        <w:jc w:val="both"/>
        <w:rPr>
          <w:rFonts w:ascii="Arial" w:hAnsi="Arial" w:cs="Arial"/>
          <w:color w:val="222222"/>
        </w:rPr>
      </w:pPr>
    </w:p>
    <w:p w14:paraId="776E1803" w14:textId="77777777" w:rsidR="00083133" w:rsidRDefault="00083133" w:rsidP="00083133">
      <w:pPr>
        <w:spacing w:after="0"/>
        <w:jc w:val="both"/>
        <w:rPr>
          <w:rFonts w:ascii="Arial" w:hAnsi="Arial" w:cs="Arial"/>
          <w:color w:val="222222"/>
        </w:rPr>
      </w:pPr>
    </w:p>
    <w:p w14:paraId="4AAD6D67" w14:textId="77777777" w:rsidR="00083133" w:rsidRPr="00F25244" w:rsidRDefault="00083133" w:rsidP="00E03C58">
      <w:pPr>
        <w:spacing w:after="0"/>
        <w:jc w:val="both"/>
        <w:rPr>
          <w:rFonts w:ascii="Arial" w:hAnsi="Arial" w:cs="Arial"/>
          <w:color w:val="222222"/>
        </w:rPr>
      </w:pPr>
    </w:p>
    <w:p w14:paraId="4BB8FFF5" w14:textId="516570AA" w:rsidR="0078782B" w:rsidRPr="00EF13F7" w:rsidRDefault="00F42B15" w:rsidP="00EF13F7">
      <w:pPr>
        <w:spacing w:line="257" w:lineRule="auto"/>
        <w:ind w:left="567" w:hanging="567"/>
        <w:rPr>
          <w:rFonts w:ascii="Arial" w:hAnsi="Arial" w:cs="Arial"/>
          <w:b/>
          <w:bCs/>
        </w:rPr>
      </w:pPr>
      <w:r>
        <w:rPr>
          <w:rFonts w:ascii="Arial" w:eastAsia="Calibri" w:hAnsi="Arial" w:cs="Arial"/>
          <w:b/>
          <w:bCs/>
        </w:rPr>
        <w:t>8</w:t>
      </w:r>
      <w:r w:rsidRPr="007D3FE0">
        <w:rPr>
          <w:rFonts w:ascii="Arial" w:eastAsia="Calibri" w:hAnsi="Arial" w:cs="Arial"/>
          <w:b/>
          <w:bCs/>
        </w:rPr>
        <w:t>.</w:t>
      </w:r>
      <w:r w:rsidR="00984B16">
        <w:rPr>
          <w:rFonts w:ascii="Arial" w:eastAsia="Calibri" w:hAnsi="Arial" w:cs="Arial"/>
          <w:b/>
          <w:bCs/>
        </w:rPr>
        <w:t>5</w:t>
      </w:r>
      <w:r w:rsidRPr="007D3FE0">
        <w:rPr>
          <w:rFonts w:ascii="Arial" w:eastAsia="Calibri" w:hAnsi="Arial" w:cs="Arial"/>
          <w:b/>
          <w:bCs/>
        </w:rPr>
        <w:t xml:space="preserve"> </w:t>
      </w:r>
      <w:r w:rsidRPr="007D3FE0">
        <w:rPr>
          <w:rFonts w:ascii="Arial" w:eastAsia="Calibri" w:hAnsi="Arial" w:cs="Arial"/>
          <w:b/>
          <w:bCs/>
        </w:rPr>
        <w:tab/>
      </w:r>
      <w:r w:rsidR="0078782B" w:rsidRPr="00EF13F7">
        <w:rPr>
          <w:rFonts w:ascii="Arial" w:hAnsi="Arial" w:cs="Arial"/>
          <w:b/>
          <w:bCs/>
        </w:rPr>
        <w:t>Summary</w:t>
      </w:r>
      <w:r w:rsidR="00083133">
        <w:rPr>
          <w:rFonts w:ascii="Arial" w:hAnsi="Arial" w:cs="Arial"/>
          <w:b/>
          <w:bCs/>
        </w:rPr>
        <w:t xml:space="preserve"> – Floating Offshore Substations</w:t>
      </w:r>
    </w:p>
    <w:tbl>
      <w:tblPr>
        <w:tblStyle w:val="TableGrid"/>
        <w:tblW w:w="9016" w:type="dxa"/>
        <w:tblLayout w:type="fixed"/>
        <w:tblLook w:val="04A0" w:firstRow="1" w:lastRow="0" w:firstColumn="1" w:lastColumn="0" w:noHBand="0" w:noVBand="1"/>
      </w:tblPr>
      <w:tblGrid>
        <w:gridCol w:w="4508"/>
        <w:gridCol w:w="4508"/>
      </w:tblGrid>
      <w:tr w:rsidR="0078782B" w:rsidRPr="0058027B" w14:paraId="5900DFD5" w14:textId="77777777" w:rsidTr="40144416">
        <w:trPr>
          <w:trHeight w:val="300"/>
        </w:trPr>
        <w:tc>
          <w:tcPr>
            <w:tcW w:w="450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3403E90" w14:textId="77777777" w:rsidR="0078782B" w:rsidRPr="00117917" w:rsidRDefault="0078782B" w:rsidP="007C2990">
            <w:pPr>
              <w:jc w:val="center"/>
              <w:rPr>
                <w:rFonts w:ascii="Arial" w:hAnsi="Arial" w:cs="Arial"/>
              </w:rPr>
            </w:pPr>
            <w:r>
              <w:rPr>
                <w:rFonts w:ascii="Arial" w:eastAsia="Arial" w:hAnsi="Arial" w:cs="Arial"/>
                <w:color w:val="1D1D1B"/>
              </w:rPr>
              <w:t>Concern</w:t>
            </w:r>
          </w:p>
        </w:tc>
        <w:tc>
          <w:tcPr>
            <w:tcW w:w="450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2ACC4A6" w14:textId="77777777" w:rsidR="0078782B" w:rsidRPr="00117917" w:rsidRDefault="0078782B" w:rsidP="007C2990">
            <w:pPr>
              <w:jc w:val="center"/>
              <w:rPr>
                <w:rFonts w:ascii="Arial" w:hAnsi="Arial" w:cs="Arial"/>
              </w:rPr>
            </w:pPr>
            <w:r w:rsidRPr="0058027B">
              <w:rPr>
                <w:rFonts w:ascii="Arial" w:eastAsia="Arial" w:hAnsi="Arial" w:cs="Arial"/>
                <w:color w:val="1D1D1B"/>
              </w:rPr>
              <w:t>Recommendation</w:t>
            </w:r>
          </w:p>
        </w:tc>
      </w:tr>
      <w:tr w:rsidR="0078782B" w:rsidRPr="0058027B" w14:paraId="7F25FC5B" w14:textId="77777777" w:rsidTr="40144416">
        <w:trPr>
          <w:trHeight w:val="945"/>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CDF398" w14:textId="50FA9338" w:rsidR="0078782B" w:rsidRPr="00EF13F7" w:rsidRDefault="0078782B" w:rsidP="00EF13F7">
            <w:pPr>
              <w:rPr>
                <w:rFonts w:ascii="Arial" w:hAnsi="Arial" w:cs="Arial"/>
              </w:rPr>
            </w:pPr>
            <w:r>
              <w:rPr>
                <w:rFonts w:ascii="Arial" w:hAnsi="Arial" w:cs="Arial"/>
              </w:rPr>
              <w:t>Floating substations are feasible, but</w:t>
            </w:r>
            <w:r w:rsidR="00F42B15">
              <w:rPr>
                <w:rFonts w:ascii="Arial" w:hAnsi="Arial" w:cs="Arial"/>
              </w:rPr>
              <w:t xml:space="preserve"> whilst </w:t>
            </w:r>
            <w:r w:rsidR="00F31CC2">
              <w:rPr>
                <w:rFonts w:ascii="Arial" w:hAnsi="Arial" w:cs="Arial"/>
              </w:rPr>
              <w:t>HV</w:t>
            </w:r>
            <w:r w:rsidRPr="00EF13F7">
              <w:rPr>
                <w:rFonts w:ascii="Arial" w:hAnsi="Arial" w:cs="Arial"/>
              </w:rPr>
              <w:t xml:space="preserve">AC is more mature than </w:t>
            </w:r>
            <w:r w:rsidR="00F31CC2">
              <w:rPr>
                <w:rFonts w:ascii="Arial" w:hAnsi="Arial" w:cs="Arial"/>
              </w:rPr>
              <w:t>HV</w:t>
            </w:r>
            <w:r w:rsidRPr="00EF13F7">
              <w:rPr>
                <w:rFonts w:ascii="Arial" w:hAnsi="Arial" w:cs="Arial"/>
              </w:rPr>
              <w:t>DC</w:t>
            </w:r>
            <w:r w:rsidR="00F42B15">
              <w:rPr>
                <w:rFonts w:ascii="Arial" w:hAnsi="Arial" w:cs="Arial"/>
              </w:rPr>
              <w:t xml:space="preserve">, </w:t>
            </w:r>
            <w:r w:rsidR="00F31CC2">
              <w:rPr>
                <w:rFonts w:ascii="Arial" w:hAnsi="Arial" w:cs="Arial"/>
              </w:rPr>
              <w:t>HV</w:t>
            </w:r>
            <w:r w:rsidRPr="00EF13F7">
              <w:rPr>
                <w:rFonts w:ascii="Arial" w:hAnsi="Arial" w:cs="Arial"/>
              </w:rPr>
              <w:t xml:space="preserve">AC experience </w:t>
            </w:r>
            <w:r w:rsidR="00F31CC2">
              <w:rPr>
                <w:rFonts w:ascii="Arial" w:hAnsi="Arial" w:cs="Arial"/>
              </w:rPr>
              <w:t xml:space="preserve">on floating structures from oil and gas </w:t>
            </w:r>
            <w:r w:rsidRPr="00EF13F7">
              <w:rPr>
                <w:rFonts w:ascii="Arial" w:hAnsi="Arial" w:cs="Arial"/>
              </w:rPr>
              <w:t>does not cover the</w:t>
            </w:r>
            <w:r w:rsidR="0015252A">
              <w:rPr>
                <w:rFonts w:ascii="Arial" w:hAnsi="Arial" w:cs="Arial"/>
              </w:rPr>
              <w:t xml:space="preserve"> voltage and power</w:t>
            </w:r>
            <w:r w:rsidRPr="00EF13F7">
              <w:rPr>
                <w:rFonts w:ascii="Arial" w:hAnsi="Arial" w:cs="Arial"/>
              </w:rPr>
              <w:t xml:space="preserve"> capacities needed for FOSS</w:t>
            </w:r>
            <w:r w:rsidR="00F31CC2">
              <w:rPr>
                <w:rFonts w:ascii="Arial" w:hAnsi="Arial" w:cs="Arial"/>
              </w:rPr>
              <w:t>.</w:t>
            </w:r>
          </w:p>
          <w:p w14:paraId="3F07124C" w14:textId="77777777" w:rsidR="00F42B15" w:rsidRDefault="00F42B15" w:rsidP="00F42B15">
            <w:pPr>
              <w:rPr>
                <w:rFonts w:ascii="Arial" w:hAnsi="Arial" w:cs="Arial"/>
              </w:rPr>
            </w:pPr>
          </w:p>
          <w:p w14:paraId="0706EE6E" w14:textId="37EEB033" w:rsidR="0078782B" w:rsidRPr="00EF13F7" w:rsidRDefault="0078782B" w:rsidP="00EF13F7">
            <w:pPr>
              <w:rPr>
                <w:rFonts w:ascii="Arial" w:hAnsi="Arial" w:cs="Arial"/>
              </w:rPr>
            </w:pP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F5AE21" w14:textId="0DC15CA4" w:rsidR="0078782B" w:rsidRPr="00117917" w:rsidRDefault="0015252A" w:rsidP="007C2990">
            <w:pPr>
              <w:rPr>
                <w:rFonts w:ascii="Arial" w:hAnsi="Arial" w:cs="Arial"/>
              </w:rPr>
            </w:pPr>
            <w:r>
              <w:rPr>
                <w:rFonts w:ascii="Arial" w:hAnsi="Arial" w:cs="Arial"/>
                <w:color w:val="222222"/>
              </w:rPr>
              <w:t>D</w:t>
            </w:r>
            <w:r w:rsidRPr="00F25244">
              <w:rPr>
                <w:rFonts w:ascii="Arial" w:hAnsi="Arial" w:cs="Arial"/>
                <w:color w:val="222222"/>
              </w:rPr>
              <w:t>evelop</w:t>
            </w:r>
            <w:r>
              <w:rPr>
                <w:rFonts w:ascii="Arial" w:hAnsi="Arial" w:cs="Arial"/>
                <w:color w:val="222222"/>
              </w:rPr>
              <w:t>ment of</w:t>
            </w:r>
            <w:r w:rsidRPr="00F25244">
              <w:rPr>
                <w:rFonts w:ascii="Arial" w:hAnsi="Arial" w:cs="Arial"/>
                <w:color w:val="222222"/>
              </w:rPr>
              <w:t xml:space="preserve"> new solutions, standards and recommended practices</w:t>
            </w:r>
            <w:r>
              <w:rPr>
                <w:rFonts w:ascii="Arial" w:hAnsi="Arial" w:cs="Arial"/>
                <w:color w:val="222222"/>
              </w:rPr>
              <w:t xml:space="preserve"> for FOSS must be tailored for FOWF</w:t>
            </w:r>
            <w:r w:rsidR="00E10B8B">
              <w:rPr>
                <w:rFonts w:ascii="Arial" w:hAnsi="Arial" w:cs="Arial"/>
                <w:color w:val="222222"/>
              </w:rPr>
              <w:t xml:space="preserve"> voltage levels and capacities. Information sharing via a JIP approach is likely to benefit all stakeholders. </w:t>
            </w:r>
          </w:p>
        </w:tc>
      </w:tr>
      <w:tr w:rsidR="00F42B15" w:rsidRPr="0058027B" w14:paraId="27CE3368" w14:textId="77777777" w:rsidTr="40144416">
        <w:trPr>
          <w:trHeight w:val="945"/>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F2E481" w14:textId="53777D46" w:rsidR="00F42B15" w:rsidRDefault="00F42B15" w:rsidP="00F42B15">
            <w:pPr>
              <w:rPr>
                <w:rFonts w:ascii="Arial" w:hAnsi="Arial" w:cs="Arial"/>
              </w:rPr>
            </w:pPr>
            <w:r w:rsidRPr="002B73A3">
              <w:rPr>
                <w:rFonts w:ascii="Arial" w:hAnsi="Arial" w:cs="Arial"/>
              </w:rPr>
              <w:t xml:space="preserve">Technology needed for </w:t>
            </w:r>
            <w:r w:rsidR="00A8131C">
              <w:rPr>
                <w:rFonts w:ascii="Arial" w:hAnsi="Arial" w:cs="Arial"/>
              </w:rPr>
              <w:t>HV</w:t>
            </w:r>
            <w:r w:rsidRPr="002B73A3">
              <w:rPr>
                <w:rFonts w:ascii="Arial" w:hAnsi="Arial" w:cs="Arial"/>
              </w:rPr>
              <w:t>DC FOSS is not yet available</w:t>
            </w:r>
            <w:r w:rsidR="00F31CC2">
              <w:rPr>
                <w:rFonts w:ascii="Arial" w:hAnsi="Arial" w:cs="Arial"/>
              </w:rPr>
              <w:t xml:space="preserve">.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35320F" w14:textId="244AFB7E" w:rsidR="00F42B15" w:rsidRPr="00117917" w:rsidRDefault="00F31CC2" w:rsidP="007C2990">
            <w:pPr>
              <w:rPr>
                <w:rFonts w:ascii="Arial" w:hAnsi="Arial" w:cs="Arial"/>
              </w:rPr>
            </w:pPr>
            <w:r>
              <w:rPr>
                <w:rFonts w:ascii="Arial" w:hAnsi="Arial" w:cs="Arial"/>
              </w:rPr>
              <w:t xml:space="preserve">Early engagement with insurers to gauge their appetite for insuring HVDC FOSS is recommended, until HVAC FOSS has been successfully deployed at scale.  </w:t>
            </w:r>
          </w:p>
        </w:tc>
      </w:tr>
      <w:tr w:rsidR="0078782B" w:rsidRPr="0058027B" w14:paraId="0454E5E3" w14:textId="77777777" w:rsidTr="40144416">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4F1D20" w14:textId="77777777" w:rsidR="0078782B" w:rsidRPr="00117917" w:rsidRDefault="0078782B" w:rsidP="007C2990">
            <w:pPr>
              <w:rPr>
                <w:rFonts w:ascii="Arial" w:hAnsi="Arial" w:cs="Arial"/>
              </w:rPr>
            </w:pPr>
            <w:r>
              <w:rPr>
                <w:rFonts w:ascii="Arial" w:hAnsi="Arial" w:cs="Arial"/>
              </w:rPr>
              <w:t>There is a need to close technology gaps and qualify technology</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1D4E62" w14:textId="5D784522" w:rsidR="0078782B" w:rsidRPr="00117917" w:rsidRDefault="00E10B8B" w:rsidP="007C2990">
            <w:pPr>
              <w:rPr>
                <w:rFonts w:ascii="Arial" w:hAnsi="Arial" w:cs="Arial"/>
              </w:rPr>
            </w:pPr>
            <w:r>
              <w:rPr>
                <w:rFonts w:ascii="Arial" w:hAnsi="Arial" w:cs="Arial"/>
              </w:rPr>
              <w:t>The IVB should carry out a gap analysis at the conceptual design phase of the FOSS and identify a route to technology qualification</w:t>
            </w:r>
          </w:p>
        </w:tc>
      </w:tr>
      <w:tr w:rsidR="0078782B" w:rsidRPr="0058027B" w14:paraId="4C2BD23F" w14:textId="77777777" w:rsidTr="40144416">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03F89A" w14:textId="77777777" w:rsidR="0078782B" w:rsidRDefault="0078782B" w:rsidP="007C2990">
            <w:pPr>
              <w:rPr>
                <w:rFonts w:ascii="Arial" w:hAnsi="Arial" w:cs="Arial"/>
              </w:rPr>
            </w:pPr>
            <w:r>
              <w:rPr>
                <w:rFonts w:ascii="Arial" w:hAnsi="Arial" w:cs="Arial"/>
              </w:rPr>
              <w:t>It is required to establish a good design process integrating floater, HV equipment and cable</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64FC31" w14:textId="51CC3682" w:rsidR="0078782B" w:rsidRPr="00117917" w:rsidRDefault="00E10B8B" w:rsidP="007C2990">
            <w:pPr>
              <w:rPr>
                <w:rFonts w:ascii="Arial" w:hAnsi="Arial" w:cs="Arial"/>
              </w:rPr>
            </w:pPr>
            <w:r>
              <w:rPr>
                <w:rFonts w:ascii="Arial" w:hAnsi="Arial" w:cs="Arial"/>
              </w:rPr>
              <w:t>Suppliers of the HV equipment should be fully integrated in the design of the foundation and topside of the FOSS</w:t>
            </w:r>
          </w:p>
        </w:tc>
      </w:tr>
      <w:tr w:rsidR="0078782B" w:rsidRPr="0058027B" w14:paraId="08563791" w14:textId="77777777" w:rsidTr="40144416">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2D8AAF" w14:textId="6BA7BFB4" w:rsidR="0078782B" w:rsidRPr="00DF5F54" w:rsidRDefault="00DF5F54" w:rsidP="007C2990">
            <w:pPr>
              <w:rPr>
                <w:rFonts w:ascii="Arial" w:hAnsi="Arial" w:cs="Arial"/>
              </w:rPr>
            </w:pPr>
            <w:r w:rsidRPr="00EF13F7">
              <w:rPr>
                <w:rFonts w:ascii="Arial" w:hAnsi="Arial" w:cs="Arial"/>
              </w:rPr>
              <w:t>Lack of comprehensive standards addressing FOSS requirements</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2E4693" w14:textId="47EA0F72" w:rsidR="0078782B" w:rsidRPr="00117917" w:rsidRDefault="00DF5F54" w:rsidP="007C2990">
            <w:pPr>
              <w:rPr>
                <w:rFonts w:ascii="Arial" w:hAnsi="Arial" w:cs="Arial"/>
              </w:rPr>
            </w:pPr>
            <w:r w:rsidRPr="40144416">
              <w:rPr>
                <w:rFonts w:ascii="Arial" w:hAnsi="Arial" w:cs="Arial"/>
              </w:rPr>
              <w:t>International standards are being currently updated to include state-of-the-art requirements for FOSS and its components</w:t>
            </w:r>
          </w:p>
        </w:tc>
      </w:tr>
      <w:tr w:rsidR="009E6515" w:rsidRPr="0058027B" w14:paraId="7C4CE8C6" w14:textId="77777777" w:rsidTr="40144416">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04874D" w14:textId="3BA014AE" w:rsidR="009E6515" w:rsidRDefault="00E10B8B" w:rsidP="007C2990">
            <w:pPr>
              <w:rPr>
                <w:rFonts w:ascii="Arial" w:hAnsi="Arial" w:cs="Arial"/>
              </w:rPr>
            </w:pPr>
            <w:r>
              <w:rPr>
                <w:rFonts w:ascii="Arial" w:hAnsi="Arial" w:cs="Arial"/>
              </w:rPr>
              <w:t>Current safety classes assigned for FOSS do not reflect the potential loss of revenue associated with a failure</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C74FCA" w14:textId="162F43D2" w:rsidR="009E6515" w:rsidRPr="00117917" w:rsidRDefault="00E10B8B" w:rsidP="007C2990">
            <w:pPr>
              <w:rPr>
                <w:rFonts w:ascii="Arial" w:hAnsi="Arial" w:cs="Arial"/>
              </w:rPr>
            </w:pPr>
            <w:r w:rsidRPr="40144416">
              <w:rPr>
                <w:rFonts w:ascii="Arial" w:hAnsi="Arial" w:cs="Arial"/>
              </w:rPr>
              <w:t xml:space="preserve">Relevant stakeholders are in discussions whether there is a need to update safety </w:t>
            </w:r>
            <w:r w:rsidR="00E140A8">
              <w:rPr>
                <w:rFonts w:ascii="Arial" w:hAnsi="Arial" w:cs="Arial"/>
              </w:rPr>
              <w:t>Class</w:t>
            </w:r>
            <w:r w:rsidRPr="40144416">
              <w:rPr>
                <w:rFonts w:ascii="Arial" w:hAnsi="Arial" w:cs="Arial"/>
              </w:rPr>
              <w:t xml:space="preserve"> for</w:t>
            </w:r>
            <w:r w:rsidR="00476D53">
              <w:rPr>
                <w:rFonts w:ascii="Arial" w:hAnsi="Arial" w:cs="Arial"/>
              </w:rPr>
              <w:t xml:space="preserve"> FOSS</w:t>
            </w:r>
            <w:r w:rsidRPr="40144416">
              <w:rPr>
                <w:rFonts w:ascii="Arial" w:hAnsi="Arial" w:cs="Arial"/>
              </w:rPr>
              <w:t xml:space="preserve">. Safety </w:t>
            </w:r>
            <w:r w:rsidR="00E140A8">
              <w:rPr>
                <w:rFonts w:ascii="Arial" w:hAnsi="Arial" w:cs="Arial"/>
              </w:rPr>
              <w:t>Class</w:t>
            </w:r>
            <w:r w:rsidRPr="40144416">
              <w:rPr>
                <w:rFonts w:ascii="Arial" w:hAnsi="Arial" w:cs="Arial"/>
              </w:rPr>
              <w:t xml:space="preserve"> has a direct impact </w:t>
            </w:r>
            <w:r w:rsidR="00705D03">
              <w:rPr>
                <w:rFonts w:ascii="Arial" w:hAnsi="Arial" w:cs="Arial"/>
              </w:rPr>
              <w:t xml:space="preserve">on </w:t>
            </w:r>
            <w:r w:rsidRPr="40144416">
              <w:rPr>
                <w:rFonts w:ascii="Arial" w:hAnsi="Arial" w:cs="Arial"/>
              </w:rPr>
              <w:t>the design philosophy and therefore the design</w:t>
            </w:r>
            <w:r>
              <w:rPr>
                <w:rFonts w:ascii="Arial" w:hAnsi="Arial" w:cs="Arial"/>
              </w:rPr>
              <w:t>.</w:t>
            </w:r>
          </w:p>
        </w:tc>
      </w:tr>
    </w:tbl>
    <w:p w14:paraId="45A89C1F" w14:textId="2395FFA9" w:rsidR="00B440EF" w:rsidRPr="0058027B" w:rsidRDefault="00393734">
      <w:pPr>
        <w:rPr>
          <w:rFonts w:ascii="Arial" w:eastAsiaTheme="majorEastAsia" w:hAnsi="Arial" w:cs="Arial"/>
          <w:b/>
          <w:bCs/>
          <w:sz w:val="24"/>
          <w:szCs w:val="26"/>
        </w:rPr>
      </w:pPr>
      <w:r w:rsidRPr="0058027B">
        <w:rPr>
          <w:rFonts w:ascii="Arial" w:hAnsi="Arial" w:cs="Arial"/>
        </w:rPr>
        <w:br w:type="page"/>
      </w:r>
      <w:bookmarkEnd w:id="15"/>
      <w:bookmarkEnd w:id="16"/>
    </w:p>
    <w:p w14:paraId="59D47001" w14:textId="3826DAE7" w:rsidR="00A74F00" w:rsidRPr="0058027B" w:rsidRDefault="2938D560" w:rsidP="00C71492">
      <w:pPr>
        <w:pStyle w:val="Heading2"/>
        <w:numPr>
          <w:ilvl w:val="0"/>
          <w:numId w:val="35"/>
        </w:numPr>
        <w:rPr>
          <w:rFonts w:ascii="Arial" w:hAnsi="Arial" w:cs="Arial"/>
        </w:rPr>
      </w:pPr>
      <w:bookmarkStart w:id="26" w:name="_Ref159402766"/>
      <w:bookmarkStart w:id="27" w:name="_Toc160466316"/>
      <w:bookmarkStart w:id="28" w:name="_Toc179214921"/>
      <w:r w:rsidRPr="0058027B">
        <w:rPr>
          <w:rFonts w:ascii="Arial" w:hAnsi="Arial" w:cs="Arial"/>
        </w:rPr>
        <w:lastRenderedPageBreak/>
        <w:t>Marine Warranty Surveyor</w:t>
      </w:r>
      <w:bookmarkEnd w:id="26"/>
      <w:bookmarkEnd w:id="27"/>
      <w:bookmarkEnd w:id="28"/>
    </w:p>
    <w:p w14:paraId="06511D79" w14:textId="1288EB9C" w:rsidR="00CE7B26" w:rsidRPr="00BE6111" w:rsidRDefault="00BE6111" w:rsidP="00BE6111">
      <w:pPr>
        <w:pStyle w:val="Heading2"/>
        <w:ind w:left="567" w:hanging="567"/>
        <w:rPr>
          <w:rFonts w:ascii="Arial" w:hAnsi="Arial" w:cs="Arial"/>
          <w:b w:val="0"/>
          <w:bCs w:val="0"/>
          <w:sz w:val="22"/>
          <w:szCs w:val="22"/>
        </w:rPr>
      </w:pPr>
      <w:bookmarkStart w:id="29" w:name="_Toc158553595"/>
      <w:bookmarkStart w:id="30" w:name="_Toc158566526"/>
      <w:bookmarkStart w:id="31" w:name="_Toc160466317"/>
      <w:bookmarkStart w:id="32" w:name="_Toc160646988"/>
      <w:bookmarkStart w:id="33" w:name="_Toc162481726"/>
      <w:bookmarkStart w:id="34" w:name="_Toc175647183"/>
      <w:bookmarkStart w:id="35" w:name="_Toc179214922"/>
      <w:r w:rsidRPr="00BE6111">
        <w:rPr>
          <w:rFonts w:ascii="Arial" w:hAnsi="Arial" w:cs="Arial"/>
          <w:sz w:val="22"/>
          <w:szCs w:val="22"/>
        </w:rPr>
        <w:t xml:space="preserve">9.1 </w:t>
      </w:r>
      <w:r>
        <w:rPr>
          <w:rFonts w:ascii="Arial" w:hAnsi="Arial" w:cs="Arial"/>
          <w:sz w:val="22"/>
          <w:szCs w:val="22"/>
        </w:rPr>
        <w:tab/>
      </w:r>
      <w:r w:rsidR="42B4BF43" w:rsidRPr="00BE6111">
        <w:rPr>
          <w:rFonts w:ascii="Arial" w:hAnsi="Arial" w:cs="Arial"/>
          <w:sz w:val="22"/>
          <w:szCs w:val="22"/>
        </w:rPr>
        <w:t>Overview</w:t>
      </w:r>
      <w:bookmarkEnd w:id="29"/>
      <w:bookmarkEnd w:id="30"/>
      <w:bookmarkEnd w:id="31"/>
      <w:bookmarkEnd w:id="32"/>
      <w:bookmarkEnd w:id="33"/>
      <w:bookmarkEnd w:id="34"/>
      <w:bookmarkEnd w:id="35"/>
    </w:p>
    <w:p w14:paraId="2AF096B8" w14:textId="7275E383" w:rsidR="00CB4714" w:rsidRPr="00EF13F7" w:rsidRDefault="00CE7B26" w:rsidP="00E03C58">
      <w:pPr>
        <w:jc w:val="both"/>
        <w:rPr>
          <w:rFonts w:ascii="Arial" w:hAnsi="Arial" w:cs="Arial"/>
        </w:rPr>
      </w:pPr>
      <w:bookmarkStart w:id="36" w:name="_Toc531786972"/>
      <w:r w:rsidRPr="0058027B">
        <w:rPr>
          <w:rFonts w:ascii="Arial" w:hAnsi="Arial" w:cs="Arial"/>
        </w:rPr>
        <w:t>The M</w:t>
      </w:r>
      <w:r w:rsidR="006B013D">
        <w:rPr>
          <w:rFonts w:ascii="Arial" w:hAnsi="Arial" w:cs="Arial"/>
        </w:rPr>
        <w:t>arine Warranty Surveyor (M</w:t>
      </w:r>
      <w:r w:rsidRPr="0058027B">
        <w:rPr>
          <w:rFonts w:ascii="Arial" w:hAnsi="Arial" w:cs="Arial"/>
        </w:rPr>
        <w:t>WS</w:t>
      </w:r>
      <w:r w:rsidR="006B013D">
        <w:rPr>
          <w:rFonts w:ascii="Arial" w:hAnsi="Arial" w:cs="Arial"/>
        </w:rPr>
        <w:t xml:space="preserve">) </w:t>
      </w:r>
      <w:r w:rsidRPr="0058027B">
        <w:rPr>
          <w:rFonts w:ascii="Arial" w:hAnsi="Arial" w:cs="Arial"/>
        </w:rPr>
        <w:t>is appointed on a</w:t>
      </w:r>
      <w:r w:rsidR="006B013D">
        <w:rPr>
          <w:rFonts w:ascii="Arial" w:hAnsi="Arial" w:cs="Arial"/>
        </w:rPr>
        <w:t>n offshore</w:t>
      </w:r>
      <w:r w:rsidRPr="0058027B">
        <w:rPr>
          <w:rFonts w:ascii="Arial" w:hAnsi="Arial" w:cs="Arial"/>
        </w:rPr>
        <w:t xml:space="preserve"> construction project by the insured</w:t>
      </w:r>
      <w:r w:rsidR="00CC7E7E">
        <w:rPr>
          <w:rFonts w:ascii="Arial" w:hAnsi="Arial" w:cs="Arial"/>
        </w:rPr>
        <w:t>, but acts on behalf of underwriters in accordance with the Marine Warranty provisions in the slip,</w:t>
      </w:r>
      <w:r w:rsidRPr="0058027B">
        <w:rPr>
          <w:rFonts w:ascii="Arial" w:hAnsi="Arial" w:cs="Arial"/>
        </w:rPr>
        <w:t xml:space="preserve"> to ensure </w:t>
      </w:r>
      <w:r w:rsidR="00CC7E7E">
        <w:rPr>
          <w:rFonts w:ascii="Arial" w:hAnsi="Arial" w:cs="Arial"/>
        </w:rPr>
        <w:t xml:space="preserve">that </w:t>
      </w:r>
      <w:r w:rsidRPr="0058027B">
        <w:rPr>
          <w:rFonts w:ascii="Arial" w:hAnsi="Arial" w:cs="Arial"/>
        </w:rPr>
        <w:t xml:space="preserve">good </w:t>
      </w:r>
      <w:r w:rsidR="00CC7E7E">
        <w:rPr>
          <w:rFonts w:ascii="Arial" w:hAnsi="Arial" w:cs="Arial"/>
        </w:rPr>
        <w:t xml:space="preserve">offshore marine </w:t>
      </w:r>
      <w:r w:rsidRPr="0058027B">
        <w:rPr>
          <w:rFonts w:ascii="Arial" w:hAnsi="Arial" w:cs="Arial"/>
        </w:rPr>
        <w:t xml:space="preserve">practice is followed and </w:t>
      </w:r>
      <w:r w:rsidR="00CC7E7E">
        <w:rPr>
          <w:rFonts w:ascii="Arial" w:hAnsi="Arial" w:cs="Arial"/>
        </w:rPr>
        <w:t xml:space="preserve">that </w:t>
      </w:r>
      <w:r w:rsidRPr="0058027B">
        <w:rPr>
          <w:rFonts w:ascii="Arial" w:hAnsi="Arial" w:cs="Arial"/>
        </w:rPr>
        <w:t xml:space="preserve">the </w:t>
      </w:r>
      <w:r w:rsidR="00CC7E7E">
        <w:rPr>
          <w:rFonts w:ascii="Arial" w:hAnsi="Arial" w:cs="Arial"/>
        </w:rPr>
        <w:t>marine operations are</w:t>
      </w:r>
      <w:r w:rsidRPr="0058027B">
        <w:rPr>
          <w:rFonts w:ascii="Arial" w:hAnsi="Arial" w:cs="Arial"/>
        </w:rPr>
        <w:t xml:space="preserve"> conducted with acceptable levels of risk. </w:t>
      </w:r>
      <w:r w:rsidRPr="40144416">
        <w:rPr>
          <w:rFonts w:ascii="Arial" w:hAnsi="Arial" w:cs="Arial"/>
        </w:rPr>
        <w:t xml:space="preserve">Insurers </w:t>
      </w:r>
      <w:r w:rsidR="00CC7E7E" w:rsidRPr="40144416">
        <w:rPr>
          <w:rFonts w:ascii="Arial" w:hAnsi="Arial" w:cs="Arial"/>
        </w:rPr>
        <w:t xml:space="preserve">typically </w:t>
      </w:r>
      <w:r w:rsidRPr="40144416">
        <w:rPr>
          <w:rFonts w:ascii="Arial" w:hAnsi="Arial" w:cs="Arial"/>
        </w:rPr>
        <w:t xml:space="preserve">agree to partially fund the MWS employment with an engineering allowance which is </w:t>
      </w:r>
      <w:r w:rsidR="00E41BE0" w:rsidRPr="40144416">
        <w:rPr>
          <w:rFonts w:ascii="Arial" w:hAnsi="Arial" w:cs="Arial"/>
        </w:rPr>
        <w:t>funded by a RP (returned premium) to the insured and organised by the broker</w:t>
      </w:r>
      <w:r w:rsidRPr="40144416">
        <w:rPr>
          <w:rFonts w:ascii="Arial" w:hAnsi="Arial" w:cs="Arial"/>
        </w:rPr>
        <w:t xml:space="preserve">, typically </w:t>
      </w:r>
      <w:r w:rsidR="69FBA76D" w:rsidRPr="40144416">
        <w:rPr>
          <w:rFonts w:ascii="Arial" w:hAnsi="Arial" w:cs="Arial"/>
        </w:rPr>
        <w:t xml:space="preserve">a percentage </w:t>
      </w:r>
      <w:r w:rsidRPr="40144416">
        <w:rPr>
          <w:rFonts w:ascii="Arial" w:hAnsi="Arial" w:cs="Arial"/>
        </w:rPr>
        <w:t xml:space="preserve">of the gross written premium as incurred. If this allowance does not cover the full MWS costs additional costs are typically be borne by the insured to ensure the Scope of Work is fulfilled. </w:t>
      </w:r>
      <w:r w:rsidR="00CB4714">
        <w:rPr>
          <w:rFonts w:ascii="Arial" w:hAnsi="Arial" w:cs="Arial"/>
        </w:rPr>
        <w:t>In broad terms the MWS’s scope of work includes:</w:t>
      </w:r>
    </w:p>
    <w:p w14:paraId="6AD2DEB1" w14:textId="4925F4E6" w:rsidR="00CB4714" w:rsidRPr="00EF13F7" w:rsidRDefault="00CB4714" w:rsidP="00C71492">
      <w:pPr>
        <w:pStyle w:val="CommentText"/>
        <w:numPr>
          <w:ilvl w:val="0"/>
          <w:numId w:val="41"/>
        </w:numPr>
        <w:rPr>
          <w:rFonts w:ascii="Arial" w:hAnsi="Arial" w:cs="Arial"/>
          <w:sz w:val="22"/>
          <w:szCs w:val="22"/>
        </w:rPr>
      </w:pPr>
      <w:r w:rsidRPr="00EF13F7">
        <w:rPr>
          <w:rFonts w:ascii="Arial" w:hAnsi="Arial" w:cs="Arial"/>
          <w:sz w:val="22"/>
          <w:szCs w:val="22"/>
        </w:rPr>
        <w:t>Approval of documents and installation procedures</w:t>
      </w:r>
      <w:r>
        <w:rPr>
          <w:rFonts w:ascii="Arial" w:hAnsi="Arial" w:cs="Arial"/>
          <w:sz w:val="22"/>
          <w:szCs w:val="22"/>
        </w:rPr>
        <w:t xml:space="preserve"> provided by the insured</w:t>
      </w:r>
    </w:p>
    <w:p w14:paraId="1BAF7CE3" w14:textId="0C94DFD0" w:rsidR="00CB4714" w:rsidRPr="00EF13F7" w:rsidRDefault="00CB4714" w:rsidP="00C71492">
      <w:pPr>
        <w:pStyle w:val="CommentText"/>
        <w:numPr>
          <w:ilvl w:val="0"/>
          <w:numId w:val="41"/>
        </w:numPr>
        <w:rPr>
          <w:rFonts w:ascii="Arial" w:hAnsi="Arial" w:cs="Arial"/>
          <w:sz w:val="22"/>
          <w:szCs w:val="22"/>
        </w:rPr>
      </w:pPr>
      <w:r w:rsidRPr="00EF13F7">
        <w:rPr>
          <w:rFonts w:ascii="Arial" w:hAnsi="Arial" w:cs="Arial"/>
          <w:sz w:val="22"/>
          <w:szCs w:val="22"/>
        </w:rPr>
        <w:t xml:space="preserve">Suitability check of </w:t>
      </w:r>
      <w:r>
        <w:rPr>
          <w:rFonts w:ascii="Arial" w:hAnsi="Arial" w:cs="Arial"/>
          <w:sz w:val="22"/>
          <w:szCs w:val="22"/>
        </w:rPr>
        <w:t xml:space="preserve">the proposed </w:t>
      </w:r>
      <w:r w:rsidRPr="00EF13F7">
        <w:rPr>
          <w:rFonts w:ascii="Arial" w:hAnsi="Arial" w:cs="Arial"/>
          <w:sz w:val="22"/>
          <w:szCs w:val="22"/>
        </w:rPr>
        <w:t>vessel</w:t>
      </w:r>
      <w:r>
        <w:rPr>
          <w:rFonts w:ascii="Arial" w:hAnsi="Arial" w:cs="Arial"/>
          <w:sz w:val="22"/>
          <w:szCs w:val="22"/>
        </w:rPr>
        <w:t>s</w:t>
      </w:r>
      <w:r w:rsidRPr="00EF13F7">
        <w:rPr>
          <w:rFonts w:ascii="Arial" w:hAnsi="Arial" w:cs="Arial"/>
          <w:sz w:val="22"/>
          <w:szCs w:val="22"/>
        </w:rPr>
        <w:t>, tools and equipment</w:t>
      </w:r>
      <w:r>
        <w:rPr>
          <w:rFonts w:ascii="Arial" w:hAnsi="Arial" w:cs="Arial"/>
          <w:sz w:val="22"/>
          <w:szCs w:val="22"/>
        </w:rPr>
        <w:t xml:space="preserve"> </w:t>
      </w:r>
    </w:p>
    <w:p w14:paraId="218A58A9" w14:textId="5F9FA9F0" w:rsidR="00CB4714" w:rsidRPr="00EF13F7" w:rsidRDefault="00CB4714" w:rsidP="00C71492">
      <w:pPr>
        <w:pStyle w:val="CommentText"/>
        <w:numPr>
          <w:ilvl w:val="0"/>
          <w:numId w:val="41"/>
        </w:numPr>
        <w:rPr>
          <w:rFonts w:ascii="Arial" w:hAnsi="Arial" w:cs="Arial"/>
          <w:sz w:val="22"/>
          <w:szCs w:val="22"/>
        </w:rPr>
      </w:pPr>
      <w:r w:rsidRPr="00EF13F7">
        <w:rPr>
          <w:rFonts w:ascii="Arial" w:hAnsi="Arial" w:cs="Arial"/>
          <w:sz w:val="22"/>
          <w:szCs w:val="22"/>
        </w:rPr>
        <w:t xml:space="preserve">Attendance </w:t>
      </w:r>
      <w:r>
        <w:rPr>
          <w:rFonts w:ascii="Arial" w:hAnsi="Arial" w:cs="Arial"/>
          <w:sz w:val="22"/>
          <w:szCs w:val="22"/>
        </w:rPr>
        <w:t xml:space="preserve">during </w:t>
      </w:r>
      <w:r w:rsidRPr="00EF13F7">
        <w:rPr>
          <w:rFonts w:ascii="Arial" w:hAnsi="Arial" w:cs="Arial"/>
          <w:sz w:val="22"/>
          <w:szCs w:val="22"/>
        </w:rPr>
        <w:t xml:space="preserve">key parts of the </w:t>
      </w:r>
      <w:r>
        <w:rPr>
          <w:rFonts w:ascii="Arial" w:hAnsi="Arial" w:cs="Arial"/>
          <w:sz w:val="22"/>
          <w:szCs w:val="22"/>
        </w:rPr>
        <w:t>installation (‘first in series’)</w:t>
      </w:r>
    </w:p>
    <w:p w14:paraId="3926432C" w14:textId="168904D0" w:rsidR="00CB4714" w:rsidRPr="00EF13F7" w:rsidRDefault="00CB4714" w:rsidP="00C71492">
      <w:pPr>
        <w:pStyle w:val="CommentText"/>
        <w:numPr>
          <w:ilvl w:val="0"/>
          <w:numId w:val="41"/>
        </w:numPr>
        <w:rPr>
          <w:rFonts w:ascii="Arial" w:hAnsi="Arial" w:cs="Arial"/>
        </w:rPr>
      </w:pPr>
      <w:r w:rsidRPr="00CB4714">
        <w:rPr>
          <w:rFonts w:ascii="Arial" w:hAnsi="Arial" w:cs="Arial"/>
          <w:sz w:val="22"/>
          <w:szCs w:val="22"/>
        </w:rPr>
        <w:t>A</w:t>
      </w:r>
      <w:r w:rsidRPr="00EF13F7">
        <w:rPr>
          <w:rFonts w:ascii="Arial" w:hAnsi="Arial" w:cs="Arial"/>
          <w:sz w:val="22"/>
          <w:szCs w:val="22"/>
        </w:rPr>
        <w:t xml:space="preserve">ttendance </w:t>
      </w:r>
      <w:r w:rsidRPr="00CB4714">
        <w:rPr>
          <w:rFonts w:ascii="Arial" w:hAnsi="Arial" w:cs="Arial"/>
          <w:sz w:val="22"/>
          <w:szCs w:val="22"/>
        </w:rPr>
        <w:t xml:space="preserve">at meetings with the insured and contractors </w:t>
      </w:r>
      <w:r w:rsidRPr="00EF13F7">
        <w:rPr>
          <w:rFonts w:ascii="Arial" w:hAnsi="Arial" w:cs="Arial"/>
          <w:sz w:val="22"/>
          <w:szCs w:val="22"/>
        </w:rPr>
        <w:t xml:space="preserve">as required </w:t>
      </w:r>
    </w:p>
    <w:p w14:paraId="5616C596" w14:textId="77777777" w:rsidR="00CB4714" w:rsidRPr="0058027B" w:rsidRDefault="00CB4714" w:rsidP="00CB4714">
      <w:pPr>
        <w:rPr>
          <w:rFonts w:ascii="Arial" w:hAnsi="Arial" w:cs="Arial"/>
        </w:rPr>
      </w:pPr>
    </w:p>
    <w:p w14:paraId="25A4EC4F" w14:textId="72850967" w:rsidR="00CE7B26" w:rsidRPr="0058027B" w:rsidRDefault="37F858F6" w:rsidP="00E03C58">
      <w:pPr>
        <w:jc w:val="both"/>
        <w:rPr>
          <w:rFonts w:ascii="Arial" w:hAnsi="Arial" w:cs="Arial"/>
        </w:rPr>
      </w:pPr>
      <w:r w:rsidRPr="109C30AD">
        <w:rPr>
          <w:rFonts w:ascii="Arial" w:hAnsi="Arial" w:cs="Arial"/>
        </w:rPr>
        <w:t xml:space="preserve">MWS Guidelines have developed since the 1960’s and early 1970’s when the concept of the Marine Warranty Surveyor was developed. Noble Denton (now DNV) </w:t>
      </w:r>
      <w:r w:rsidR="37D47526" w:rsidRPr="109C30AD">
        <w:rPr>
          <w:rFonts w:ascii="Arial" w:hAnsi="Arial" w:cs="Arial"/>
        </w:rPr>
        <w:t>was</w:t>
      </w:r>
      <w:r w:rsidRPr="109C30AD">
        <w:rPr>
          <w:rFonts w:ascii="Arial" w:hAnsi="Arial" w:cs="Arial"/>
        </w:rPr>
        <w:t xml:space="preserve"> the first to develop guidelines which have been systematically updated since then and have now been absorbed into the DNV documentation system.  The guidelines of other companies largely spawned from these original guidelines.  Apart from some divergence most guidelines follow similar practice.  Many smaller companies use the guidelines developed by one of the larger companies over the years. MWS guidelines cover critical marine operations and are</w:t>
      </w:r>
      <w:r w:rsidR="2BDB0E90" w:rsidRPr="109C30AD">
        <w:rPr>
          <w:rFonts w:ascii="Arial" w:hAnsi="Arial" w:cs="Arial"/>
        </w:rPr>
        <w:t xml:space="preserve"> guidelines</w:t>
      </w:r>
      <w:r w:rsidRPr="109C30AD">
        <w:rPr>
          <w:rFonts w:ascii="Arial" w:hAnsi="Arial" w:cs="Arial"/>
        </w:rPr>
        <w:t xml:space="preserve">, not </w:t>
      </w:r>
      <w:r w:rsidR="00525D5E">
        <w:rPr>
          <w:rFonts w:ascii="Arial" w:hAnsi="Arial" w:cs="Arial"/>
        </w:rPr>
        <w:t>r</w:t>
      </w:r>
      <w:r w:rsidRPr="109C30AD">
        <w:rPr>
          <w:rFonts w:ascii="Arial" w:hAnsi="Arial" w:cs="Arial"/>
        </w:rPr>
        <w:t xml:space="preserve">ules.  Definitive judgements on their application are, therefore, left very much up to the attending surveyor.  However, other codes for, for instance, structural integrity and design, Classification Rules, national and international requirements and laws, </w:t>
      </w:r>
      <w:r w:rsidR="5B3C3098" w:rsidRPr="109C30AD">
        <w:rPr>
          <w:rFonts w:ascii="Arial" w:hAnsi="Arial" w:cs="Arial"/>
        </w:rPr>
        <w:t>must</w:t>
      </w:r>
      <w:r w:rsidRPr="109C30AD">
        <w:rPr>
          <w:rFonts w:ascii="Arial" w:hAnsi="Arial" w:cs="Arial"/>
        </w:rPr>
        <w:t xml:space="preserve"> be accommodated on projects and, in this respect, the general approach is that most standards, codes, rules and guidelines are acceptable provided they follow good industrial practice and are recognised as such.</w:t>
      </w:r>
    </w:p>
    <w:p w14:paraId="6F122ABF" w14:textId="7CB6FD6F" w:rsidR="00CE7B26" w:rsidRPr="00FB78DC" w:rsidRDefault="00DE6E46" w:rsidP="00DE6E46">
      <w:pPr>
        <w:pStyle w:val="Heading2"/>
        <w:ind w:left="567" w:hanging="567"/>
        <w:rPr>
          <w:rFonts w:ascii="Arial" w:hAnsi="Arial" w:cs="Arial"/>
          <w:b w:val="0"/>
          <w:bCs w:val="0"/>
          <w:sz w:val="22"/>
          <w:szCs w:val="22"/>
        </w:rPr>
      </w:pPr>
      <w:bookmarkStart w:id="37" w:name="_Toc158553597"/>
      <w:bookmarkStart w:id="38" w:name="_Toc158566528"/>
      <w:bookmarkStart w:id="39" w:name="_Toc160466319"/>
      <w:bookmarkStart w:id="40" w:name="_Toc160646990"/>
      <w:bookmarkStart w:id="41" w:name="_Toc162481728"/>
      <w:bookmarkStart w:id="42" w:name="_Toc175647185"/>
      <w:bookmarkStart w:id="43" w:name="_Toc179214923"/>
      <w:r w:rsidRPr="00FB78DC">
        <w:rPr>
          <w:rFonts w:ascii="Arial" w:hAnsi="Arial" w:cs="Arial"/>
          <w:sz w:val="22"/>
          <w:szCs w:val="22"/>
        </w:rPr>
        <w:t xml:space="preserve">9.2 </w:t>
      </w:r>
      <w:r w:rsidRPr="00FB78DC">
        <w:rPr>
          <w:rFonts w:ascii="Arial" w:hAnsi="Arial" w:cs="Arial"/>
          <w:sz w:val="22"/>
          <w:szCs w:val="22"/>
        </w:rPr>
        <w:tab/>
      </w:r>
      <w:r w:rsidR="42B4BF43" w:rsidRPr="00FB78DC">
        <w:rPr>
          <w:rFonts w:ascii="Arial" w:hAnsi="Arial" w:cs="Arial"/>
          <w:sz w:val="22"/>
          <w:szCs w:val="22"/>
        </w:rPr>
        <w:t>Scope</w:t>
      </w:r>
      <w:bookmarkEnd w:id="37"/>
      <w:bookmarkEnd w:id="38"/>
      <w:bookmarkEnd w:id="39"/>
      <w:bookmarkEnd w:id="40"/>
      <w:bookmarkEnd w:id="41"/>
      <w:bookmarkEnd w:id="42"/>
      <w:bookmarkEnd w:id="43"/>
      <w:r w:rsidR="42B4BF43" w:rsidRPr="00FB78DC">
        <w:rPr>
          <w:rFonts w:ascii="Arial" w:hAnsi="Arial" w:cs="Arial"/>
          <w:sz w:val="22"/>
          <w:szCs w:val="22"/>
        </w:rPr>
        <w:t xml:space="preserve"> </w:t>
      </w:r>
    </w:p>
    <w:p w14:paraId="430A61C0" w14:textId="2FA613B3" w:rsidR="0065622C" w:rsidRDefault="42B4BF43">
      <w:pPr>
        <w:jc w:val="both"/>
        <w:rPr>
          <w:rFonts w:ascii="Arial" w:hAnsi="Arial" w:cs="Arial"/>
        </w:rPr>
      </w:pPr>
      <w:bookmarkStart w:id="44" w:name="_Toc158553598"/>
      <w:bookmarkStart w:id="45" w:name="_Toc158566529"/>
      <w:bookmarkStart w:id="46" w:name="_Toc160466320"/>
      <w:bookmarkStart w:id="47" w:name="_Toc160646991"/>
      <w:bookmarkStart w:id="48" w:name="_Toc162481729"/>
      <w:bookmarkStart w:id="49" w:name="_Toc175647186"/>
      <w:r w:rsidRPr="00E03C58">
        <w:rPr>
          <w:rFonts w:ascii="Arial" w:hAnsi="Arial" w:cs="Arial"/>
        </w:rPr>
        <w:t>Instructions on the extent of the MWS employment comes from the</w:t>
      </w:r>
      <w:r w:rsidR="00273FF1" w:rsidRPr="00E03C58">
        <w:rPr>
          <w:rFonts w:ascii="Arial" w:hAnsi="Arial" w:cs="Arial"/>
        </w:rPr>
        <w:t xml:space="preserve"> insured</w:t>
      </w:r>
      <w:r w:rsidRPr="00E03C58">
        <w:rPr>
          <w:rFonts w:ascii="Arial" w:hAnsi="Arial" w:cs="Arial"/>
        </w:rPr>
        <w:t xml:space="preserve"> and the underwriter advises the </w:t>
      </w:r>
      <w:r w:rsidR="00066263">
        <w:rPr>
          <w:rFonts w:ascii="Arial" w:hAnsi="Arial" w:cs="Arial"/>
        </w:rPr>
        <w:t>in</w:t>
      </w:r>
      <w:r w:rsidRPr="00E03C58">
        <w:rPr>
          <w:rFonts w:ascii="Arial" w:hAnsi="Arial" w:cs="Arial"/>
        </w:rPr>
        <w:t xml:space="preserve">sured on the Scope of Work required for any particular project.  The </w:t>
      </w:r>
      <w:r w:rsidR="00E41BE0" w:rsidRPr="00E03C58">
        <w:rPr>
          <w:rFonts w:ascii="Arial" w:hAnsi="Arial" w:cs="Arial"/>
        </w:rPr>
        <w:t xml:space="preserve">Renewables </w:t>
      </w:r>
      <w:r w:rsidRPr="00E03C58">
        <w:rPr>
          <w:rFonts w:ascii="Arial" w:hAnsi="Arial" w:cs="Arial"/>
        </w:rPr>
        <w:t>Scope of Work</w:t>
      </w:r>
      <w:r w:rsidR="00E41BE0" w:rsidRPr="00E03C58">
        <w:rPr>
          <w:rFonts w:ascii="Arial" w:hAnsi="Arial" w:cs="Arial"/>
        </w:rPr>
        <w:t xml:space="preserve"> which covers FOWF</w:t>
      </w:r>
      <w:r w:rsidRPr="00E03C58">
        <w:rPr>
          <w:rFonts w:ascii="Arial" w:hAnsi="Arial" w:cs="Arial"/>
        </w:rPr>
        <w:t xml:space="preserve"> has been developed by the JNRC </w:t>
      </w:r>
      <w:r w:rsidR="00E41BE0" w:rsidRPr="00E03C58">
        <w:rPr>
          <w:rFonts w:ascii="Arial" w:hAnsi="Arial" w:cs="Arial"/>
        </w:rPr>
        <w:t xml:space="preserve">based on the Upstream Construction scope of work originally released in the early 2000s. </w:t>
      </w:r>
      <w:r w:rsidRPr="00E03C58">
        <w:rPr>
          <w:rFonts w:ascii="Arial" w:hAnsi="Arial" w:cs="Arial"/>
        </w:rPr>
        <w:t xml:space="preserve">The most relevant documents </w:t>
      </w:r>
      <w:r w:rsidR="00E41BE0" w:rsidRPr="00E03C58">
        <w:rPr>
          <w:rFonts w:ascii="Arial" w:hAnsi="Arial" w:cs="Arial"/>
        </w:rPr>
        <w:t xml:space="preserve">for FOWF </w:t>
      </w:r>
      <w:r w:rsidRPr="00E03C58">
        <w:rPr>
          <w:rFonts w:ascii="Arial" w:hAnsi="Arial" w:cs="Arial"/>
        </w:rPr>
        <w:t xml:space="preserve">are </w:t>
      </w:r>
      <w:bookmarkEnd w:id="44"/>
      <w:bookmarkEnd w:id="45"/>
      <w:bookmarkEnd w:id="46"/>
      <w:bookmarkEnd w:id="47"/>
      <w:r w:rsidR="00E41BE0" w:rsidRPr="00E03C58">
        <w:rPr>
          <w:rFonts w:ascii="Arial" w:hAnsi="Arial" w:cs="Arial"/>
        </w:rPr>
        <w:t>listed below</w:t>
      </w:r>
      <w:r w:rsidR="00DE6E46" w:rsidRPr="00E03C58">
        <w:rPr>
          <w:rFonts w:ascii="Arial" w:hAnsi="Arial" w:cs="Arial"/>
        </w:rPr>
        <w:t>.</w:t>
      </w:r>
      <w:bookmarkEnd w:id="48"/>
      <w:bookmarkEnd w:id="49"/>
    </w:p>
    <w:p w14:paraId="03BC43CD" w14:textId="77777777" w:rsidR="0065622C" w:rsidRDefault="0065622C">
      <w:pPr>
        <w:rPr>
          <w:rFonts w:ascii="Arial" w:hAnsi="Arial" w:cs="Arial"/>
        </w:rPr>
      </w:pPr>
      <w:r>
        <w:rPr>
          <w:rFonts w:ascii="Arial" w:hAnsi="Arial" w:cs="Arial"/>
        </w:rPr>
        <w:br w:type="page"/>
      </w:r>
    </w:p>
    <w:p w14:paraId="5EACB287" w14:textId="77777777" w:rsidR="00CE7B26" w:rsidRPr="00E03C58" w:rsidRDefault="00CE7B26" w:rsidP="00E03C58">
      <w:pPr>
        <w:jc w:val="both"/>
        <w:rPr>
          <w:rFonts w:ascii="Arial" w:hAnsi="Arial" w:cs="Arial"/>
        </w:rPr>
      </w:pPr>
    </w:p>
    <w:p w14:paraId="26CA59B8" w14:textId="77777777" w:rsidR="00DE6E46" w:rsidRPr="00DE6E46" w:rsidRDefault="00DE6E46" w:rsidP="00E03C58">
      <w:pPr>
        <w:spacing w:after="0"/>
      </w:pPr>
    </w:p>
    <w:tbl>
      <w:tblPr>
        <w:tblStyle w:val="TableGrid"/>
        <w:tblW w:w="8359" w:type="dxa"/>
        <w:tblInd w:w="567" w:type="dxa"/>
        <w:tblLook w:val="04A0" w:firstRow="1" w:lastRow="0" w:firstColumn="1" w:lastColumn="0" w:noHBand="0" w:noVBand="1"/>
      </w:tblPr>
      <w:tblGrid>
        <w:gridCol w:w="5665"/>
        <w:gridCol w:w="1418"/>
        <w:gridCol w:w="1276"/>
      </w:tblGrid>
      <w:tr w:rsidR="00C25C47" w:rsidRPr="0058027B" w14:paraId="50284AA9" w14:textId="77777777" w:rsidTr="0097340F">
        <w:tc>
          <w:tcPr>
            <w:tcW w:w="5665" w:type="dxa"/>
          </w:tcPr>
          <w:p w14:paraId="4A927C1A" w14:textId="3789CE3E" w:rsidR="00C25C47" w:rsidRPr="0058027B" w:rsidRDefault="00C25C47" w:rsidP="00C25C47">
            <w:pPr>
              <w:rPr>
                <w:rFonts w:ascii="Arial" w:hAnsi="Arial" w:cs="Arial"/>
                <w:b/>
                <w:bCs/>
              </w:rPr>
            </w:pPr>
            <w:r w:rsidRPr="0058027B">
              <w:rPr>
                <w:rFonts w:ascii="Arial" w:hAnsi="Arial" w:cs="Arial"/>
                <w:b/>
                <w:bCs/>
              </w:rPr>
              <w:t>Name</w:t>
            </w:r>
          </w:p>
        </w:tc>
        <w:tc>
          <w:tcPr>
            <w:tcW w:w="1418" w:type="dxa"/>
          </w:tcPr>
          <w:p w14:paraId="70AFDC84" w14:textId="1CA358F5" w:rsidR="00C25C47" w:rsidRPr="0058027B" w:rsidRDefault="00C25C47" w:rsidP="00C25C47">
            <w:pPr>
              <w:rPr>
                <w:rFonts w:ascii="Arial" w:hAnsi="Arial" w:cs="Arial"/>
                <w:b/>
                <w:bCs/>
              </w:rPr>
            </w:pPr>
            <w:r w:rsidRPr="0058027B">
              <w:rPr>
                <w:rFonts w:ascii="Arial" w:hAnsi="Arial" w:cs="Arial"/>
                <w:b/>
                <w:bCs/>
              </w:rPr>
              <w:t>Issued:</w:t>
            </w:r>
          </w:p>
        </w:tc>
        <w:tc>
          <w:tcPr>
            <w:tcW w:w="1276" w:type="dxa"/>
          </w:tcPr>
          <w:p w14:paraId="1EA486DB" w14:textId="21E0B545" w:rsidR="00C25C47" w:rsidRPr="0058027B" w:rsidRDefault="00C25C47" w:rsidP="00C25C47">
            <w:pPr>
              <w:rPr>
                <w:rFonts w:ascii="Arial" w:hAnsi="Arial" w:cs="Arial"/>
                <w:b/>
                <w:bCs/>
              </w:rPr>
            </w:pPr>
            <w:r w:rsidRPr="0058027B">
              <w:rPr>
                <w:rFonts w:ascii="Arial" w:hAnsi="Arial" w:cs="Arial"/>
                <w:b/>
                <w:bCs/>
              </w:rPr>
              <w:t>Version</w:t>
            </w:r>
          </w:p>
        </w:tc>
      </w:tr>
      <w:tr w:rsidR="00C25C47" w:rsidRPr="0058027B" w14:paraId="06F6AAD7" w14:textId="77777777" w:rsidTr="0097340F">
        <w:tc>
          <w:tcPr>
            <w:tcW w:w="5665" w:type="dxa"/>
          </w:tcPr>
          <w:p w14:paraId="34C5232A" w14:textId="3FB55A7F" w:rsidR="00C25C47" w:rsidRPr="0058027B" w:rsidRDefault="00C25C47" w:rsidP="00852343">
            <w:pPr>
              <w:rPr>
                <w:rFonts w:ascii="Arial" w:hAnsi="Arial" w:cs="Arial"/>
              </w:rPr>
            </w:pPr>
            <w:r w:rsidRPr="0058027B">
              <w:rPr>
                <w:rFonts w:ascii="Arial" w:hAnsi="Arial" w:cs="Arial"/>
                <w:b/>
                <w:bCs/>
              </w:rPr>
              <w:t>JR2021-028A Renewables Warranty Endorsement</w:t>
            </w:r>
            <w:r w:rsidRPr="0058027B">
              <w:rPr>
                <w:rFonts w:ascii="Arial" w:hAnsi="Arial" w:cs="Arial"/>
                <w:b/>
                <w:bCs/>
              </w:rPr>
              <w:tab/>
            </w:r>
          </w:p>
        </w:tc>
        <w:tc>
          <w:tcPr>
            <w:tcW w:w="1418" w:type="dxa"/>
          </w:tcPr>
          <w:p w14:paraId="09E2E012" w14:textId="6C5AF5BC" w:rsidR="00C25C47" w:rsidRPr="0058027B" w:rsidRDefault="00C25C47" w:rsidP="00C25C47">
            <w:pPr>
              <w:rPr>
                <w:rFonts w:ascii="Arial" w:hAnsi="Arial" w:cs="Arial"/>
              </w:rPr>
            </w:pPr>
            <w:r w:rsidRPr="0058027B">
              <w:rPr>
                <w:rFonts w:ascii="Arial" w:hAnsi="Arial" w:cs="Arial"/>
              </w:rPr>
              <w:t>May 2021</w:t>
            </w:r>
          </w:p>
        </w:tc>
        <w:tc>
          <w:tcPr>
            <w:tcW w:w="1276" w:type="dxa"/>
          </w:tcPr>
          <w:p w14:paraId="77E6B297" w14:textId="4496E4F1" w:rsidR="00C25C47" w:rsidRPr="0058027B" w:rsidRDefault="00C25C47" w:rsidP="00C25C47">
            <w:pPr>
              <w:rPr>
                <w:rFonts w:ascii="Arial" w:hAnsi="Arial" w:cs="Arial"/>
              </w:rPr>
            </w:pPr>
            <w:r w:rsidRPr="0058027B">
              <w:rPr>
                <w:rFonts w:ascii="Arial" w:hAnsi="Arial" w:cs="Arial"/>
              </w:rPr>
              <w:t>1</w:t>
            </w:r>
          </w:p>
        </w:tc>
      </w:tr>
      <w:tr w:rsidR="00C25C47" w:rsidRPr="0058027B" w14:paraId="2658DB6F" w14:textId="77777777" w:rsidTr="0097340F">
        <w:tc>
          <w:tcPr>
            <w:tcW w:w="5665" w:type="dxa"/>
          </w:tcPr>
          <w:p w14:paraId="6ECD2B51" w14:textId="77777777" w:rsidR="0043310F" w:rsidRPr="0058027B" w:rsidRDefault="00C25C47" w:rsidP="00C25C47">
            <w:pPr>
              <w:rPr>
                <w:rFonts w:ascii="Arial" w:hAnsi="Arial" w:cs="Arial"/>
                <w:b/>
                <w:bCs/>
              </w:rPr>
            </w:pPr>
            <w:r w:rsidRPr="0058027B">
              <w:rPr>
                <w:rFonts w:ascii="Arial" w:hAnsi="Arial" w:cs="Arial"/>
                <w:b/>
                <w:bCs/>
              </w:rPr>
              <w:t>JNR2023-029 Renewables COP SOW COA</w:t>
            </w:r>
          </w:p>
          <w:p w14:paraId="4004A4AA" w14:textId="0D0F4DFE" w:rsidR="00C25C47" w:rsidRPr="0058027B" w:rsidRDefault="0043310F" w:rsidP="00C25C47">
            <w:pPr>
              <w:rPr>
                <w:rFonts w:ascii="Arial" w:hAnsi="Arial" w:cs="Arial"/>
                <w:b/>
                <w:bCs/>
              </w:rPr>
            </w:pPr>
            <w:r w:rsidRPr="0058027B">
              <w:rPr>
                <w:rFonts w:ascii="Arial" w:hAnsi="Arial" w:cs="Arial"/>
              </w:rPr>
              <w:t>(SoW 3 refers to Floating Offshore Wind Farms. SoW 4 refers to Subsea Cable Installation)</w:t>
            </w:r>
            <w:r w:rsidR="00C25C47" w:rsidRPr="0058027B">
              <w:rPr>
                <w:rFonts w:ascii="Arial" w:hAnsi="Arial" w:cs="Arial"/>
                <w:b/>
                <w:bCs/>
              </w:rPr>
              <w:tab/>
            </w:r>
            <w:r w:rsidR="00C25C47" w:rsidRPr="0058027B">
              <w:rPr>
                <w:rFonts w:ascii="Arial" w:hAnsi="Arial" w:cs="Arial"/>
                <w:b/>
                <w:bCs/>
              </w:rPr>
              <w:tab/>
            </w:r>
          </w:p>
        </w:tc>
        <w:tc>
          <w:tcPr>
            <w:tcW w:w="1418" w:type="dxa"/>
          </w:tcPr>
          <w:p w14:paraId="0D2DEE32" w14:textId="22CBFEDE" w:rsidR="00C25C47" w:rsidRPr="0058027B" w:rsidRDefault="00C25C47" w:rsidP="00C25C47">
            <w:pPr>
              <w:rPr>
                <w:rFonts w:ascii="Arial" w:hAnsi="Arial" w:cs="Arial"/>
              </w:rPr>
            </w:pPr>
            <w:r w:rsidRPr="0058027B">
              <w:rPr>
                <w:rFonts w:ascii="Arial" w:hAnsi="Arial" w:cs="Arial"/>
              </w:rPr>
              <w:t>February 2023</w:t>
            </w:r>
          </w:p>
        </w:tc>
        <w:tc>
          <w:tcPr>
            <w:tcW w:w="1276" w:type="dxa"/>
          </w:tcPr>
          <w:p w14:paraId="0FCF3E0B" w14:textId="6BD9D953" w:rsidR="00C25C47" w:rsidRPr="0058027B" w:rsidRDefault="00C25C47" w:rsidP="00C25C47">
            <w:pPr>
              <w:rPr>
                <w:rFonts w:ascii="Arial" w:hAnsi="Arial" w:cs="Arial"/>
              </w:rPr>
            </w:pPr>
            <w:r w:rsidRPr="0058027B">
              <w:rPr>
                <w:rFonts w:ascii="Arial" w:hAnsi="Arial" w:cs="Arial"/>
              </w:rPr>
              <w:t>2</w:t>
            </w:r>
          </w:p>
        </w:tc>
      </w:tr>
      <w:tr w:rsidR="00C25C47" w:rsidRPr="0058027B" w14:paraId="5E7561BA" w14:textId="77777777" w:rsidTr="0097340F">
        <w:trPr>
          <w:trHeight w:val="70"/>
        </w:trPr>
        <w:tc>
          <w:tcPr>
            <w:tcW w:w="5665" w:type="dxa"/>
          </w:tcPr>
          <w:p w14:paraId="39E6FA15" w14:textId="015D6996" w:rsidR="00C25C47" w:rsidRPr="0058027B" w:rsidRDefault="00C25C47" w:rsidP="00C25C47">
            <w:pPr>
              <w:rPr>
                <w:rFonts w:ascii="Arial" w:hAnsi="Arial" w:cs="Arial"/>
                <w:b/>
                <w:bCs/>
              </w:rPr>
            </w:pPr>
            <w:r w:rsidRPr="0058027B">
              <w:rPr>
                <w:rFonts w:ascii="Arial" w:eastAsia="Times New Roman" w:hAnsi="Arial" w:cs="Arial"/>
                <w:b/>
                <w:bCs/>
              </w:rPr>
              <w:t xml:space="preserve">JNRC 2023-041 Offshore Wind Farm Survey Guidelines        </w:t>
            </w:r>
          </w:p>
        </w:tc>
        <w:tc>
          <w:tcPr>
            <w:tcW w:w="1418" w:type="dxa"/>
          </w:tcPr>
          <w:p w14:paraId="6D14B96A" w14:textId="1A0FC2BD" w:rsidR="00C25C47" w:rsidRPr="0058027B" w:rsidRDefault="00C25C47" w:rsidP="00C25C47">
            <w:pPr>
              <w:rPr>
                <w:rFonts w:ascii="Arial" w:hAnsi="Arial" w:cs="Arial"/>
              </w:rPr>
            </w:pPr>
            <w:r w:rsidRPr="0058027B">
              <w:rPr>
                <w:rFonts w:ascii="Arial" w:hAnsi="Arial" w:cs="Arial"/>
              </w:rPr>
              <w:t>June 2023</w:t>
            </w:r>
          </w:p>
        </w:tc>
        <w:tc>
          <w:tcPr>
            <w:tcW w:w="1276" w:type="dxa"/>
          </w:tcPr>
          <w:p w14:paraId="3A7E4494" w14:textId="1F7334F3" w:rsidR="00C25C47" w:rsidRPr="0058027B" w:rsidRDefault="00C25C47" w:rsidP="00C25C47">
            <w:pPr>
              <w:rPr>
                <w:rFonts w:ascii="Arial" w:hAnsi="Arial" w:cs="Arial"/>
              </w:rPr>
            </w:pPr>
            <w:r w:rsidRPr="0058027B">
              <w:rPr>
                <w:rFonts w:ascii="Arial" w:hAnsi="Arial" w:cs="Arial"/>
              </w:rPr>
              <w:t>1</w:t>
            </w:r>
          </w:p>
        </w:tc>
      </w:tr>
      <w:tr w:rsidR="00C25C47" w:rsidRPr="0058027B" w14:paraId="01FD15C9" w14:textId="77777777" w:rsidTr="0097340F">
        <w:trPr>
          <w:trHeight w:val="70"/>
        </w:trPr>
        <w:tc>
          <w:tcPr>
            <w:tcW w:w="5665" w:type="dxa"/>
          </w:tcPr>
          <w:p w14:paraId="6EC1D80C" w14:textId="6D6303DB" w:rsidR="00C25C47" w:rsidRPr="0058027B" w:rsidRDefault="00C25C47" w:rsidP="00C25C47">
            <w:pPr>
              <w:rPr>
                <w:rFonts w:ascii="Arial" w:eastAsia="Times New Roman" w:hAnsi="Arial" w:cs="Arial"/>
                <w:b/>
                <w:bCs/>
              </w:rPr>
            </w:pPr>
            <w:r w:rsidRPr="0058027B">
              <w:rPr>
                <w:rFonts w:ascii="Arial" w:eastAsia="Times New Roman" w:hAnsi="Arial" w:cs="Arial"/>
                <w:b/>
                <w:bCs/>
              </w:rPr>
              <w:t>JT 2019-010 MWSC Pre-Qualification and Good Practice</w:t>
            </w:r>
          </w:p>
        </w:tc>
        <w:tc>
          <w:tcPr>
            <w:tcW w:w="1418" w:type="dxa"/>
          </w:tcPr>
          <w:p w14:paraId="1D8A3AE6" w14:textId="38EA29CB" w:rsidR="00C25C47" w:rsidRPr="0058027B" w:rsidRDefault="00C25C47" w:rsidP="00C25C47">
            <w:pPr>
              <w:rPr>
                <w:rFonts w:ascii="Arial" w:hAnsi="Arial" w:cs="Arial"/>
              </w:rPr>
            </w:pPr>
            <w:r w:rsidRPr="0058027B">
              <w:rPr>
                <w:rFonts w:ascii="Arial" w:hAnsi="Arial" w:cs="Arial"/>
              </w:rPr>
              <w:t>September 2019</w:t>
            </w:r>
          </w:p>
        </w:tc>
        <w:tc>
          <w:tcPr>
            <w:tcW w:w="1276" w:type="dxa"/>
          </w:tcPr>
          <w:p w14:paraId="6C4D4818" w14:textId="21C3020E" w:rsidR="00C25C47" w:rsidRPr="0058027B" w:rsidRDefault="00C25C47" w:rsidP="00C25C47">
            <w:pPr>
              <w:rPr>
                <w:rFonts w:ascii="Arial" w:hAnsi="Arial" w:cs="Arial"/>
              </w:rPr>
            </w:pPr>
            <w:r w:rsidRPr="0058027B">
              <w:rPr>
                <w:rFonts w:ascii="Arial" w:hAnsi="Arial" w:cs="Arial"/>
              </w:rPr>
              <w:t>2</w:t>
            </w:r>
          </w:p>
        </w:tc>
      </w:tr>
    </w:tbl>
    <w:p w14:paraId="2E2D4D30" w14:textId="77777777" w:rsidR="00CE7B26" w:rsidRPr="0058027B" w:rsidRDefault="00CE7B26" w:rsidP="00CE7B26">
      <w:pPr>
        <w:ind w:left="567"/>
        <w:rPr>
          <w:rFonts w:ascii="Arial" w:hAnsi="Arial" w:cs="Arial"/>
        </w:rPr>
      </w:pPr>
    </w:p>
    <w:p w14:paraId="7940FA40" w14:textId="5B37C3FA" w:rsidR="006A5CD6" w:rsidRPr="00E03C58" w:rsidRDefault="4AE43DF6" w:rsidP="00E03C58">
      <w:pPr>
        <w:rPr>
          <w:rFonts w:ascii="Arial" w:hAnsi="Arial" w:cs="Arial"/>
        </w:rPr>
      </w:pPr>
      <w:bookmarkStart w:id="50" w:name="_Toc158553599"/>
      <w:bookmarkStart w:id="51" w:name="_Toc158566530"/>
      <w:bookmarkStart w:id="52" w:name="_Toc160466321"/>
      <w:bookmarkStart w:id="53" w:name="_Toc160646992"/>
      <w:bookmarkStart w:id="54" w:name="_Toc162481730"/>
      <w:bookmarkStart w:id="55" w:name="_Toc175647187"/>
      <w:r w:rsidRPr="00E03C58">
        <w:rPr>
          <w:rFonts w:ascii="Arial" w:hAnsi="Arial" w:cs="Arial"/>
        </w:rPr>
        <w:t>The above documents are free to download and distribute from the following address:</w:t>
      </w:r>
      <w:bookmarkEnd w:id="50"/>
      <w:bookmarkEnd w:id="51"/>
      <w:bookmarkEnd w:id="52"/>
      <w:bookmarkEnd w:id="53"/>
      <w:bookmarkEnd w:id="54"/>
      <w:bookmarkEnd w:id="55"/>
    </w:p>
    <w:p w14:paraId="151E22DD" w14:textId="6092545B" w:rsidR="007B72BF" w:rsidRPr="006D3FBB" w:rsidRDefault="00DE6E46" w:rsidP="00DE6E46">
      <w:pPr>
        <w:rPr>
          <w:rFonts w:ascii="Arial" w:hAnsi="Arial" w:cs="Arial"/>
          <w:color w:val="0000FF" w:themeColor="hyperlink"/>
          <w:u w:val="single"/>
        </w:rPr>
      </w:pPr>
      <w:hyperlink r:id="rId48" w:history="1">
        <w:r w:rsidRPr="001A09F0">
          <w:rPr>
            <w:rStyle w:val="Hyperlink"/>
            <w:rFonts w:ascii="Arial" w:hAnsi="Arial" w:cs="Arial"/>
          </w:rPr>
          <w:t>https://www.lmalloyds.com/LMA/Underwriting/Marine/JRC/scope_jrc.aspx</w:t>
        </w:r>
      </w:hyperlink>
    </w:p>
    <w:p w14:paraId="2DF8B9D0" w14:textId="1C8B97D2" w:rsidR="006A5CD6" w:rsidRPr="00E03C58" w:rsidRDefault="5EDA23F1" w:rsidP="00E03C58">
      <w:pPr>
        <w:jc w:val="both"/>
        <w:rPr>
          <w:rFonts w:ascii="Arial" w:hAnsi="Arial" w:cs="Arial"/>
        </w:rPr>
      </w:pPr>
      <w:bookmarkStart w:id="56" w:name="_Toc160466322"/>
      <w:bookmarkStart w:id="57" w:name="_Toc160646993"/>
      <w:bookmarkStart w:id="58" w:name="_Toc162481731"/>
      <w:bookmarkStart w:id="59" w:name="_Toc175647188"/>
      <w:r w:rsidRPr="00E03C58">
        <w:rPr>
          <w:rFonts w:ascii="Arial" w:hAnsi="Arial" w:cs="Arial"/>
        </w:rPr>
        <w:t>Refer</w:t>
      </w:r>
      <w:r w:rsidR="00DE6E46" w:rsidRPr="00E03C58">
        <w:rPr>
          <w:rFonts w:ascii="Arial" w:hAnsi="Arial" w:cs="Arial"/>
        </w:rPr>
        <w:t>ence should also be made to</w:t>
      </w:r>
      <w:r w:rsidRPr="00E03C58">
        <w:rPr>
          <w:rFonts w:ascii="Arial" w:hAnsi="Arial" w:cs="Arial"/>
        </w:rPr>
        <w:t xml:space="preserve"> the</w:t>
      </w:r>
      <w:r w:rsidR="00273FF1" w:rsidRPr="00E03C58">
        <w:rPr>
          <w:rFonts w:ascii="Arial" w:hAnsi="Arial" w:cs="Arial"/>
        </w:rPr>
        <w:t xml:space="preserve"> forthcoming</w:t>
      </w:r>
      <w:r w:rsidRPr="00E03C58">
        <w:rPr>
          <w:rFonts w:ascii="Arial" w:hAnsi="Arial" w:cs="Arial"/>
        </w:rPr>
        <w:t xml:space="preserve"> LMA document: </w:t>
      </w:r>
      <w:r w:rsidR="00DE6E46" w:rsidRPr="00E03C58">
        <w:rPr>
          <w:rFonts w:ascii="Arial" w:hAnsi="Arial" w:cs="Arial"/>
        </w:rPr>
        <w:t>‘</w:t>
      </w:r>
      <w:r w:rsidRPr="00E03C58">
        <w:rPr>
          <w:rFonts w:ascii="Arial" w:hAnsi="Arial" w:cs="Arial"/>
        </w:rPr>
        <w:t xml:space="preserve">Marine Warranty Surveyor </w:t>
      </w:r>
      <w:r w:rsidR="088084B1" w:rsidRPr="00E03C58">
        <w:rPr>
          <w:rFonts w:ascii="Arial" w:hAnsi="Arial" w:cs="Arial"/>
        </w:rPr>
        <w:t>Appointment</w:t>
      </w:r>
      <w:r w:rsidRPr="00E03C58">
        <w:rPr>
          <w:rFonts w:ascii="Arial" w:hAnsi="Arial" w:cs="Arial"/>
        </w:rPr>
        <w:t xml:space="preserve"> Rev. 07</w:t>
      </w:r>
      <w:r w:rsidR="00DE6E46" w:rsidRPr="00E03C58">
        <w:rPr>
          <w:rFonts w:ascii="Arial" w:hAnsi="Arial" w:cs="Arial"/>
        </w:rPr>
        <w:t>’</w:t>
      </w:r>
      <w:r w:rsidR="24BBAA66" w:rsidRPr="00E03C58">
        <w:rPr>
          <w:rFonts w:ascii="Arial" w:hAnsi="Arial" w:cs="Arial"/>
        </w:rPr>
        <w:t xml:space="preserve"> at the same website address</w:t>
      </w:r>
      <w:r w:rsidR="00273FF1" w:rsidRPr="00E03C58">
        <w:rPr>
          <w:rFonts w:ascii="Arial" w:hAnsi="Arial" w:cs="Arial"/>
        </w:rPr>
        <w:t xml:space="preserve"> once published later in 2024</w:t>
      </w:r>
      <w:r w:rsidR="24BBAA66" w:rsidRPr="00E03C58">
        <w:rPr>
          <w:rFonts w:ascii="Arial" w:hAnsi="Arial" w:cs="Arial"/>
        </w:rPr>
        <w:t>.</w:t>
      </w:r>
      <w:bookmarkEnd w:id="56"/>
      <w:bookmarkEnd w:id="57"/>
      <w:bookmarkEnd w:id="58"/>
      <w:bookmarkEnd w:id="59"/>
    </w:p>
    <w:p w14:paraId="525614D8" w14:textId="5DB55E85" w:rsidR="00CE7B26" w:rsidRPr="00E03C58" w:rsidRDefault="0A7D9EC7" w:rsidP="00E03C58">
      <w:pPr>
        <w:jc w:val="both"/>
        <w:rPr>
          <w:rFonts w:ascii="Arial" w:hAnsi="Arial" w:cs="Arial"/>
        </w:rPr>
      </w:pPr>
      <w:bookmarkStart w:id="60" w:name="_Toc158553601"/>
      <w:bookmarkStart w:id="61" w:name="_Toc158566532"/>
      <w:bookmarkStart w:id="62" w:name="_Toc160466324"/>
      <w:bookmarkStart w:id="63" w:name="_Toc160646995"/>
      <w:bookmarkStart w:id="64" w:name="_Toc162481733"/>
      <w:bookmarkStart w:id="65" w:name="_Toc175647190"/>
      <w:r w:rsidRPr="00E03C58">
        <w:rPr>
          <w:rFonts w:ascii="Arial" w:hAnsi="Arial" w:cs="Arial"/>
        </w:rPr>
        <w:t xml:space="preserve">These are live documents and are </w:t>
      </w:r>
      <w:r w:rsidR="00E41BE0" w:rsidRPr="00E03C58">
        <w:rPr>
          <w:rFonts w:ascii="Arial" w:hAnsi="Arial" w:cs="Arial"/>
        </w:rPr>
        <w:t xml:space="preserve">periodically </w:t>
      </w:r>
      <w:r w:rsidRPr="00E03C58">
        <w:rPr>
          <w:rFonts w:ascii="Arial" w:hAnsi="Arial" w:cs="Arial"/>
        </w:rPr>
        <w:t xml:space="preserve">subjected to being updated, modified and </w:t>
      </w:r>
      <w:r w:rsidR="00E41BE0" w:rsidRPr="00E03C58">
        <w:rPr>
          <w:rFonts w:ascii="Arial" w:hAnsi="Arial" w:cs="Arial"/>
        </w:rPr>
        <w:t>corrected</w:t>
      </w:r>
      <w:r w:rsidRPr="00E03C58">
        <w:rPr>
          <w:rFonts w:ascii="Arial" w:hAnsi="Arial" w:cs="Arial"/>
        </w:rPr>
        <w:t xml:space="preserve">.  At present the Scope of Work requirements for the </w:t>
      </w:r>
      <w:r w:rsidR="00E10B8B" w:rsidRPr="00E03C58">
        <w:rPr>
          <w:rFonts w:ascii="Arial" w:hAnsi="Arial" w:cs="Arial"/>
        </w:rPr>
        <w:t xml:space="preserve">FOWF </w:t>
      </w:r>
      <w:r w:rsidRPr="00E03C58">
        <w:rPr>
          <w:rFonts w:ascii="Arial" w:hAnsi="Arial" w:cs="Arial"/>
        </w:rPr>
        <w:t>installation are relatively general but, as the industry develops and good practice established, these documents will become more comprehensive in their scope</w:t>
      </w:r>
      <w:r w:rsidR="245F9C25" w:rsidRPr="00E03C58">
        <w:rPr>
          <w:rFonts w:ascii="Arial" w:hAnsi="Arial" w:cs="Arial"/>
        </w:rPr>
        <w:t xml:space="preserve">. </w:t>
      </w:r>
      <w:r w:rsidR="002614F1" w:rsidRPr="00E03C58">
        <w:rPr>
          <w:rFonts w:ascii="Arial" w:hAnsi="Arial" w:cs="Arial"/>
        </w:rPr>
        <w:t xml:space="preserve">For example </w:t>
      </w:r>
      <w:r w:rsidRPr="00E03C58">
        <w:rPr>
          <w:rFonts w:ascii="Arial" w:hAnsi="Arial" w:cs="Arial"/>
        </w:rPr>
        <w:t xml:space="preserve">the towage element for FOWT is currently being developed as this has become a requirement for not only installation but </w:t>
      </w:r>
      <w:r w:rsidR="00E41BE0" w:rsidRPr="00E03C58">
        <w:rPr>
          <w:rFonts w:ascii="Arial" w:hAnsi="Arial" w:cs="Arial"/>
        </w:rPr>
        <w:t xml:space="preserve">also for </w:t>
      </w:r>
      <w:r w:rsidRPr="00E03C58">
        <w:rPr>
          <w:rFonts w:ascii="Arial" w:hAnsi="Arial" w:cs="Arial"/>
        </w:rPr>
        <w:t>repairs of existing units.</w:t>
      </w:r>
      <w:bookmarkEnd w:id="60"/>
      <w:bookmarkEnd w:id="61"/>
      <w:bookmarkEnd w:id="62"/>
      <w:bookmarkEnd w:id="63"/>
      <w:bookmarkEnd w:id="64"/>
      <w:bookmarkEnd w:id="65"/>
    </w:p>
    <w:p w14:paraId="65FD53F5" w14:textId="0B4FA292" w:rsidR="00DE6E46" w:rsidRDefault="00CE7B26" w:rsidP="00E03C58">
      <w:pPr>
        <w:jc w:val="both"/>
        <w:rPr>
          <w:rFonts w:ascii="Arial" w:hAnsi="Arial" w:cs="Arial"/>
        </w:rPr>
      </w:pPr>
      <w:r w:rsidRPr="0058027B">
        <w:rPr>
          <w:rFonts w:ascii="Arial" w:hAnsi="Arial" w:cs="Arial"/>
        </w:rPr>
        <w:t xml:space="preserve">After considering the project requirements the underwriter </w:t>
      </w:r>
      <w:r w:rsidR="004D4EC2">
        <w:rPr>
          <w:rFonts w:ascii="Arial" w:hAnsi="Arial" w:cs="Arial"/>
        </w:rPr>
        <w:t>prepares</w:t>
      </w:r>
      <w:r w:rsidRPr="0058027B">
        <w:rPr>
          <w:rFonts w:ascii="Arial" w:hAnsi="Arial" w:cs="Arial"/>
        </w:rPr>
        <w:t xml:space="preserve"> a </w:t>
      </w:r>
      <w:r w:rsidR="00EB01BB" w:rsidRPr="0058027B">
        <w:rPr>
          <w:rFonts w:ascii="Arial" w:hAnsi="Arial" w:cs="Arial"/>
        </w:rPr>
        <w:t>dra</w:t>
      </w:r>
      <w:r w:rsidR="00184100">
        <w:rPr>
          <w:rFonts w:ascii="Arial" w:hAnsi="Arial" w:cs="Arial"/>
        </w:rPr>
        <w:t>ft</w:t>
      </w:r>
      <w:r w:rsidRPr="0058027B">
        <w:rPr>
          <w:rFonts w:ascii="Arial" w:hAnsi="Arial" w:cs="Arial"/>
        </w:rPr>
        <w:t xml:space="preserve"> Scope of Work</w:t>
      </w:r>
      <w:r w:rsidR="006A278F">
        <w:rPr>
          <w:rFonts w:ascii="Arial" w:hAnsi="Arial" w:cs="Arial"/>
        </w:rPr>
        <w:t>, which should be</w:t>
      </w:r>
      <w:r w:rsidRPr="0058027B">
        <w:rPr>
          <w:rFonts w:ascii="Arial" w:hAnsi="Arial" w:cs="Arial"/>
        </w:rPr>
        <w:t xml:space="preserve"> </w:t>
      </w:r>
      <w:r w:rsidR="0043310F" w:rsidRPr="0058027B">
        <w:rPr>
          <w:rFonts w:ascii="Arial" w:hAnsi="Arial" w:cs="Arial"/>
        </w:rPr>
        <w:t xml:space="preserve">JNR2023-029 Renewables COP SOW COA </w:t>
      </w:r>
      <w:r w:rsidRPr="0058027B">
        <w:rPr>
          <w:rFonts w:ascii="Arial" w:hAnsi="Arial" w:cs="Arial"/>
        </w:rPr>
        <w:t xml:space="preserve">or similar or decides on the attendance required to satisfy the underwriting requirements.  This, together with the Code of Practice associated with the Scope of Work is passed through the broker and </w:t>
      </w:r>
      <w:r w:rsidR="00D57CFC">
        <w:rPr>
          <w:rFonts w:ascii="Arial" w:hAnsi="Arial" w:cs="Arial"/>
        </w:rPr>
        <w:t xml:space="preserve">insured </w:t>
      </w:r>
      <w:r w:rsidRPr="0058027B">
        <w:rPr>
          <w:rFonts w:ascii="Arial" w:hAnsi="Arial" w:cs="Arial"/>
        </w:rPr>
        <w:t xml:space="preserve">to the MWS who bids on this document and, if successful, uses it as a basis for attendance.  </w:t>
      </w:r>
    </w:p>
    <w:p w14:paraId="6507D478" w14:textId="24C70EAC" w:rsidR="00CE7B26" w:rsidRPr="0058027B" w:rsidRDefault="00CE7B26" w:rsidP="00E03C58">
      <w:pPr>
        <w:jc w:val="both"/>
        <w:rPr>
          <w:rFonts w:ascii="Arial" w:hAnsi="Arial" w:cs="Arial"/>
        </w:rPr>
      </w:pPr>
      <w:r w:rsidRPr="0058027B">
        <w:rPr>
          <w:rFonts w:ascii="Arial" w:hAnsi="Arial" w:cs="Arial"/>
        </w:rPr>
        <w:t xml:space="preserve">It should be emphasised that the Scope of Work is a </w:t>
      </w:r>
      <w:r w:rsidR="00E41BE0">
        <w:rPr>
          <w:rFonts w:ascii="Arial" w:hAnsi="Arial" w:cs="Arial"/>
        </w:rPr>
        <w:t>framework for</w:t>
      </w:r>
      <w:r w:rsidR="00E41BE0" w:rsidRPr="0058027B">
        <w:rPr>
          <w:rFonts w:ascii="Arial" w:hAnsi="Arial" w:cs="Arial"/>
        </w:rPr>
        <w:t xml:space="preserve"> </w:t>
      </w:r>
      <w:r w:rsidRPr="0058027B">
        <w:rPr>
          <w:rFonts w:ascii="Arial" w:hAnsi="Arial" w:cs="Arial"/>
        </w:rPr>
        <w:t xml:space="preserve">what is required </w:t>
      </w:r>
      <w:r w:rsidR="00E41BE0" w:rsidRPr="0058027B">
        <w:rPr>
          <w:rFonts w:ascii="Arial" w:hAnsi="Arial" w:cs="Arial"/>
        </w:rPr>
        <w:t>a</w:t>
      </w:r>
      <w:r w:rsidR="00E41BE0">
        <w:rPr>
          <w:rFonts w:ascii="Arial" w:hAnsi="Arial" w:cs="Arial"/>
        </w:rPr>
        <w:t>llowing for some flexibility for the document to be tailored for specific risk considerations on the project</w:t>
      </w:r>
      <w:r w:rsidRPr="0058027B">
        <w:rPr>
          <w:rFonts w:ascii="Arial" w:hAnsi="Arial" w:cs="Arial"/>
        </w:rPr>
        <w:t xml:space="preserve">.  This is because the underwriter (or even the </w:t>
      </w:r>
      <w:r w:rsidR="00066263">
        <w:rPr>
          <w:rFonts w:ascii="Arial" w:hAnsi="Arial" w:cs="Arial"/>
        </w:rPr>
        <w:t>insured</w:t>
      </w:r>
      <w:r w:rsidRPr="0058027B">
        <w:rPr>
          <w:rFonts w:ascii="Arial" w:hAnsi="Arial" w:cs="Arial"/>
        </w:rPr>
        <w:t xml:space="preserve">), at the time of providing cover does not know every detail regarding how the project will proceed or develop.  </w:t>
      </w:r>
      <w:r w:rsidR="00E41BE0">
        <w:rPr>
          <w:rFonts w:ascii="Arial" w:hAnsi="Arial" w:cs="Arial"/>
        </w:rPr>
        <w:t>If the MWS is appointed by an EP</w:t>
      </w:r>
      <w:r w:rsidR="00490795">
        <w:rPr>
          <w:rFonts w:ascii="Arial" w:hAnsi="Arial" w:cs="Arial"/>
        </w:rPr>
        <w:t>C</w:t>
      </w:r>
      <w:r w:rsidR="00E41BE0">
        <w:rPr>
          <w:rFonts w:ascii="Arial" w:hAnsi="Arial" w:cs="Arial"/>
        </w:rPr>
        <w:t xml:space="preserve">I contractor on a large project for example, any changes to the MWS scope following contract award may result in the issuance of a </w:t>
      </w:r>
      <w:r w:rsidR="00E41BE0" w:rsidRPr="0058027B">
        <w:rPr>
          <w:rFonts w:ascii="Arial" w:hAnsi="Arial" w:cs="Arial"/>
        </w:rPr>
        <w:t>VO (Variation Orde</w:t>
      </w:r>
      <w:r w:rsidR="00E41BE0">
        <w:rPr>
          <w:rFonts w:ascii="Arial" w:hAnsi="Arial" w:cs="Arial"/>
        </w:rPr>
        <w:t xml:space="preserve">r). </w:t>
      </w:r>
    </w:p>
    <w:p w14:paraId="3820E316" w14:textId="06510F92" w:rsidR="00DE6E46" w:rsidRDefault="66A46C5B" w:rsidP="00E03C58">
      <w:pPr>
        <w:jc w:val="both"/>
      </w:pPr>
      <w:r w:rsidRPr="109C30AD">
        <w:rPr>
          <w:rFonts w:ascii="Arial" w:hAnsi="Arial" w:cs="Arial"/>
        </w:rPr>
        <w:t>The purpose of the</w:t>
      </w:r>
      <w:r w:rsidR="11A4E68D" w:rsidRPr="109C30AD">
        <w:rPr>
          <w:rFonts w:ascii="Arial" w:hAnsi="Arial" w:cs="Arial"/>
        </w:rPr>
        <w:t xml:space="preserve"> </w:t>
      </w:r>
      <w:r w:rsidR="11A4E68D" w:rsidRPr="006C7DEF">
        <w:rPr>
          <w:rFonts w:ascii="Arial" w:hAnsi="Arial" w:cs="Arial"/>
        </w:rPr>
        <w:t>Marine Warranty Scope of work</w:t>
      </w:r>
      <w:r w:rsidR="11A4E68D" w:rsidRPr="109C30AD">
        <w:rPr>
          <w:rFonts w:ascii="Arial" w:hAnsi="Arial" w:cs="Arial"/>
        </w:rPr>
        <w:t xml:space="preserve"> is to cover the temporary</w:t>
      </w:r>
      <w:r w:rsidR="00DE6E46">
        <w:rPr>
          <w:rFonts w:ascii="Arial" w:hAnsi="Arial" w:cs="Arial"/>
        </w:rPr>
        <w:t xml:space="preserve"> </w:t>
      </w:r>
      <w:r w:rsidR="11A4E68D" w:rsidRPr="109C30AD">
        <w:rPr>
          <w:rFonts w:ascii="Arial" w:hAnsi="Arial" w:cs="Arial"/>
        </w:rPr>
        <w:t>phases relating</w:t>
      </w:r>
      <w:r w:rsidR="5FB11C5E" w:rsidRPr="109C30AD">
        <w:rPr>
          <w:rFonts w:ascii="Arial" w:hAnsi="Arial" w:cs="Arial"/>
        </w:rPr>
        <w:t xml:space="preserve"> to the </w:t>
      </w:r>
      <w:r w:rsidR="00E41BE0">
        <w:rPr>
          <w:rFonts w:ascii="Arial" w:hAnsi="Arial" w:cs="Arial"/>
        </w:rPr>
        <w:t xml:space="preserve">load-out, transportation, </w:t>
      </w:r>
      <w:r w:rsidR="5FB11C5E" w:rsidRPr="109C30AD">
        <w:rPr>
          <w:rFonts w:ascii="Arial" w:hAnsi="Arial" w:cs="Arial"/>
        </w:rPr>
        <w:t>and installation of the offshore asset</w:t>
      </w:r>
      <w:r w:rsidR="44597705" w:rsidRPr="109C30AD">
        <w:rPr>
          <w:rFonts w:ascii="Arial" w:hAnsi="Arial" w:cs="Arial"/>
        </w:rPr>
        <w:t xml:space="preserve">. </w:t>
      </w:r>
      <w:r w:rsidR="7C01CCE1" w:rsidRPr="109C30AD">
        <w:rPr>
          <w:rFonts w:ascii="Arial" w:hAnsi="Arial" w:cs="Arial"/>
        </w:rPr>
        <w:t>These</w:t>
      </w:r>
      <w:r w:rsidR="00DE6E46">
        <w:rPr>
          <w:rFonts w:ascii="Arial" w:hAnsi="Arial" w:cs="Arial"/>
        </w:rPr>
        <w:t xml:space="preserve"> </w:t>
      </w:r>
      <w:r w:rsidR="7C01CCE1" w:rsidRPr="109C30AD">
        <w:rPr>
          <w:rFonts w:ascii="Arial" w:hAnsi="Arial" w:cs="Arial"/>
        </w:rPr>
        <w:t>are nearly always the marine aspects where the maximum value of assets are at risk.  For marine operations these include:</w:t>
      </w:r>
      <w:r w:rsidR="5848817F">
        <w:tab/>
      </w:r>
    </w:p>
    <w:p w14:paraId="2803DB20" w14:textId="77777777" w:rsidR="00DE6E46" w:rsidRDefault="37F858F6" w:rsidP="00C71492">
      <w:pPr>
        <w:pStyle w:val="ListParagraph"/>
        <w:numPr>
          <w:ilvl w:val="0"/>
          <w:numId w:val="14"/>
        </w:numPr>
        <w:rPr>
          <w:rFonts w:ascii="Arial" w:hAnsi="Arial" w:cs="Arial"/>
        </w:rPr>
      </w:pPr>
      <w:r w:rsidRPr="00DE6E46">
        <w:rPr>
          <w:rFonts w:ascii="Arial" w:hAnsi="Arial" w:cs="Arial"/>
        </w:rPr>
        <w:t>Loadouts: lifted, skidded, floated, trailered or launched.</w:t>
      </w:r>
    </w:p>
    <w:p w14:paraId="5EDCAE20" w14:textId="77777777" w:rsidR="00DE6E46" w:rsidRDefault="00DE6E46" w:rsidP="00DE6E46">
      <w:pPr>
        <w:pStyle w:val="ListParagraph"/>
        <w:rPr>
          <w:rFonts w:ascii="Arial" w:hAnsi="Arial" w:cs="Arial"/>
        </w:rPr>
      </w:pPr>
    </w:p>
    <w:p w14:paraId="1DF52640" w14:textId="051A5933" w:rsidR="00DE6E46" w:rsidRDefault="00CE7B26" w:rsidP="00E03C58">
      <w:pPr>
        <w:pStyle w:val="ListParagraph"/>
        <w:numPr>
          <w:ilvl w:val="0"/>
          <w:numId w:val="14"/>
        </w:numPr>
        <w:jc w:val="both"/>
        <w:rPr>
          <w:rFonts w:ascii="Arial" w:hAnsi="Arial" w:cs="Arial"/>
        </w:rPr>
      </w:pPr>
      <w:r w:rsidRPr="00DE6E46">
        <w:rPr>
          <w:rFonts w:ascii="Arial" w:hAnsi="Arial" w:cs="Arial"/>
        </w:rPr>
        <w:t>Sailaways:  In the case of FOWT these will nearly all be tows by tugs or transportation using HLV’s (Heavy Lift Vessels).</w:t>
      </w:r>
    </w:p>
    <w:p w14:paraId="1E2824D9" w14:textId="77777777" w:rsidR="00DE6E46" w:rsidRDefault="00DE6E46" w:rsidP="00DE6E46">
      <w:pPr>
        <w:pStyle w:val="ListParagraph"/>
        <w:rPr>
          <w:rFonts w:ascii="Arial" w:hAnsi="Arial" w:cs="Arial"/>
        </w:rPr>
      </w:pPr>
    </w:p>
    <w:p w14:paraId="5A2C94C5" w14:textId="353AB9BC" w:rsidR="00DE6E46" w:rsidRDefault="00CE7B26" w:rsidP="00E03C58">
      <w:pPr>
        <w:pStyle w:val="ListParagraph"/>
        <w:numPr>
          <w:ilvl w:val="0"/>
          <w:numId w:val="14"/>
        </w:numPr>
        <w:jc w:val="both"/>
        <w:rPr>
          <w:rFonts w:ascii="Arial" w:hAnsi="Arial" w:cs="Arial"/>
        </w:rPr>
      </w:pPr>
      <w:r w:rsidRPr="00DE6E46">
        <w:rPr>
          <w:rFonts w:ascii="Arial" w:hAnsi="Arial" w:cs="Arial"/>
        </w:rPr>
        <w:t>Lifts:  Lifts above a certain weight or value using either onshore or offshore cranes or heavy lifting equipment</w:t>
      </w:r>
      <w:r w:rsidR="00DE6E46">
        <w:rPr>
          <w:rFonts w:ascii="Arial" w:hAnsi="Arial" w:cs="Arial"/>
        </w:rPr>
        <w:t>.</w:t>
      </w:r>
    </w:p>
    <w:p w14:paraId="7B5429FF" w14:textId="77777777" w:rsidR="00DE6E46" w:rsidRPr="00DE6E46" w:rsidRDefault="00DE6E46" w:rsidP="00DE6E46">
      <w:pPr>
        <w:pStyle w:val="ListParagraph"/>
        <w:rPr>
          <w:rFonts w:ascii="Arial" w:hAnsi="Arial" w:cs="Arial"/>
        </w:rPr>
      </w:pPr>
    </w:p>
    <w:p w14:paraId="0FEE7F08" w14:textId="31F28C5F" w:rsidR="00DE6E46" w:rsidRDefault="37F858F6" w:rsidP="00E03C58">
      <w:pPr>
        <w:pStyle w:val="ListParagraph"/>
        <w:numPr>
          <w:ilvl w:val="0"/>
          <w:numId w:val="14"/>
        </w:numPr>
        <w:jc w:val="both"/>
        <w:rPr>
          <w:rFonts w:ascii="Arial" w:hAnsi="Arial" w:cs="Arial"/>
        </w:rPr>
      </w:pPr>
      <w:r w:rsidRPr="00DE6E46">
        <w:rPr>
          <w:rFonts w:ascii="Arial" w:hAnsi="Arial" w:cs="Arial"/>
        </w:rPr>
        <w:t xml:space="preserve">Temporary Moorings: </w:t>
      </w:r>
      <w:r w:rsidR="43BD217A" w:rsidRPr="00DE6E46">
        <w:rPr>
          <w:rFonts w:ascii="Arial" w:hAnsi="Arial" w:cs="Arial"/>
        </w:rPr>
        <w:t>f</w:t>
      </w:r>
      <w:r w:rsidR="0D07EA95" w:rsidRPr="00DE6E46">
        <w:rPr>
          <w:rFonts w:ascii="Arial" w:hAnsi="Arial" w:cs="Arial"/>
        </w:rPr>
        <w:t>loater</w:t>
      </w:r>
      <w:r w:rsidRPr="00DE6E46">
        <w:rPr>
          <w:rFonts w:ascii="Arial" w:hAnsi="Arial" w:cs="Arial"/>
        </w:rPr>
        <w:t>s and completed FOWTs will be required to be moored temporarily at quaysides for integration and commissioning and</w:t>
      </w:r>
      <w:r w:rsidR="7C644F6A" w:rsidRPr="00DE6E46">
        <w:rPr>
          <w:rFonts w:ascii="Arial" w:hAnsi="Arial" w:cs="Arial"/>
        </w:rPr>
        <w:t>,</w:t>
      </w:r>
      <w:r w:rsidRPr="00DE6E46">
        <w:rPr>
          <w:rFonts w:ascii="Arial" w:hAnsi="Arial" w:cs="Arial"/>
        </w:rPr>
        <w:t xml:space="preserve"> also</w:t>
      </w:r>
      <w:r w:rsidR="25894D86" w:rsidRPr="00DE6E46">
        <w:rPr>
          <w:rFonts w:ascii="Arial" w:hAnsi="Arial" w:cs="Arial"/>
        </w:rPr>
        <w:t>,</w:t>
      </w:r>
      <w:r w:rsidRPr="00DE6E46">
        <w:rPr>
          <w:rFonts w:ascii="Arial" w:hAnsi="Arial" w:cs="Arial"/>
        </w:rPr>
        <w:t xml:space="preserve"> in storage locations</w:t>
      </w:r>
      <w:r w:rsidR="00E3747D">
        <w:rPr>
          <w:rFonts w:ascii="Arial" w:hAnsi="Arial" w:cs="Arial"/>
        </w:rPr>
        <w:t>.</w:t>
      </w:r>
    </w:p>
    <w:p w14:paraId="4B8C1AB1" w14:textId="77777777" w:rsidR="00DE6E46" w:rsidRPr="00DE6E46" w:rsidRDefault="00DE6E46" w:rsidP="00DE6E46">
      <w:pPr>
        <w:pStyle w:val="ListParagraph"/>
        <w:rPr>
          <w:rFonts w:ascii="Arial" w:hAnsi="Arial" w:cs="Arial"/>
        </w:rPr>
      </w:pPr>
    </w:p>
    <w:p w14:paraId="6469F93F" w14:textId="77777777" w:rsidR="00DE6E46" w:rsidRDefault="00CE7B26" w:rsidP="00E03C58">
      <w:pPr>
        <w:pStyle w:val="ListParagraph"/>
        <w:numPr>
          <w:ilvl w:val="0"/>
          <w:numId w:val="14"/>
        </w:numPr>
        <w:jc w:val="both"/>
        <w:rPr>
          <w:rFonts w:ascii="Arial" w:hAnsi="Arial" w:cs="Arial"/>
        </w:rPr>
      </w:pPr>
      <w:r w:rsidRPr="00DE6E46">
        <w:rPr>
          <w:rFonts w:ascii="Arial" w:hAnsi="Arial" w:cs="Arial"/>
        </w:rPr>
        <w:t>Offshore installation:  Hook-up to the moorings and connection of the dynamic cable.</w:t>
      </w:r>
    </w:p>
    <w:p w14:paraId="508BDCCC" w14:textId="77777777" w:rsidR="00DE6E46" w:rsidRPr="00DE6E46" w:rsidRDefault="00DE6E46" w:rsidP="00DE6E46">
      <w:pPr>
        <w:pStyle w:val="ListParagraph"/>
        <w:rPr>
          <w:rFonts w:ascii="Arial" w:hAnsi="Arial" w:cs="Arial"/>
        </w:rPr>
      </w:pPr>
    </w:p>
    <w:p w14:paraId="4C9241CB" w14:textId="46074B71" w:rsidR="00CE7B26" w:rsidRPr="00DE6E46" w:rsidRDefault="00CE7B26" w:rsidP="00E03C58">
      <w:pPr>
        <w:pStyle w:val="ListParagraph"/>
        <w:numPr>
          <w:ilvl w:val="0"/>
          <w:numId w:val="14"/>
        </w:numPr>
        <w:jc w:val="both"/>
        <w:rPr>
          <w:rFonts w:ascii="Arial" w:hAnsi="Arial" w:cs="Arial"/>
        </w:rPr>
      </w:pPr>
      <w:r w:rsidRPr="00DE6E46">
        <w:rPr>
          <w:rFonts w:ascii="Arial" w:hAnsi="Arial" w:cs="Arial"/>
        </w:rPr>
        <w:t>Cable laying:  Cable laying (usually initiation, termination and crossings) including trenching and burying</w:t>
      </w:r>
      <w:r w:rsidR="006F3118">
        <w:rPr>
          <w:rFonts w:ascii="Arial" w:hAnsi="Arial" w:cs="Arial"/>
        </w:rPr>
        <w:t>, and wet storage of cables prior to trenching</w:t>
      </w:r>
      <w:r w:rsidRPr="00DE6E46">
        <w:rPr>
          <w:rFonts w:ascii="Arial" w:hAnsi="Arial" w:cs="Arial"/>
        </w:rPr>
        <w:t xml:space="preserve">. </w:t>
      </w:r>
    </w:p>
    <w:p w14:paraId="275CAB65" w14:textId="4E6FAB1A" w:rsidR="00CE7B26" w:rsidRPr="0058027B" w:rsidRDefault="507B0650" w:rsidP="00E03C58">
      <w:pPr>
        <w:jc w:val="both"/>
        <w:rPr>
          <w:rFonts w:ascii="Arial" w:hAnsi="Arial" w:cs="Arial"/>
        </w:rPr>
      </w:pPr>
      <w:r w:rsidRPr="0058027B">
        <w:rPr>
          <w:rFonts w:ascii="Arial" w:hAnsi="Arial" w:cs="Arial"/>
        </w:rPr>
        <w:t>T</w:t>
      </w:r>
      <w:r w:rsidR="00CE7B26" w:rsidRPr="0058027B">
        <w:rPr>
          <w:rFonts w:ascii="Arial" w:hAnsi="Arial" w:cs="Arial"/>
        </w:rPr>
        <w:t xml:space="preserve">he MWS could and does sometimes </w:t>
      </w:r>
      <w:r w:rsidR="00C126BA" w:rsidRPr="0058027B">
        <w:rPr>
          <w:rFonts w:ascii="Arial" w:hAnsi="Arial" w:cs="Arial"/>
        </w:rPr>
        <w:t xml:space="preserve">also </w:t>
      </w:r>
      <w:r w:rsidR="00CE7B26" w:rsidRPr="0058027B">
        <w:rPr>
          <w:rFonts w:ascii="Arial" w:hAnsi="Arial" w:cs="Arial"/>
        </w:rPr>
        <w:t>cover road, air and rail transportation of components.</w:t>
      </w:r>
      <w:r w:rsidR="00DE6E46">
        <w:rPr>
          <w:rFonts w:ascii="Arial" w:hAnsi="Arial" w:cs="Arial"/>
        </w:rPr>
        <w:t xml:space="preserve"> </w:t>
      </w:r>
      <w:r w:rsidR="00CE7B26" w:rsidRPr="0058027B">
        <w:rPr>
          <w:rFonts w:ascii="Arial" w:hAnsi="Arial" w:cs="Arial"/>
        </w:rPr>
        <w:t xml:space="preserve">As the MWS surveyor oversees these operations all the time they are usually much more experienced in these critical activities than the rest of the project teams.  They also have wider experience having worked in many yards, countries and offshore locations.  Their expertise is, therefore, extremely valuable and can greatly assist the project team in ensuring a successful operation. </w:t>
      </w:r>
    </w:p>
    <w:p w14:paraId="00C69854" w14:textId="4C39C888" w:rsidR="00CE7B26" w:rsidRPr="0058027B" w:rsidRDefault="00CE7B26" w:rsidP="00E03C58">
      <w:pPr>
        <w:jc w:val="both"/>
        <w:rPr>
          <w:rFonts w:ascii="Arial" w:hAnsi="Arial" w:cs="Arial"/>
        </w:rPr>
      </w:pPr>
      <w:r w:rsidRPr="0058027B">
        <w:rPr>
          <w:rFonts w:ascii="Arial" w:hAnsi="Arial" w:cs="Arial"/>
        </w:rPr>
        <w:t>Consequently, the underwriters also value their presence, looking after assets insured by them, as they are the only presence on the ground and they can quite rapidly report back to the underwriters (contract permitting) any problems encountered.</w:t>
      </w:r>
      <w:r w:rsidR="00CB4714">
        <w:rPr>
          <w:rFonts w:ascii="Arial" w:hAnsi="Arial" w:cs="Arial"/>
        </w:rPr>
        <w:t xml:space="preserve"> </w:t>
      </w:r>
      <w:r w:rsidR="2C9FE3D4" w:rsidRPr="40144416">
        <w:rPr>
          <w:rFonts w:ascii="Arial" w:hAnsi="Arial" w:cs="Arial"/>
        </w:rPr>
        <w:t xml:space="preserve">The nature of </w:t>
      </w:r>
      <w:r w:rsidR="00CB4714">
        <w:rPr>
          <w:rFonts w:ascii="Arial" w:hAnsi="Arial" w:cs="Arial"/>
        </w:rPr>
        <w:t>OWFs</w:t>
      </w:r>
      <w:r w:rsidR="2C9FE3D4" w:rsidRPr="40144416">
        <w:rPr>
          <w:rFonts w:ascii="Arial" w:hAnsi="Arial" w:cs="Arial"/>
        </w:rPr>
        <w:t>, in general, means that it is economic and probably justified for the MWS to take a risk</w:t>
      </w:r>
      <w:r w:rsidR="00C126BA" w:rsidRPr="40144416">
        <w:rPr>
          <w:rFonts w:ascii="Arial" w:hAnsi="Arial" w:cs="Arial"/>
        </w:rPr>
        <w:t>-</w:t>
      </w:r>
      <w:r w:rsidR="2C9FE3D4" w:rsidRPr="40144416">
        <w:rPr>
          <w:rFonts w:ascii="Arial" w:hAnsi="Arial" w:cs="Arial"/>
        </w:rPr>
        <w:t>based approach to attendances and attend only the first few of a series of many almost identical installations.  Once the MWS has confidence that an established method is being practised successfully then a repeat Certificate of Approval (CoA)</w:t>
      </w:r>
      <w:r w:rsidR="001B596E" w:rsidRPr="40144416">
        <w:rPr>
          <w:rFonts w:ascii="Arial" w:hAnsi="Arial" w:cs="Arial"/>
        </w:rPr>
        <w:t>, also known as a Certificate of Repetition,</w:t>
      </w:r>
      <w:r w:rsidR="2C9FE3D4" w:rsidRPr="40144416">
        <w:rPr>
          <w:rFonts w:ascii="Arial" w:hAnsi="Arial" w:cs="Arial"/>
        </w:rPr>
        <w:t xml:space="preserve"> is issued for similar operations.  If there is a problem or it is discovered that the operations are varying from the agreed procedure the CoA can be cancelled, withdrawn and the MWS re-attends to </w:t>
      </w:r>
      <w:r w:rsidR="00C5216B">
        <w:rPr>
          <w:rFonts w:ascii="Arial" w:hAnsi="Arial" w:cs="Arial"/>
        </w:rPr>
        <w:t>witness the ongoing operations</w:t>
      </w:r>
      <w:r w:rsidR="2C9FE3D4" w:rsidRPr="40144416">
        <w:rPr>
          <w:rFonts w:ascii="Arial" w:hAnsi="Arial" w:cs="Arial"/>
        </w:rPr>
        <w:t xml:space="preserve">.  </w:t>
      </w:r>
    </w:p>
    <w:p w14:paraId="02DD7885" w14:textId="0294D3D3" w:rsidR="006B013D" w:rsidRPr="006B013D" w:rsidRDefault="37F858F6" w:rsidP="00E03C58">
      <w:pPr>
        <w:jc w:val="both"/>
        <w:rPr>
          <w:rFonts w:ascii="Arial" w:hAnsi="Arial" w:cs="Arial"/>
        </w:rPr>
      </w:pPr>
      <w:r w:rsidRPr="109C30AD">
        <w:rPr>
          <w:rFonts w:ascii="Arial" w:hAnsi="Arial" w:cs="Arial"/>
        </w:rPr>
        <w:t xml:space="preserve">The MWS usually attends alone but </w:t>
      </w:r>
      <w:r w:rsidR="00C5216B">
        <w:rPr>
          <w:rFonts w:ascii="Arial" w:hAnsi="Arial" w:cs="Arial"/>
        </w:rPr>
        <w:t xml:space="preserve">IVBs associated with </w:t>
      </w:r>
      <w:r w:rsidRPr="109C30AD">
        <w:rPr>
          <w:rFonts w:ascii="Arial" w:hAnsi="Arial" w:cs="Arial"/>
        </w:rPr>
        <w:t xml:space="preserve">the </w:t>
      </w:r>
      <w:r w:rsidR="00C5216B">
        <w:rPr>
          <w:rFonts w:ascii="Arial" w:hAnsi="Arial" w:cs="Arial"/>
        </w:rPr>
        <w:t>p</w:t>
      </w:r>
      <w:r w:rsidRPr="109C30AD">
        <w:rPr>
          <w:rFonts w:ascii="Arial" w:hAnsi="Arial" w:cs="Arial"/>
        </w:rPr>
        <w:t xml:space="preserve">roject </w:t>
      </w:r>
      <w:r w:rsidR="00C5216B">
        <w:rPr>
          <w:rFonts w:ascii="Arial" w:hAnsi="Arial" w:cs="Arial"/>
        </w:rPr>
        <w:t>c</w:t>
      </w:r>
      <w:r w:rsidRPr="109C30AD">
        <w:rPr>
          <w:rFonts w:ascii="Arial" w:hAnsi="Arial" w:cs="Arial"/>
        </w:rPr>
        <w:t xml:space="preserve">ertification </w:t>
      </w:r>
      <w:r w:rsidR="00C5216B">
        <w:rPr>
          <w:rFonts w:ascii="Arial" w:hAnsi="Arial" w:cs="Arial"/>
        </w:rPr>
        <w:t xml:space="preserve">or </w:t>
      </w:r>
      <w:r w:rsidR="00E140A8">
        <w:rPr>
          <w:rFonts w:ascii="Arial" w:hAnsi="Arial" w:cs="Arial"/>
        </w:rPr>
        <w:t>Class</w:t>
      </w:r>
      <w:r w:rsidR="00C5216B">
        <w:rPr>
          <w:rFonts w:ascii="Arial" w:hAnsi="Arial" w:cs="Arial"/>
        </w:rPr>
        <w:t xml:space="preserve"> process </w:t>
      </w:r>
      <w:r w:rsidRPr="109C30AD">
        <w:rPr>
          <w:rFonts w:ascii="Arial" w:hAnsi="Arial" w:cs="Arial"/>
        </w:rPr>
        <w:t xml:space="preserve">(see </w:t>
      </w:r>
      <w:r w:rsidR="0092208E">
        <w:rPr>
          <w:rFonts w:ascii="Arial" w:hAnsi="Arial" w:cs="Arial"/>
        </w:rPr>
        <w:t>section</w:t>
      </w:r>
      <w:r w:rsidR="00C5216B">
        <w:rPr>
          <w:rFonts w:ascii="Arial" w:hAnsi="Arial" w:cs="Arial"/>
        </w:rPr>
        <w:t xml:space="preserve"> </w:t>
      </w:r>
      <w:r w:rsidRPr="109C30AD">
        <w:rPr>
          <w:rFonts w:ascii="Arial" w:hAnsi="Arial" w:cs="Arial"/>
        </w:rPr>
        <w:t xml:space="preserve">3) may </w:t>
      </w:r>
      <w:r w:rsidR="00C5216B">
        <w:rPr>
          <w:rFonts w:ascii="Arial" w:hAnsi="Arial" w:cs="Arial"/>
        </w:rPr>
        <w:t xml:space="preserve">also </w:t>
      </w:r>
      <w:r w:rsidRPr="109C30AD">
        <w:rPr>
          <w:rFonts w:ascii="Arial" w:hAnsi="Arial" w:cs="Arial"/>
        </w:rPr>
        <w:t>be present and engage in some of the operations in their own role.</w:t>
      </w:r>
      <w:r w:rsidR="00E41BE0">
        <w:rPr>
          <w:rFonts w:ascii="Arial" w:hAnsi="Arial" w:cs="Arial"/>
        </w:rPr>
        <w:t xml:space="preserve"> The MWS performs a discrete role which is independent of </w:t>
      </w:r>
      <w:r w:rsidR="00E140A8">
        <w:rPr>
          <w:rFonts w:ascii="Arial" w:hAnsi="Arial" w:cs="Arial"/>
        </w:rPr>
        <w:t>Class</w:t>
      </w:r>
      <w:r w:rsidR="00E41BE0">
        <w:rPr>
          <w:rFonts w:ascii="Arial" w:hAnsi="Arial" w:cs="Arial"/>
        </w:rPr>
        <w:t xml:space="preserve"> and </w:t>
      </w:r>
      <w:r w:rsidR="00C5216B">
        <w:rPr>
          <w:rFonts w:ascii="Arial" w:hAnsi="Arial" w:cs="Arial"/>
        </w:rPr>
        <w:t>c</w:t>
      </w:r>
      <w:r w:rsidR="00E41BE0">
        <w:rPr>
          <w:rFonts w:ascii="Arial" w:hAnsi="Arial" w:cs="Arial"/>
        </w:rPr>
        <w:t>ertification</w:t>
      </w:r>
      <w:r w:rsidR="00C5216B">
        <w:rPr>
          <w:rFonts w:ascii="Arial" w:hAnsi="Arial" w:cs="Arial"/>
        </w:rPr>
        <w:t xml:space="preserve"> and this must be respected by the insured and IVB</w:t>
      </w:r>
      <w:r w:rsidR="00E41BE0">
        <w:rPr>
          <w:rFonts w:ascii="Arial" w:hAnsi="Arial" w:cs="Arial"/>
        </w:rPr>
        <w:t xml:space="preserve">. </w:t>
      </w:r>
      <w:r w:rsidR="006B013D" w:rsidRPr="00273FF1">
        <w:rPr>
          <w:rFonts w:ascii="Arial" w:hAnsi="Arial" w:cs="Arial"/>
        </w:rPr>
        <w:t xml:space="preserve">The aim of the </w:t>
      </w:r>
      <w:r w:rsidR="006B013D" w:rsidRPr="006B013D">
        <w:rPr>
          <w:rFonts w:ascii="Arial" w:hAnsi="Arial" w:cs="Arial"/>
        </w:rPr>
        <w:t xml:space="preserve">MWS during the transport, installation and operational phases is to verify that all operations are undertaken in accordance with design and metocean limitations. The MWS will only issue a Certificate of Approval for a specific marine operation if that is the case and any non-conformance / or non-compliance could have a significant impact on insurance coverage. The aim of classification/certification bodies during these phases is to verify that all operations are undertaken in accordance with design, and any non-conformance / compliance is reported. It should be noted that there is some overlap with the role of the Marine Warranty Surveyor (MWS), however, the </w:t>
      </w:r>
      <w:r w:rsidR="00471795">
        <w:rPr>
          <w:rFonts w:ascii="Arial" w:hAnsi="Arial" w:cs="Arial"/>
        </w:rPr>
        <w:t xml:space="preserve">IVB’s </w:t>
      </w:r>
      <w:r w:rsidR="006B013D" w:rsidRPr="006B013D">
        <w:rPr>
          <w:rFonts w:ascii="Arial" w:hAnsi="Arial" w:cs="Arial"/>
        </w:rPr>
        <w:t>remit on site is one of observation and reporting and is not directly associated with the execution of operations.</w:t>
      </w:r>
    </w:p>
    <w:p w14:paraId="534A2262" w14:textId="5809E1EA" w:rsidR="00CE7B26" w:rsidRDefault="00CE7B26" w:rsidP="00E03C58">
      <w:pPr>
        <w:jc w:val="both"/>
        <w:rPr>
          <w:rFonts w:ascii="Arial" w:hAnsi="Arial" w:cs="Arial"/>
        </w:rPr>
      </w:pPr>
      <w:r w:rsidRPr="0058027B">
        <w:rPr>
          <w:rFonts w:ascii="Arial" w:hAnsi="Arial" w:cs="Arial"/>
        </w:rPr>
        <w:t xml:space="preserve">Therefore, the use of the MWS on </w:t>
      </w:r>
      <w:r w:rsidR="00DE6E46">
        <w:rPr>
          <w:rFonts w:ascii="Arial" w:hAnsi="Arial" w:cs="Arial"/>
        </w:rPr>
        <w:t>FOW</w:t>
      </w:r>
      <w:r w:rsidR="00F17910">
        <w:rPr>
          <w:rFonts w:ascii="Arial" w:hAnsi="Arial" w:cs="Arial"/>
        </w:rPr>
        <w:t>F</w:t>
      </w:r>
      <w:r w:rsidR="00DE6E46">
        <w:rPr>
          <w:rFonts w:ascii="Arial" w:hAnsi="Arial" w:cs="Arial"/>
        </w:rPr>
        <w:t xml:space="preserve"> construction projects </w:t>
      </w:r>
      <w:r w:rsidRPr="0058027B">
        <w:rPr>
          <w:rFonts w:ascii="Arial" w:hAnsi="Arial" w:cs="Arial"/>
        </w:rPr>
        <w:t xml:space="preserve">is regarded by </w:t>
      </w:r>
      <w:r w:rsidR="00DE6E46">
        <w:rPr>
          <w:rFonts w:ascii="Arial" w:hAnsi="Arial" w:cs="Arial"/>
        </w:rPr>
        <w:t xml:space="preserve">insurers </w:t>
      </w:r>
      <w:r w:rsidRPr="0058027B">
        <w:rPr>
          <w:rFonts w:ascii="Arial" w:hAnsi="Arial" w:cs="Arial"/>
        </w:rPr>
        <w:t>as essential.</w:t>
      </w:r>
      <w:r w:rsidR="006B013D">
        <w:rPr>
          <w:rFonts w:ascii="Arial" w:hAnsi="Arial" w:cs="Arial"/>
        </w:rPr>
        <w:t xml:space="preserve"> Given the extra steps involved in the construction of a FOWF, insurers will be keen to see insureds engaging early with the MWS to head off questions or concerns the MWS may have with any novel practices being proposed. </w:t>
      </w:r>
    </w:p>
    <w:p w14:paraId="2086D8DF" w14:textId="77777777" w:rsidR="00CB4714" w:rsidRDefault="00CB4714" w:rsidP="00DE6E46">
      <w:pPr>
        <w:rPr>
          <w:rFonts w:ascii="Arial" w:hAnsi="Arial" w:cs="Arial"/>
        </w:rPr>
      </w:pPr>
    </w:p>
    <w:p w14:paraId="65CDF2D8" w14:textId="77777777" w:rsidR="00CB4714" w:rsidRPr="00CB4714" w:rsidRDefault="00CB4714" w:rsidP="00CB4714">
      <w:pPr>
        <w:pStyle w:val="Heading2"/>
        <w:ind w:left="567" w:hanging="567"/>
        <w:rPr>
          <w:rFonts w:ascii="Arial" w:hAnsi="Arial" w:cs="Arial"/>
          <w:b w:val="0"/>
          <w:bCs w:val="0"/>
          <w:sz w:val="22"/>
          <w:szCs w:val="22"/>
        </w:rPr>
      </w:pPr>
      <w:bookmarkStart w:id="66" w:name="_Toc179214924"/>
      <w:r w:rsidRPr="002B73A3">
        <w:rPr>
          <w:rFonts w:ascii="Arial" w:hAnsi="Arial" w:cs="Arial"/>
          <w:sz w:val="22"/>
          <w:szCs w:val="22"/>
        </w:rPr>
        <w:t xml:space="preserve">9.3 </w:t>
      </w:r>
      <w:r w:rsidRPr="002B73A3">
        <w:rPr>
          <w:rFonts w:ascii="Arial" w:hAnsi="Arial" w:cs="Arial"/>
          <w:sz w:val="22"/>
          <w:szCs w:val="22"/>
        </w:rPr>
        <w:tab/>
      </w:r>
      <w:r>
        <w:rPr>
          <w:rFonts w:ascii="Arial" w:hAnsi="Arial" w:cs="Arial"/>
          <w:sz w:val="22"/>
          <w:szCs w:val="22"/>
        </w:rPr>
        <w:t>Qualification</w:t>
      </w:r>
      <w:bookmarkEnd w:id="66"/>
      <w:r w:rsidRPr="002B73A3">
        <w:rPr>
          <w:rFonts w:ascii="Arial" w:hAnsi="Arial" w:cs="Arial"/>
          <w:sz w:val="22"/>
          <w:szCs w:val="22"/>
        </w:rPr>
        <w:t xml:space="preserve">  </w:t>
      </w:r>
    </w:p>
    <w:p w14:paraId="28EA3784" w14:textId="77777777" w:rsidR="00CB4714" w:rsidRPr="0058027B" w:rsidRDefault="00CB4714" w:rsidP="00E03C58">
      <w:pPr>
        <w:jc w:val="both"/>
        <w:rPr>
          <w:rFonts w:ascii="Arial" w:hAnsi="Arial" w:cs="Arial"/>
        </w:rPr>
      </w:pPr>
      <w:r w:rsidRPr="0058027B">
        <w:rPr>
          <w:rFonts w:ascii="Arial" w:hAnsi="Arial" w:cs="Arial"/>
        </w:rPr>
        <w:t xml:space="preserve">Until recently most </w:t>
      </w:r>
      <w:r>
        <w:rPr>
          <w:rFonts w:ascii="Arial" w:hAnsi="Arial" w:cs="Arial"/>
        </w:rPr>
        <w:t>M</w:t>
      </w:r>
      <w:r w:rsidRPr="0058027B">
        <w:rPr>
          <w:rFonts w:ascii="Arial" w:hAnsi="Arial" w:cs="Arial"/>
        </w:rPr>
        <w:t xml:space="preserve">arine </w:t>
      </w:r>
      <w:r>
        <w:rPr>
          <w:rFonts w:ascii="Arial" w:hAnsi="Arial" w:cs="Arial"/>
        </w:rPr>
        <w:t>W</w:t>
      </w:r>
      <w:r w:rsidRPr="0058027B">
        <w:rPr>
          <w:rFonts w:ascii="Arial" w:hAnsi="Arial" w:cs="Arial"/>
        </w:rPr>
        <w:t xml:space="preserve">arranty </w:t>
      </w:r>
      <w:r>
        <w:rPr>
          <w:rFonts w:ascii="Arial" w:hAnsi="Arial" w:cs="Arial"/>
        </w:rPr>
        <w:t>S</w:t>
      </w:r>
      <w:r w:rsidRPr="0058027B">
        <w:rPr>
          <w:rFonts w:ascii="Arial" w:hAnsi="Arial" w:cs="Arial"/>
        </w:rPr>
        <w:t xml:space="preserve">urveyors were required to be professionally qualified within their discipline (Master Mariners and Chartered Engineers, for instance) but there was no formal qualification to specifically </w:t>
      </w:r>
      <w:r>
        <w:rPr>
          <w:rFonts w:ascii="Arial" w:hAnsi="Arial" w:cs="Arial"/>
        </w:rPr>
        <w:t>address the role of</w:t>
      </w:r>
      <w:r w:rsidRPr="0058027B">
        <w:rPr>
          <w:rFonts w:ascii="Arial" w:hAnsi="Arial" w:cs="Arial"/>
        </w:rPr>
        <w:t xml:space="preserve"> a Marine Warranty Surveyor.  This changed in 2017 with the establishment of SOMWS (Society of Offshore Marine Warranty Surveyors).  This </w:t>
      </w:r>
      <w:r>
        <w:rPr>
          <w:rFonts w:ascii="Arial" w:hAnsi="Arial" w:cs="Arial"/>
        </w:rPr>
        <w:t xml:space="preserve">sets qualifying criteria for an individual </w:t>
      </w:r>
      <w:r w:rsidRPr="0058027B">
        <w:rPr>
          <w:rFonts w:ascii="Arial" w:hAnsi="Arial" w:cs="Arial"/>
        </w:rPr>
        <w:t>MWS to be</w:t>
      </w:r>
      <w:r>
        <w:rPr>
          <w:rFonts w:ascii="Arial" w:hAnsi="Arial" w:cs="Arial"/>
        </w:rPr>
        <w:t>come</w:t>
      </w:r>
      <w:r w:rsidRPr="0058027B">
        <w:rPr>
          <w:rFonts w:ascii="Arial" w:hAnsi="Arial" w:cs="Arial"/>
        </w:rPr>
        <w:t xml:space="preserve"> qualified in one or more of four categories of warranty surveying:</w:t>
      </w:r>
    </w:p>
    <w:p w14:paraId="3C607DC6" w14:textId="77777777" w:rsidR="00CB4714" w:rsidRDefault="00CB4714" w:rsidP="00C71492">
      <w:pPr>
        <w:pStyle w:val="ListParagraph"/>
        <w:numPr>
          <w:ilvl w:val="0"/>
          <w:numId w:val="23"/>
        </w:numPr>
        <w:spacing w:after="0" w:line="240" w:lineRule="auto"/>
        <w:rPr>
          <w:rFonts w:ascii="Arial" w:hAnsi="Arial" w:cs="Arial"/>
        </w:rPr>
      </w:pPr>
      <w:r w:rsidRPr="00DE6E46">
        <w:rPr>
          <w:rFonts w:ascii="Arial" w:hAnsi="Arial" w:cs="Arial"/>
        </w:rPr>
        <w:t>Oil and Gas Projects (SOMWS category designation “P”)</w:t>
      </w:r>
    </w:p>
    <w:p w14:paraId="5CC5DEF5" w14:textId="77777777" w:rsidR="00CB4714" w:rsidRDefault="00CB4714" w:rsidP="00C71492">
      <w:pPr>
        <w:pStyle w:val="ListParagraph"/>
        <w:numPr>
          <w:ilvl w:val="0"/>
          <w:numId w:val="23"/>
        </w:numPr>
        <w:spacing w:after="0" w:line="240" w:lineRule="auto"/>
        <w:rPr>
          <w:rFonts w:ascii="Arial" w:hAnsi="Arial" w:cs="Arial"/>
        </w:rPr>
      </w:pPr>
      <w:r w:rsidRPr="00DE6E46">
        <w:rPr>
          <w:rFonts w:ascii="Arial" w:hAnsi="Arial" w:cs="Arial"/>
        </w:rPr>
        <w:t>Project Cargo (SOMWS category designation “C”)</w:t>
      </w:r>
    </w:p>
    <w:p w14:paraId="2E074887" w14:textId="77777777" w:rsidR="00CB4714" w:rsidRDefault="00CB4714" w:rsidP="00C71492">
      <w:pPr>
        <w:pStyle w:val="ListParagraph"/>
        <w:numPr>
          <w:ilvl w:val="0"/>
          <w:numId w:val="23"/>
        </w:numPr>
        <w:spacing w:after="0" w:line="240" w:lineRule="auto"/>
        <w:rPr>
          <w:rFonts w:ascii="Arial" w:hAnsi="Arial" w:cs="Arial"/>
        </w:rPr>
      </w:pPr>
      <w:r w:rsidRPr="00DE6E46">
        <w:rPr>
          <w:rFonts w:ascii="Arial" w:hAnsi="Arial" w:cs="Arial"/>
        </w:rPr>
        <w:t>Renewables Projects (SOMWS category designation “W”)</w:t>
      </w:r>
    </w:p>
    <w:p w14:paraId="68762F9E" w14:textId="77777777" w:rsidR="00CB4714" w:rsidRPr="00DE6E46" w:rsidRDefault="00CB4714" w:rsidP="00C71492">
      <w:pPr>
        <w:pStyle w:val="ListParagraph"/>
        <w:numPr>
          <w:ilvl w:val="0"/>
          <w:numId w:val="23"/>
        </w:numPr>
        <w:spacing w:after="0" w:line="240" w:lineRule="auto"/>
        <w:rPr>
          <w:rFonts w:ascii="Arial" w:hAnsi="Arial" w:cs="Arial"/>
        </w:rPr>
      </w:pPr>
      <w:r w:rsidRPr="00DE6E46">
        <w:rPr>
          <w:rFonts w:ascii="Arial" w:hAnsi="Arial" w:cs="Arial"/>
        </w:rPr>
        <w:t>Rigs MODU (SOMWS category designation “R”)</w:t>
      </w:r>
    </w:p>
    <w:p w14:paraId="190DB2AB" w14:textId="77777777" w:rsidR="00CB4714" w:rsidRPr="0058027B" w:rsidRDefault="00CB4714" w:rsidP="00CB4714">
      <w:pPr>
        <w:rPr>
          <w:rFonts w:ascii="Arial" w:hAnsi="Arial" w:cs="Arial"/>
        </w:rPr>
      </w:pPr>
      <w:r w:rsidRPr="0058027B">
        <w:rPr>
          <w:rFonts w:ascii="Arial" w:hAnsi="Arial" w:cs="Arial"/>
        </w:rPr>
        <w:tab/>
      </w:r>
    </w:p>
    <w:p w14:paraId="3D8BFDAC" w14:textId="4D26D8E2" w:rsidR="00CB4714" w:rsidRPr="0058027B" w:rsidRDefault="00CB4714" w:rsidP="00E03C58">
      <w:pPr>
        <w:jc w:val="both"/>
        <w:rPr>
          <w:rFonts w:ascii="Arial" w:hAnsi="Arial" w:cs="Arial"/>
        </w:rPr>
      </w:pPr>
      <w:r w:rsidRPr="0058027B">
        <w:rPr>
          <w:rFonts w:ascii="Arial" w:hAnsi="Arial" w:cs="Arial"/>
        </w:rPr>
        <w:t>Associate member</w:t>
      </w:r>
      <w:r w:rsidR="003E2E94">
        <w:rPr>
          <w:rFonts w:ascii="Arial" w:hAnsi="Arial" w:cs="Arial"/>
        </w:rPr>
        <w:t>ship</w:t>
      </w:r>
      <w:r w:rsidRPr="0058027B">
        <w:rPr>
          <w:rFonts w:ascii="Arial" w:hAnsi="Arial" w:cs="Arial"/>
        </w:rPr>
        <w:t xml:space="preserve"> is also an option </w:t>
      </w:r>
      <w:r>
        <w:rPr>
          <w:rFonts w:ascii="Arial" w:hAnsi="Arial" w:cs="Arial"/>
        </w:rPr>
        <w:t xml:space="preserve">for younger MWS practitioners, which is valid </w:t>
      </w:r>
      <w:r w:rsidRPr="0058027B">
        <w:rPr>
          <w:rFonts w:ascii="Arial" w:hAnsi="Arial" w:cs="Arial"/>
        </w:rPr>
        <w:t>for a maximum of 5 years</w:t>
      </w:r>
      <w:r>
        <w:rPr>
          <w:rFonts w:ascii="Arial" w:hAnsi="Arial" w:cs="Arial"/>
        </w:rPr>
        <w:t>,</w:t>
      </w:r>
      <w:r w:rsidRPr="0058027B">
        <w:rPr>
          <w:rFonts w:ascii="Arial" w:hAnsi="Arial" w:cs="Arial"/>
        </w:rPr>
        <w:t xml:space="preserve"> after which a</w:t>
      </w:r>
      <w:r>
        <w:rPr>
          <w:rFonts w:ascii="Arial" w:hAnsi="Arial" w:cs="Arial"/>
        </w:rPr>
        <w:t>n Associate</w:t>
      </w:r>
      <w:r w:rsidRPr="0058027B">
        <w:rPr>
          <w:rFonts w:ascii="Arial" w:hAnsi="Arial" w:cs="Arial"/>
        </w:rPr>
        <w:t xml:space="preserve"> member is either expected to become a full member after obtaining sufficient experience or withdraw member</w:t>
      </w:r>
      <w:r w:rsidR="003E2E94">
        <w:rPr>
          <w:rFonts w:ascii="Arial" w:hAnsi="Arial" w:cs="Arial"/>
        </w:rPr>
        <w:t>ship</w:t>
      </w:r>
      <w:r w:rsidRPr="0058027B">
        <w:rPr>
          <w:rFonts w:ascii="Arial" w:hAnsi="Arial" w:cs="Arial"/>
        </w:rPr>
        <w:t>.  It is a temporary category.</w:t>
      </w:r>
    </w:p>
    <w:p w14:paraId="3E8F8820" w14:textId="77777777" w:rsidR="00CB4714" w:rsidRPr="0058027B" w:rsidRDefault="00CB4714" w:rsidP="00CB4714">
      <w:pPr>
        <w:rPr>
          <w:rFonts w:ascii="Arial" w:hAnsi="Arial" w:cs="Arial"/>
        </w:rPr>
      </w:pPr>
      <w:r>
        <w:rPr>
          <w:rFonts w:ascii="Arial" w:hAnsi="Arial" w:cs="Arial"/>
        </w:rPr>
        <w:t>Un</w:t>
      </w:r>
      <w:r w:rsidRPr="0058027B">
        <w:rPr>
          <w:rFonts w:ascii="Arial" w:hAnsi="Arial" w:cs="Arial"/>
        </w:rPr>
        <w:t xml:space="preserve">derwriters </w:t>
      </w:r>
      <w:r>
        <w:rPr>
          <w:rFonts w:ascii="Arial" w:hAnsi="Arial" w:cs="Arial"/>
        </w:rPr>
        <w:t xml:space="preserve">generally </w:t>
      </w:r>
      <w:r w:rsidRPr="0058027B">
        <w:rPr>
          <w:rFonts w:ascii="Arial" w:hAnsi="Arial" w:cs="Arial"/>
        </w:rPr>
        <w:t xml:space="preserve">require the MWS to be SOMWS </w:t>
      </w:r>
      <w:r w:rsidRPr="00180A52">
        <w:rPr>
          <w:rFonts w:ascii="Arial" w:hAnsi="Arial" w:cs="Arial"/>
        </w:rPr>
        <w:t>qualified.</w:t>
      </w:r>
      <w:r w:rsidRPr="0058027B">
        <w:rPr>
          <w:rFonts w:ascii="Arial" w:hAnsi="Arial" w:cs="Arial"/>
        </w:rPr>
        <w:t xml:space="preserve">  </w:t>
      </w:r>
    </w:p>
    <w:p w14:paraId="7405DA00" w14:textId="77777777" w:rsidR="00CB4714" w:rsidRPr="0058027B" w:rsidRDefault="00CB4714" w:rsidP="00DE6E46">
      <w:pPr>
        <w:rPr>
          <w:rFonts w:ascii="Arial" w:hAnsi="Arial" w:cs="Arial"/>
        </w:rPr>
      </w:pPr>
    </w:p>
    <w:p w14:paraId="1CF964ED" w14:textId="5A3439E4" w:rsidR="00994F82" w:rsidRPr="00DE6E46" w:rsidRDefault="00DE6E46" w:rsidP="00DE6E46">
      <w:pPr>
        <w:pStyle w:val="Heading2"/>
        <w:ind w:left="567" w:hanging="567"/>
        <w:rPr>
          <w:rFonts w:ascii="Arial" w:hAnsi="Arial" w:cs="Arial"/>
          <w:sz w:val="22"/>
          <w:szCs w:val="22"/>
        </w:rPr>
      </w:pPr>
      <w:bookmarkStart w:id="67" w:name="_Toc160466325"/>
      <w:bookmarkStart w:id="68" w:name="_Toc160646996"/>
      <w:bookmarkStart w:id="69" w:name="_Toc162481734"/>
      <w:bookmarkStart w:id="70" w:name="_Toc175647191"/>
      <w:bookmarkStart w:id="71" w:name="_Toc179214925"/>
      <w:r w:rsidRPr="00DE6E46">
        <w:rPr>
          <w:rFonts w:ascii="Arial" w:hAnsi="Arial" w:cs="Arial"/>
          <w:sz w:val="22"/>
          <w:szCs w:val="22"/>
        </w:rPr>
        <w:t xml:space="preserve">9.4 </w:t>
      </w:r>
      <w:r>
        <w:rPr>
          <w:rFonts w:ascii="Arial" w:hAnsi="Arial" w:cs="Arial"/>
          <w:sz w:val="22"/>
          <w:szCs w:val="22"/>
        </w:rPr>
        <w:tab/>
      </w:r>
      <w:r w:rsidR="00994F82" w:rsidRPr="00DE6E46">
        <w:rPr>
          <w:rFonts w:ascii="Arial" w:hAnsi="Arial" w:cs="Arial"/>
          <w:sz w:val="22"/>
          <w:szCs w:val="22"/>
        </w:rPr>
        <w:t>Contingency</w:t>
      </w:r>
      <w:bookmarkEnd w:id="67"/>
      <w:bookmarkEnd w:id="68"/>
      <w:bookmarkEnd w:id="69"/>
      <w:bookmarkEnd w:id="70"/>
      <w:bookmarkEnd w:id="71"/>
    </w:p>
    <w:p w14:paraId="26A19757" w14:textId="13ACD790" w:rsidR="00994F82" w:rsidRPr="002614F1" w:rsidRDefault="00994F82" w:rsidP="00DE6E46">
      <w:pPr>
        <w:spacing w:after="120"/>
        <w:jc w:val="both"/>
        <w:rPr>
          <w:rFonts w:ascii="Arial" w:hAnsi="Arial" w:cs="Arial"/>
        </w:rPr>
      </w:pPr>
      <w:r w:rsidRPr="002614F1">
        <w:rPr>
          <w:rFonts w:ascii="Arial" w:hAnsi="Arial" w:cs="Arial"/>
        </w:rPr>
        <w:t>A contingency plan should be provided for each of the main offshore operations involved in</w:t>
      </w:r>
      <w:r w:rsidR="00DE6E46">
        <w:rPr>
          <w:rFonts w:ascii="Arial" w:hAnsi="Arial" w:cs="Arial"/>
        </w:rPr>
        <w:t xml:space="preserve"> </w:t>
      </w:r>
      <w:r w:rsidRPr="002614F1">
        <w:rPr>
          <w:rFonts w:ascii="Arial" w:hAnsi="Arial" w:cs="Arial"/>
        </w:rPr>
        <w:t>the installation of the FOWTs. This should include as a minimum safe harbour options should weather prohibit the planned operation and alternative vessel options.</w:t>
      </w:r>
    </w:p>
    <w:p w14:paraId="6E8D9E0F" w14:textId="38A5A901" w:rsidR="006A5CD6" w:rsidRPr="0058027B" w:rsidRDefault="00CE7B26" w:rsidP="0097340F">
      <w:pPr>
        <w:rPr>
          <w:rFonts w:ascii="Arial" w:hAnsi="Arial" w:cs="Arial"/>
        </w:rPr>
      </w:pPr>
      <w:r w:rsidRPr="0058027B">
        <w:rPr>
          <w:rFonts w:ascii="Arial" w:hAnsi="Arial" w:cs="Arial"/>
        </w:rPr>
        <w:tab/>
      </w:r>
    </w:p>
    <w:p w14:paraId="52F60E3C" w14:textId="77777777" w:rsidR="00353B5E" w:rsidRDefault="00353B5E">
      <w:pPr>
        <w:rPr>
          <w:rFonts w:ascii="Arial" w:hAnsi="Arial" w:cs="Arial"/>
          <w:b/>
          <w:bCs/>
        </w:rPr>
      </w:pPr>
      <w:r>
        <w:rPr>
          <w:rFonts w:ascii="Arial" w:hAnsi="Arial" w:cs="Arial"/>
          <w:b/>
          <w:bCs/>
        </w:rPr>
        <w:br w:type="page"/>
      </w:r>
    </w:p>
    <w:p w14:paraId="494082C7" w14:textId="41B835D5" w:rsidR="0097340F" w:rsidRPr="00DE6E46" w:rsidRDefault="00DE6E46" w:rsidP="00DE6E46">
      <w:pPr>
        <w:ind w:left="567" w:hanging="567"/>
        <w:rPr>
          <w:rFonts w:ascii="Arial" w:hAnsi="Arial" w:cs="Arial"/>
          <w:b/>
          <w:bCs/>
        </w:rPr>
      </w:pPr>
      <w:r w:rsidRPr="00DE6E46">
        <w:rPr>
          <w:rFonts w:ascii="Arial" w:hAnsi="Arial" w:cs="Arial"/>
          <w:b/>
          <w:bCs/>
        </w:rPr>
        <w:lastRenderedPageBreak/>
        <w:t xml:space="preserve">9.5 </w:t>
      </w:r>
      <w:r>
        <w:rPr>
          <w:rFonts w:ascii="Arial" w:hAnsi="Arial" w:cs="Arial"/>
          <w:b/>
          <w:bCs/>
        </w:rPr>
        <w:tab/>
      </w:r>
      <w:r w:rsidR="0097340F" w:rsidRPr="00DE6E46">
        <w:rPr>
          <w:rFonts w:ascii="Arial" w:hAnsi="Arial" w:cs="Arial"/>
          <w:b/>
          <w:bCs/>
        </w:rPr>
        <w:t>Summary</w:t>
      </w:r>
      <w:r w:rsidR="006E5826" w:rsidRPr="00DE6E46">
        <w:rPr>
          <w:rFonts w:ascii="Arial" w:hAnsi="Arial" w:cs="Arial"/>
          <w:b/>
          <w:bCs/>
        </w:rPr>
        <w:t xml:space="preserve"> </w:t>
      </w:r>
      <w:r w:rsidR="00083133">
        <w:rPr>
          <w:rFonts w:ascii="Arial" w:hAnsi="Arial" w:cs="Arial"/>
          <w:b/>
          <w:bCs/>
        </w:rPr>
        <w:t>– Marine Warranty Surveyor</w:t>
      </w:r>
    </w:p>
    <w:tbl>
      <w:tblPr>
        <w:tblStyle w:val="TableGrid"/>
        <w:tblW w:w="0" w:type="auto"/>
        <w:tblLayout w:type="fixed"/>
        <w:tblLook w:val="04A0" w:firstRow="1" w:lastRow="0" w:firstColumn="1" w:lastColumn="0" w:noHBand="0" w:noVBand="1"/>
      </w:tblPr>
      <w:tblGrid>
        <w:gridCol w:w="4508"/>
        <w:gridCol w:w="4508"/>
      </w:tblGrid>
      <w:tr w:rsidR="0097340F" w:rsidRPr="0058027B" w14:paraId="4804AFF4" w14:textId="77777777" w:rsidTr="40144416">
        <w:trPr>
          <w:trHeight w:val="300"/>
        </w:trPr>
        <w:tc>
          <w:tcPr>
            <w:tcW w:w="450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AE5F651" w14:textId="4907D544" w:rsidR="0097340F" w:rsidRPr="0058027B" w:rsidRDefault="56A944E7" w:rsidP="3075BDF8">
            <w:pPr>
              <w:jc w:val="center"/>
              <w:rPr>
                <w:rFonts w:ascii="Arial" w:eastAsia="Arial" w:hAnsi="Arial" w:cs="Arial"/>
                <w:color w:val="1D1D1B"/>
              </w:rPr>
            </w:pPr>
            <w:r w:rsidRPr="0058027B">
              <w:rPr>
                <w:rFonts w:ascii="Arial" w:eastAsia="Arial" w:hAnsi="Arial" w:cs="Arial"/>
                <w:color w:val="1D1D1B"/>
              </w:rPr>
              <w:t xml:space="preserve"> </w:t>
            </w:r>
            <w:r w:rsidR="0066174F">
              <w:rPr>
                <w:rFonts w:ascii="Arial" w:eastAsia="Arial" w:hAnsi="Arial" w:cs="Arial"/>
                <w:color w:val="1D1D1B"/>
              </w:rPr>
              <w:t>Concern</w:t>
            </w:r>
          </w:p>
        </w:tc>
        <w:tc>
          <w:tcPr>
            <w:tcW w:w="450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3275C16" w14:textId="77777777" w:rsidR="0097340F" w:rsidRPr="00117917" w:rsidRDefault="0097340F" w:rsidP="00A15484">
            <w:pPr>
              <w:jc w:val="center"/>
              <w:rPr>
                <w:rFonts w:ascii="Arial" w:hAnsi="Arial" w:cs="Arial"/>
              </w:rPr>
            </w:pPr>
            <w:r w:rsidRPr="0058027B">
              <w:rPr>
                <w:rFonts w:ascii="Arial" w:eastAsia="Arial" w:hAnsi="Arial" w:cs="Arial"/>
                <w:color w:val="1D1D1B"/>
              </w:rPr>
              <w:t>Recommendation</w:t>
            </w:r>
          </w:p>
        </w:tc>
      </w:tr>
      <w:tr w:rsidR="0097340F" w:rsidRPr="0058027B" w14:paraId="1ADDD82A" w14:textId="77777777" w:rsidTr="40144416">
        <w:trPr>
          <w:trHeight w:val="945"/>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DEF622" w14:textId="35148417" w:rsidR="0097340F" w:rsidRPr="00117917" w:rsidRDefault="360AC05C" w:rsidP="00A15484">
            <w:pPr>
              <w:rPr>
                <w:rFonts w:ascii="Arial" w:hAnsi="Arial" w:cs="Arial"/>
              </w:rPr>
            </w:pPr>
            <w:r w:rsidRPr="40144416">
              <w:rPr>
                <w:rFonts w:ascii="Arial" w:hAnsi="Arial" w:cs="Arial"/>
              </w:rPr>
              <w:t>The methods</w:t>
            </w:r>
            <w:r w:rsidR="00E10B8B">
              <w:rPr>
                <w:rFonts w:ascii="Arial" w:hAnsi="Arial" w:cs="Arial"/>
              </w:rPr>
              <w:t xml:space="preserve"> and </w:t>
            </w:r>
            <w:r w:rsidRPr="40144416">
              <w:rPr>
                <w:rFonts w:ascii="Arial" w:hAnsi="Arial" w:cs="Arial"/>
              </w:rPr>
              <w:t xml:space="preserve">techniques </w:t>
            </w:r>
            <w:r w:rsidR="00E10B8B">
              <w:rPr>
                <w:rFonts w:ascii="Arial" w:hAnsi="Arial" w:cs="Arial"/>
              </w:rPr>
              <w:t xml:space="preserve">applied in the </w:t>
            </w:r>
            <w:r w:rsidRPr="40144416">
              <w:rPr>
                <w:rFonts w:ascii="Arial" w:hAnsi="Arial" w:cs="Arial"/>
              </w:rPr>
              <w:t xml:space="preserve">floating wind industry are relatively new. </w:t>
            </w:r>
            <w:r w:rsidR="00353B5E">
              <w:rPr>
                <w:rFonts w:ascii="Arial" w:hAnsi="Arial" w:cs="Arial"/>
              </w:rPr>
              <w:t>Without an</w:t>
            </w:r>
            <w:r w:rsidRPr="40144416">
              <w:rPr>
                <w:rFonts w:ascii="Arial" w:hAnsi="Arial" w:cs="Arial"/>
              </w:rPr>
              <w:t xml:space="preserve"> on</w:t>
            </w:r>
            <w:r w:rsidR="58E37C63" w:rsidRPr="40144416">
              <w:rPr>
                <w:rFonts w:ascii="Arial" w:hAnsi="Arial" w:cs="Arial"/>
              </w:rPr>
              <w:t>-</w:t>
            </w:r>
            <w:r w:rsidRPr="40144416">
              <w:rPr>
                <w:rFonts w:ascii="Arial" w:hAnsi="Arial" w:cs="Arial"/>
              </w:rPr>
              <w:t>site represent</w:t>
            </w:r>
            <w:r w:rsidR="6CFE92BF" w:rsidRPr="40144416">
              <w:rPr>
                <w:rFonts w:ascii="Arial" w:hAnsi="Arial" w:cs="Arial"/>
              </w:rPr>
              <w:t xml:space="preserve">ative to </w:t>
            </w:r>
            <w:r w:rsidR="6A3CF00C" w:rsidRPr="40144416">
              <w:rPr>
                <w:rFonts w:ascii="Arial" w:hAnsi="Arial" w:cs="Arial"/>
              </w:rPr>
              <w:t>ensure best practice is carried out and their interests are being sufficiently</w:t>
            </w:r>
            <w:r w:rsidR="006B013D">
              <w:rPr>
                <w:rFonts w:ascii="Arial" w:hAnsi="Arial" w:cs="Arial"/>
              </w:rPr>
              <w:t xml:space="preserve"> monitored</w:t>
            </w:r>
            <w:r w:rsidR="00353B5E">
              <w:rPr>
                <w:rFonts w:ascii="Arial" w:hAnsi="Arial" w:cs="Arial"/>
              </w:rPr>
              <w:t>, insurers are limited in their ability to assess whether poor practice is being employed on site which could result in a loss</w:t>
            </w:r>
            <w:r w:rsidR="6A3CF00C" w:rsidRPr="40144416">
              <w:rPr>
                <w:rFonts w:ascii="Arial" w:hAnsi="Arial" w:cs="Arial"/>
              </w:rPr>
              <w:t xml:space="preserve">.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5DDE78" w14:textId="015DEC10" w:rsidR="0097340F" w:rsidRPr="0058027B" w:rsidRDefault="116136EF" w:rsidP="0097340F">
            <w:pPr>
              <w:rPr>
                <w:rFonts w:ascii="Arial" w:hAnsi="Arial" w:cs="Arial"/>
              </w:rPr>
            </w:pPr>
            <w:r w:rsidRPr="109C30AD">
              <w:rPr>
                <w:rFonts w:ascii="Arial" w:hAnsi="Arial" w:cs="Arial"/>
              </w:rPr>
              <w:t xml:space="preserve">The MWS should be </w:t>
            </w:r>
            <w:r w:rsidR="00E41BE0">
              <w:rPr>
                <w:rFonts w:ascii="Arial" w:hAnsi="Arial" w:cs="Arial"/>
              </w:rPr>
              <w:t>appointed</w:t>
            </w:r>
            <w:r w:rsidR="00E41BE0" w:rsidRPr="109C30AD">
              <w:rPr>
                <w:rFonts w:ascii="Arial" w:hAnsi="Arial" w:cs="Arial"/>
              </w:rPr>
              <w:t xml:space="preserve"> </w:t>
            </w:r>
            <w:r w:rsidRPr="109C30AD">
              <w:rPr>
                <w:rFonts w:ascii="Arial" w:hAnsi="Arial" w:cs="Arial"/>
              </w:rPr>
              <w:t>on all FOWF projects as early as possible</w:t>
            </w:r>
            <w:r w:rsidR="5D97C062" w:rsidRPr="109C30AD">
              <w:rPr>
                <w:rFonts w:ascii="Arial" w:hAnsi="Arial" w:cs="Arial"/>
              </w:rPr>
              <w:t xml:space="preserve">. </w:t>
            </w:r>
            <w:r w:rsidR="00AC7F80" w:rsidRPr="40144416">
              <w:rPr>
                <w:rFonts w:ascii="Arial" w:hAnsi="Arial" w:cs="Arial"/>
              </w:rPr>
              <w:t>Experience passed back to underwriters will be used to make more informed choices regarding future cover and insurance rates.</w:t>
            </w:r>
          </w:p>
          <w:p w14:paraId="62957607" w14:textId="77777777" w:rsidR="0097340F" w:rsidRPr="00117917" w:rsidRDefault="0097340F" w:rsidP="00A15484">
            <w:pPr>
              <w:rPr>
                <w:rFonts w:ascii="Arial" w:hAnsi="Arial" w:cs="Arial"/>
              </w:rPr>
            </w:pPr>
          </w:p>
        </w:tc>
      </w:tr>
      <w:tr w:rsidR="00994F82" w:rsidRPr="0058027B" w14:paraId="2DB32981" w14:textId="77777777" w:rsidTr="40144416">
        <w:trPr>
          <w:trHeight w:val="945"/>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DA5A85" w14:textId="52402C83" w:rsidR="00994F82" w:rsidRPr="00117917" w:rsidRDefault="6D2EFF36" w:rsidP="00A15484">
            <w:pPr>
              <w:rPr>
                <w:rFonts w:ascii="Arial" w:hAnsi="Arial" w:cs="Arial"/>
              </w:rPr>
            </w:pPr>
            <w:r w:rsidRPr="40144416">
              <w:rPr>
                <w:rFonts w:ascii="Arial" w:hAnsi="Arial" w:cs="Arial"/>
              </w:rPr>
              <w:t xml:space="preserve">The nature of marine operations is such that contingency plans are always required.  Unlike </w:t>
            </w:r>
            <w:r w:rsidR="16E9F761" w:rsidRPr="40144416">
              <w:rPr>
                <w:rFonts w:ascii="Arial" w:hAnsi="Arial" w:cs="Arial"/>
              </w:rPr>
              <w:t xml:space="preserve">most </w:t>
            </w:r>
            <w:r w:rsidRPr="40144416">
              <w:rPr>
                <w:rFonts w:ascii="Arial" w:hAnsi="Arial" w:cs="Arial"/>
              </w:rPr>
              <w:t>land operations work at sea cannot just stop.  There must always b</w:t>
            </w:r>
            <w:r w:rsidR="35EC61C3" w:rsidRPr="40144416">
              <w:rPr>
                <w:rFonts w:ascii="Arial" w:hAnsi="Arial" w:cs="Arial"/>
              </w:rPr>
              <w:t xml:space="preserve">e a </w:t>
            </w:r>
            <w:r w:rsidR="009D188B" w:rsidRPr="40144416">
              <w:rPr>
                <w:rFonts w:ascii="Arial" w:hAnsi="Arial" w:cs="Arial"/>
              </w:rPr>
              <w:t xml:space="preserve">plan for responding to </w:t>
            </w:r>
            <w:r w:rsidR="62123F60" w:rsidRPr="40144416">
              <w:rPr>
                <w:rFonts w:ascii="Arial" w:hAnsi="Arial" w:cs="Arial"/>
              </w:rPr>
              <w:t xml:space="preserve">a problem be it weather, equipment failure or </w:t>
            </w:r>
            <w:r w:rsidR="5D64527E" w:rsidRPr="40144416">
              <w:rPr>
                <w:rFonts w:ascii="Arial" w:hAnsi="Arial" w:cs="Arial"/>
              </w:rPr>
              <w:t>another</w:t>
            </w:r>
            <w:r w:rsidR="62123F60" w:rsidRPr="40144416">
              <w:rPr>
                <w:rFonts w:ascii="Arial" w:hAnsi="Arial" w:cs="Arial"/>
              </w:rPr>
              <w:t xml:space="preserve"> accidental situation and to </w:t>
            </w:r>
            <w:r w:rsidR="35EC61C3" w:rsidRPr="40144416">
              <w:rPr>
                <w:rFonts w:ascii="Arial" w:hAnsi="Arial" w:cs="Arial"/>
              </w:rPr>
              <w:t xml:space="preserve">leave a project </w:t>
            </w:r>
            <w:r w:rsidR="4D7ADF74" w:rsidRPr="40144416">
              <w:rPr>
                <w:rFonts w:ascii="Arial" w:hAnsi="Arial" w:cs="Arial"/>
              </w:rPr>
              <w:t xml:space="preserve">safely.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CF8877" w14:textId="1C20E8B3" w:rsidR="00994F82" w:rsidRPr="0058027B" w:rsidRDefault="00994F82" w:rsidP="0097340F">
            <w:pPr>
              <w:rPr>
                <w:rFonts w:ascii="Arial" w:hAnsi="Arial" w:cs="Arial"/>
              </w:rPr>
            </w:pPr>
            <w:r w:rsidRPr="0058027B">
              <w:rPr>
                <w:rFonts w:ascii="Arial" w:hAnsi="Arial" w:cs="Arial"/>
              </w:rPr>
              <w:t>Contingency plans should be provided for review by the</w:t>
            </w:r>
            <w:r w:rsidR="57BA9814" w:rsidRPr="0058027B">
              <w:rPr>
                <w:rFonts w:ascii="Arial" w:hAnsi="Arial" w:cs="Arial"/>
              </w:rPr>
              <w:t xml:space="preserve"> MWS.</w:t>
            </w:r>
          </w:p>
        </w:tc>
      </w:tr>
      <w:tr w:rsidR="0097340F" w:rsidRPr="0058027B" w14:paraId="7967570B" w14:textId="77777777" w:rsidTr="40144416">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BA9322" w14:textId="00A2340F" w:rsidR="0097340F" w:rsidRPr="00117917" w:rsidRDefault="00353B5E" w:rsidP="00A15484">
            <w:pPr>
              <w:rPr>
                <w:rFonts w:ascii="Arial" w:hAnsi="Arial" w:cs="Arial"/>
              </w:rPr>
            </w:pPr>
            <w:r>
              <w:rPr>
                <w:rFonts w:ascii="Arial" w:hAnsi="Arial" w:cs="Arial"/>
              </w:rPr>
              <w:t>Does the proposed M</w:t>
            </w:r>
            <w:r w:rsidR="3E3B6621" w:rsidRPr="40144416">
              <w:rPr>
                <w:rFonts w:ascii="Arial" w:hAnsi="Arial" w:cs="Arial"/>
              </w:rPr>
              <w:t xml:space="preserve">WS </w:t>
            </w:r>
            <w:r>
              <w:rPr>
                <w:rFonts w:ascii="Arial" w:hAnsi="Arial" w:cs="Arial"/>
              </w:rPr>
              <w:t xml:space="preserve">(the individual) </w:t>
            </w:r>
            <w:r w:rsidR="3E3B6621" w:rsidRPr="40144416">
              <w:rPr>
                <w:rFonts w:ascii="Arial" w:hAnsi="Arial" w:cs="Arial"/>
              </w:rPr>
              <w:t xml:space="preserve">have minimum qualifications </w:t>
            </w:r>
            <w:r w:rsidR="138176E0" w:rsidRPr="40144416">
              <w:rPr>
                <w:rFonts w:ascii="Arial" w:hAnsi="Arial" w:cs="Arial"/>
              </w:rPr>
              <w:t>for the work undertaken to adequately look a</w:t>
            </w:r>
            <w:r w:rsidR="598BBBDF" w:rsidRPr="40144416">
              <w:rPr>
                <w:rFonts w:ascii="Arial" w:hAnsi="Arial" w:cs="Arial"/>
              </w:rPr>
              <w:t>f</w:t>
            </w:r>
            <w:r w:rsidR="138176E0" w:rsidRPr="40144416">
              <w:rPr>
                <w:rFonts w:ascii="Arial" w:hAnsi="Arial" w:cs="Arial"/>
              </w:rPr>
              <w:t>ter the underwriter’s interest</w:t>
            </w:r>
            <w:r>
              <w:rPr>
                <w:rFonts w:ascii="Arial" w:hAnsi="Arial" w:cs="Arial"/>
              </w:rPr>
              <w:t>s?</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031D69" w14:textId="6293E03C" w:rsidR="0097340F" w:rsidRPr="0058027B" w:rsidRDefault="0097340F" w:rsidP="0097340F">
            <w:pPr>
              <w:rPr>
                <w:rFonts w:ascii="Arial" w:hAnsi="Arial" w:cs="Arial"/>
              </w:rPr>
            </w:pPr>
            <w:r w:rsidRPr="0058027B">
              <w:rPr>
                <w:rFonts w:ascii="Arial" w:hAnsi="Arial" w:cs="Arial"/>
              </w:rPr>
              <w:t>Marine Warranty Surveyors should be SOMWS qualified</w:t>
            </w:r>
            <w:r w:rsidR="006B013D">
              <w:rPr>
                <w:rFonts w:ascii="Arial" w:hAnsi="Arial" w:cs="Arial"/>
              </w:rPr>
              <w:t>.</w:t>
            </w:r>
          </w:p>
          <w:p w14:paraId="528BF76D" w14:textId="77777777" w:rsidR="0097340F" w:rsidRPr="00117917" w:rsidRDefault="0097340F" w:rsidP="00A15484">
            <w:pPr>
              <w:rPr>
                <w:rFonts w:ascii="Arial" w:hAnsi="Arial" w:cs="Arial"/>
              </w:rPr>
            </w:pPr>
          </w:p>
          <w:p w14:paraId="3B4755F3" w14:textId="77777777" w:rsidR="0097340F" w:rsidRPr="00117917" w:rsidRDefault="0097340F" w:rsidP="00A15484">
            <w:pPr>
              <w:rPr>
                <w:rFonts w:ascii="Arial" w:hAnsi="Arial" w:cs="Arial"/>
              </w:rPr>
            </w:pPr>
          </w:p>
          <w:p w14:paraId="4FAB4AF4" w14:textId="77777777" w:rsidR="0097340F" w:rsidRPr="00117917" w:rsidRDefault="0097340F" w:rsidP="00A15484">
            <w:pPr>
              <w:rPr>
                <w:rFonts w:ascii="Arial" w:hAnsi="Arial" w:cs="Arial"/>
              </w:rPr>
            </w:pPr>
          </w:p>
        </w:tc>
      </w:tr>
      <w:tr w:rsidR="0097340F" w:rsidRPr="0058027B" w14:paraId="2F2EDB22" w14:textId="77777777" w:rsidTr="40144416">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CFA0B9" w14:textId="214F8F13" w:rsidR="0097340F" w:rsidRPr="00117917" w:rsidRDefault="00E41BE0" w:rsidP="00A15484">
            <w:pPr>
              <w:rPr>
                <w:rFonts w:ascii="Arial" w:hAnsi="Arial" w:cs="Arial"/>
              </w:rPr>
            </w:pPr>
            <w:r w:rsidRPr="40144416">
              <w:rPr>
                <w:rFonts w:ascii="Arial" w:hAnsi="Arial" w:cs="Arial"/>
              </w:rPr>
              <w:t>MWS Company</w:t>
            </w:r>
            <w:r w:rsidR="00E140A8">
              <w:rPr>
                <w:rFonts w:ascii="Arial" w:hAnsi="Arial" w:cs="Arial"/>
              </w:rPr>
              <w:t xml:space="preserve"> being inexperienced or not qualified</w:t>
            </w:r>
            <w:r w:rsidR="00353B5E">
              <w:rPr>
                <w:rFonts w:ascii="Arial" w:hAnsi="Arial" w:cs="Arial"/>
              </w:rPr>
              <w:t xml:space="preserve">.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12B373" w14:textId="15DEF5F5" w:rsidR="0097340F" w:rsidRDefault="0097340F" w:rsidP="0097340F">
            <w:pPr>
              <w:rPr>
                <w:rFonts w:ascii="Arial" w:hAnsi="Arial" w:cs="Arial"/>
              </w:rPr>
            </w:pPr>
            <w:r w:rsidRPr="0058027B">
              <w:rPr>
                <w:rFonts w:ascii="Arial" w:hAnsi="Arial" w:cs="Arial"/>
              </w:rPr>
              <w:t xml:space="preserve">MWS companies should be able to fulfil the requirements of </w:t>
            </w:r>
            <w:r w:rsidR="00E41BE0">
              <w:rPr>
                <w:rFonts w:ascii="Arial" w:hAnsi="Arial" w:cs="Arial"/>
              </w:rPr>
              <w:t xml:space="preserve">the </w:t>
            </w:r>
            <w:r w:rsidRPr="0058027B">
              <w:rPr>
                <w:rFonts w:ascii="Arial" w:hAnsi="Arial" w:cs="Arial"/>
              </w:rPr>
              <w:t>JT</w:t>
            </w:r>
            <w:r w:rsidR="00FF6213">
              <w:rPr>
                <w:rFonts w:ascii="Arial" w:hAnsi="Arial" w:cs="Arial"/>
              </w:rPr>
              <w:t>-</w:t>
            </w:r>
            <w:r w:rsidRPr="0058027B">
              <w:rPr>
                <w:rFonts w:ascii="Arial" w:hAnsi="Arial" w:cs="Arial"/>
              </w:rPr>
              <w:t>2019-010 MWSC Pre-Qualification and Good Practice Guideline (Version 2, September 2019).</w:t>
            </w:r>
          </w:p>
          <w:p w14:paraId="535A007F" w14:textId="3F3B8082" w:rsidR="00E41BE0" w:rsidRDefault="00E41BE0" w:rsidP="0097340F">
            <w:pPr>
              <w:rPr>
                <w:rFonts w:ascii="Arial" w:hAnsi="Arial" w:cs="Arial"/>
              </w:rPr>
            </w:pPr>
            <w:r>
              <w:rPr>
                <w:rFonts w:ascii="Arial" w:hAnsi="Arial" w:cs="Arial"/>
              </w:rPr>
              <w:t xml:space="preserve">Underwriters to communicate acceptable MWS </w:t>
            </w:r>
            <w:r w:rsidR="00353B5E">
              <w:rPr>
                <w:rFonts w:ascii="Arial" w:hAnsi="Arial" w:cs="Arial"/>
              </w:rPr>
              <w:t>c</w:t>
            </w:r>
            <w:r>
              <w:rPr>
                <w:rFonts w:ascii="Arial" w:hAnsi="Arial" w:cs="Arial"/>
              </w:rPr>
              <w:t>ompanies to brokers.</w:t>
            </w:r>
          </w:p>
          <w:p w14:paraId="57D445A1" w14:textId="77777777" w:rsidR="00353B5E" w:rsidRDefault="00353B5E" w:rsidP="0097340F">
            <w:pPr>
              <w:rPr>
                <w:rFonts w:ascii="Arial" w:hAnsi="Arial" w:cs="Arial"/>
              </w:rPr>
            </w:pPr>
          </w:p>
          <w:p w14:paraId="2E55DDE8" w14:textId="68BDE3AD" w:rsidR="00353B5E" w:rsidRPr="0058027B" w:rsidRDefault="00353B5E" w:rsidP="0097340F">
            <w:pPr>
              <w:rPr>
                <w:rFonts w:ascii="Arial" w:hAnsi="Arial" w:cs="Arial"/>
              </w:rPr>
            </w:pPr>
            <w:r w:rsidRPr="40144416">
              <w:rPr>
                <w:rFonts w:ascii="Arial" w:hAnsi="Arial" w:cs="Arial"/>
              </w:rPr>
              <w:t>To ensure there is a baseline of minimum MWS standards and expectations reference should be made to the JNRC guidelines available on the LMA website. The approach should be ‘the right MWS Company for the right project.’ Ideally underwriters should agree a panel from which the MWS is selected to ensure that the MWS Company has the right level of experience and resource.  In some cases the MWS is appointed before underwriters are on risk which can result in a non-preferred MWS selection.</w:t>
            </w:r>
          </w:p>
        </w:tc>
      </w:tr>
      <w:tr w:rsidR="0097340F" w:rsidRPr="0058027B" w14:paraId="7B40115C" w14:textId="77777777" w:rsidTr="40144416">
        <w:trPr>
          <w:trHeight w:val="126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3708B2" w14:textId="06518069" w:rsidR="0097340F" w:rsidRPr="00117917" w:rsidRDefault="00353B5E" w:rsidP="00A15484">
            <w:pPr>
              <w:rPr>
                <w:rFonts w:ascii="Arial" w:hAnsi="Arial" w:cs="Arial"/>
              </w:rPr>
            </w:pPr>
            <w:r>
              <w:rPr>
                <w:rFonts w:ascii="Arial" w:hAnsi="Arial" w:cs="Arial"/>
              </w:rPr>
              <w:t xml:space="preserve">Lack of clarity on the </w:t>
            </w:r>
            <w:r w:rsidR="13B9648B" w:rsidRPr="00117917">
              <w:rPr>
                <w:rFonts w:ascii="Arial" w:hAnsi="Arial" w:cs="Arial"/>
              </w:rPr>
              <w:t xml:space="preserve">required </w:t>
            </w:r>
            <w:r>
              <w:rPr>
                <w:rFonts w:ascii="Arial" w:hAnsi="Arial" w:cs="Arial"/>
              </w:rPr>
              <w:t>s</w:t>
            </w:r>
            <w:r w:rsidR="13B9648B" w:rsidRPr="00117917">
              <w:rPr>
                <w:rFonts w:ascii="Arial" w:hAnsi="Arial" w:cs="Arial"/>
              </w:rPr>
              <w:t xml:space="preserve">cope of </w:t>
            </w:r>
            <w:r>
              <w:rPr>
                <w:rFonts w:ascii="Arial" w:hAnsi="Arial" w:cs="Arial"/>
              </w:rPr>
              <w:t>w</w:t>
            </w:r>
            <w:r w:rsidR="13B9648B" w:rsidRPr="00117917">
              <w:rPr>
                <w:rFonts w:ascii="Arial" w:hAnsi="Arial" w:cs="Arial"/>
              </w:rPr>
              <w:t>ork.</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853CE1" w14:textId="77777777" w:rsidR="0097340F" w:rsidRPr="0058027B" w:rsidRDefault="0097340F" w:rsidP="0097340F">
            <w:pPr>
              <w:rPr>
                <w:rFonts w:ascii="Arial" w:hAnsi="Arial" w:cs="Arial"/>
              </w:rPr>
            </w:pPr>
          </w:p>
          <w:p w14:paraId="5B7D6525" w14:textId="3496CD7A" w:rsidR="0097340F" w:rsidRPr="0058027B" w:rsidRDefault="00CD2E37" w:rsidP="0097340F">
            <w:pPr>
              <w:rPr>
                <w:rFonts w:ascii="Arial" w:hAnsi="Arial" w:cs="Arial"/>
              </w:rPr>
            </w:pPr>
            <w:r>
              <w:rPr>
                <w:rFonts w:ascii="Arial" w:hAnsi="Arial" w:cs="Arial"/>
              </w:rPr>
              <w:t xml:space="preserve">The MWS </w:t>
            </w:r>
            <w:r w:rsidR="0097340F" w:rsidRPr="0058027B">
              <w:rPr>
                <w:rFonts w:ascii="Arial" w:hAnsi="Arial" w:cs="Arial"/>
              </w:rPr>
              <w:t>Scope should be informed by</w:t>
            </w:r>
            <w:r>
              <w:rPr>
                <w:rFonts w:ascii="Arial" w:hAnsi="Arial" w:cs="Arial"/>
              </w:rPr>
              <w:t xml:space="preserve"> and based upon</w:t>
            </w:r>
            <w:r w:rsidR="0097340F" w:rsidRPr="0058027B">
              <w:rPr>
                <w:rFonts w:ascii="Arial" w:hAnsi="Arial" w:cs="Arial"/>
              </w:rPr>
              <w:t xml:space="preserve"> JNR2023-029 Renewables COP SOW COA</w:t>
            </w:r>
          </w:p>
          <w:p w14:paraId="5B55879A" w14:textId="77777777" w:rsidR="0097340F" w:rsidRPr="0058027B" w:rsidRDefault="0097340F" w:rsidP="0097340F">
            <w:pPr>
              <w:rPr>
                <w:rFonts w:ascii="Arial" w:hAnsi="Arial" w:cs="Arial"/>
              </w:rPr>
            </w:pPr>
          </w:p>
        </w:tc>
      </w:tr>
    </w:tbl>
    <w:p w14:paraId="7922DB35" w14:textId="77777777" w:rsidR="0097340F" w:rsidRPr="0058027B" w:rsidRDefault="0097340F" w:rsidP="00CE7B26">
      <w:pPr>
        <w:rPr>
          <w:rFonts w:ascii="Arial" w:hAnsi="Arial" w:cs="Arial"/>
        </w:rPr>
      </w:pPr>
    </w:p>
    <w:p w14:paraId="6F04C452" w14:textId="77777777" w:rsidR="00CE7B26" w:rsidRPr="00117917" w:rsidRDefault="00CE7B26" w:rsidP="0097340F">
      <w:pPr>
        <w:rPr>
          <w:rFonts w:ascii="Arial" w:hAnsi="Arial" w:cs="Arial"/>
        </w:rPr>
      </w:pPr>
    </w:p>
    <w:p w14:paraId="65246C6E" w14:textId="77777777" w:rsidR="008C3706" w:rsidRPr="0058027B" w:rsidRDefault="008C3706">
      <w:pPr>
        <w:rPr>
          <w:rFonts w:ascii="Arial" w:hAnsi="Arial" w:cs="Arial"/>
        </w:rPr>
      </w:pPr>
      <w:r w:rsidRPr="0058027B">
        <w:rPr>
          <w:rFonts w:ascii="Arial" w:hAnsi="Arial" w:cs="Arial"/>
        </w:rPr>
        <w:br w:type="page"/>
      </w:r>
    </w:p>
    <w:p w14:paraId="4A673183" w14:textId="3B3C5F1C" w:rsidR="009A2D1A" w:rsidRPr="0058027B" w:rsidRDefault="21BE67A7" w:rsidP="00C71492">
      <w:pPr>
        <w:pStyle w:val="Heading2"/>
        <w:numPr>
          <w:ilvl w:val="0"/>
          <w:numId w:val="24"/>
        </w:numPr>
        <w:ind w:left="426" w:hanging="426"/>
        <w:rPr>
          <w:rFonts w:ascii="Arial" w:hAnsi="Arial" w:cs="Arial"/>
        </w:rPr>
      </w:pPr>
      <w:bookmarkStart w:id="72" w:name="_Toc160466326"/>
      <w:bookmarkStart w:id="73" w:name="_Toc179214926"/>
      <w:r w:rsidRPr="59A51244">
        <w:rPr>
          <w:rFonts w:ascii="Arial" w:hAnsi="Arial" w:cs="Arial"/>
        </w:rPr>
        <w:lastRenderedPageBreak/>
        <w:t>Construction</w:t>
      </w:r>
      <w:bookmarkEnd w:id="72"/>
      <w:r w:rsidR="006E5826" w:rsidRPr="59A51244">
        <w:rPr>
          <w:rFonts w:ascii="Arial" w:hAnsi="Arial" w:cs="Arial"/>
        </w:rPr>
        <w:t xml:space="preserve"> Phase (Onshore Works)</w:t>
      </w:r>
      <w:bookmarkEnd w:id="73"/>
    </w:p>
    <w:p w14:paraId="6AB8B620" w14:textId="25382BFB" w:rsidR="00FC7067" w:rsidRDefault="00FC7067" w:rsidP="00C71492">
      <w:pPr>
        <w:pStyle w:val="Heading2"/>
        <w:numPr>
          <w:ilvl w:val="1"/>
          <w:numId w:val="25"/>
        </w:numPr>
        <w:ind w:left="567" w:hanging="567"/>
        <w:rPr>
          <w:rFonts w:ascii="Arial" w:hAnsi="Arial" w:cs="Arial"/>
          <w:sz w:val="22"/>
          <w:szCs w:val="22"/>
        </w:rPr>
      </w:pPr>
      <w:bookmarkStart w:id="74" w:name="_Toc160466327"/>
      <w:bookmarkStart w:id="75" w:name="_Toc160646998"/>
      <w:bookmarkStart w:id="76" w:name="_Toc162481736"/>
      <w:bookmarkStart w:id="77" w:name="_Toc175647193"/>
      <w:bookmarkStart w:id="78" w:name="_Toc179214927"/>
      <w:bookmarkStart w:id="79" w:name="_Ref159398609"/>
      <w:r w:rsidRPr="00FB78DC">
        <w:rPr>
          <w:rFonts w:ascii="Arial" w:hAnsi="Arial" w:cs="Arial"/>
          <w:sz w:val="22"/>
          <w:szCs w:val="22"/>
        </w:rPr>
        <w:t>Overview</w:t>
      </w:r>
      <w:bookmarkEnd w:id="74"/>
      <w:bookmarkEnd w:id="75"/>
      <w:bookmarkEnd w:id="76"/>
      <w:bookmarkEnd w:id="77"/>
      <w:bookmarkEnd w:id="78"/>
    </w:p>
    <w:p w14:paraId="5F62DC58" w14:textId="6EABFD39" w:rsidR="00C87F46" w:rsidRDefault="00C87F46" w:rsidP="00E03C58">
      <w:pPr>
        <w:jc w:val="both"/>
        <w:rPr>
          <w:rFonts w:ascii="Arial" w:hAnsi="Arial" w:cs="Arial"/>
        </w:rPr>
      </w:pPr>
      <w:r w:rsidRPr="59A51244">
        <w:rPr>
          <w:rFonts w:ascii="Arial" w:eastAsia="Calibri" w:hAnsi="Arial" w:cs="Arial"/>
        </w:rPr>
        <w:t>Some of the highest risk operations during the construction of an FOWT will be the upending and lifting of the WTG, the handling of components which are to make up the final foundation and the launch, loadout or floating out of the completed floater.</w:t>
      </w:r>
    </w:p>
    <w:p w14:paraId="3F906A79" w14:textId="1B8188AD" w:rsidR="00DD4BFC" w:rsidRDefault="00C87F46" w:rsidP="00E03C58">
      <w:pPr>
        <w:jc w:val="both"/>
        <w:rPr>
          <w:rFonts w:ascii="Arial" w:eastAsia="Arial" w:hAnsi="Arial" w:cs="Arial"/>
        </w:rPr>
      </w:pPr>
      <w:r w:rsidRPr="00C87F46">
        <w:rPr>
          <w:rFonts w:ascii="Arial" w:hAnsi="Arial" w:cs="Arial"/>
        </w:rPr>
        <w:t xml:space="preserve">This section covers all elements of the construction phase carried out onshore, </w:t>
      </w:r>
      <w:bookmarkEnd w:id="79"/>
      <w:r w:rsidR="000F0B02">
        <w:rPr>
          <w:rFonts w:ascii="Arial" w:hAnsi="Arial" w:cs="Arial"/>
        </w:rPr>
        <w:t xml:space="preserve">namely </w:t>
      </w:r>
      <w:r w:rsidR="794DD45B" w:rsidRPr="59A51244">
        <w:rPr>
          <w:rFonts w:ascii="Arial" w:eastAsia="Calibri" w:hAnsi="Arial" w:cs="Arial"/>
        </w:rPr>
        <w:t>fabrication and assembly of the floater</w:t>
      </w:r>
      <w:r w:rsidR="000F0B02">
        <w:rPr>
          <w:rFonts w:ascii="Arial" w:eastAsia="Calibri" w:hAnsi="Arial" w:cs="Arial"/>
        </w:rPr>
        <w:t xml:space="preserve"> followed by </w:t>
      </w:r>
      <w:r w:rsidR="0156A980" w:rsidRPr="59A51244">
        <w:rPr>
          <w:rFonts w:ascii="Arial" w:eastAsia="Calibri" w:hAnsi="Arial" w:cs="Arial"/>
        </w:rPr>
        <w:t>integration</w:t>
      </w:r>
      <w:r w:rsidR="7D0C4763" w:rsidRPr="59A51244">
        <w:rPr>
          <w:rFonts w:ascii="Arial" w:eastAsia="Calibri" w:hAnsi="Arial" w:cs="Arial"/>
        </w:rPr>
        <w:t xml:space="preserve"> of </w:t>
      </w:r>
      <w:r w:rsidR="008DB8CF" w:rsidRPr="59A51244">
        <w:rPr>
          <w:rFonts w:ascii="Arial" w:eastAsia="Calibri" w:hAnsi="Arial" w:cs="Arial"/>
        </w:rPr>
        <w:t xml:space="preserve">the WTG </w:t>
      </w:r>
      <w:r w:rsidR="000F0B02">
        <w:rPr>
          <w:rFonts w:ascii="Arial" w:eastAsia="Calibri" w:hAnsi="Arial" w:cs="Arial"/>
        </w:rPr>
        <w:t xml:space="preserve">with </w:t>
      </w:r>
      <w:r w:rsidR="008DB8CF" w:rsidRPr="59A51244">
        <w:rPr>
          <w:rFonts w:ascii="Arial" w:eastAsia="Calibri" w:hAnsi="Arial" w:cs="Arial"/>
        </w:rPr>
        <w:t>the floater</w:t>
      </w:r>
      <w:r w:rsidR="7D0C4763" w:rsidRPr="59A51244">
        <w:rPr>
          <w:rFonts w:ascii="Arial" w:eastAsia="Calibri" w:hAnsi="Arial" w:cs="Arial"/>
        </w:rPr>
        <w:t xml:space="preserve">. </w:t>
      </w:r>
      <w:r w:rsidR="31BE369B" w:rsidRPr="59A51244">
        <w:rPr>
          <w:rFonts w:ascii="Arial" w:eastAsia="Arial" w:hAnsi="Arial" w:cs="Arial"/>
        </w:rPr>
        <w:t>This often requires yard facilities with deepwater quaysides and large cranes to perform the lifts</w:t>
      </w:r>
      <w:r w:rsidR="54602172" w:rsidRPr="59A51244">
        <w:rPr>
          <w:rFonts w:ascii="Arial" w:eastAsia="Arial" w:hAnsi="Arial" w:cs="Arial"/>
        </w:rPr>
        <w:t xml:space="preserve"> especially for the </w:t>
      </w:r>
      <w:r w:rsidR="31BE369B" w:rsidRPr="59A51244">
        <w:rPr>
          <w:rFonts w:ascii="Arial" w:eastAsia="Arial" w:hAnsi="Arial" w:cs="Arial"/>
        </w:rPr>
        <w:t xml:space="preserve">tower, </w:t>
      </w:r>
      <w:r w:rsidR="00057E19" w:rsidRPr="59A51244">
        <w:rPr>
          <w:rFonts w:ascii="Arial" w:eastAsia="Arial" w:hAnsi="Arial" w:cs="Arial"/>
        </w:rPr>
        <w:t>nacelles,</w:t>
      </w:r>
      <w:r w:rsidR="31BE369B" w:rsidRPr="59A51244">
        <w:rPr>
          <w:rFonts w:ascii="Arial" w:eastAsia="Arial" w:hAnsi="Arial" w:cs="Arial"/>
        </w:rPr>
        <w:t xml:space="preserve"> and </w:t>
      </w:r>
      <w:r w:rsidR="000C5E33">
        <w:rPr>
          <w:rFonts w:ascii="Arial" w:eastAsia="Arial" w:hAnsi="Arial" w:cs="Arial"/>
        </w:rPr>
        <w:t xml:space="preserve">WTG </w:t>
      </w:r>
      <w:r w:rsidR="31BE369B" w:rsidRPr="59A51244">
        <w:rPr>
          <w:rFonts w:ascii="Arial" w:eastAsia="Arial" w:hAnsi="Arial" w:cs="Arial"/>
        </w:rPr>
        <w:t xml:space="preserve">blades. </w:t>
      </w:r>
    </w:p>
    <w:p w14:paraId="605A9D73" w14:textId="310C1710" w:rsidR="00952F28" w:rsidRPr="000F0B02" w:rsidRDefault="00952F28" w:rsidP="00C71492">
      <w:pPr>
        <w:pStyle w:val="Heading2"/>
        <w:numPr>
          <w:ilvl w:val="1"/>
          <w:numId w:val="27"/>
        </w:numPr>
        <w:ind w:left="567" w:hanging="567"/>
        <w:rPr>
          <w:rFonts w:ascii="Arial" w:eastAsia="Calibri" w:hAnsi="Arial" w:cs="Arial"/>
          <w:sz w:val="22"/>
          <w:szCs w:val="22"/>
        </w:rPr>
      </w:pPr>
      <w:bookmarkStart w:id="80" w:name="_Toc160466328"/>
      <w:bookmarkStart w:id="81" w:name="_Toc160646999"/>
      <w:bookmarkStart w:id="82" w:name="_Toc162481737"/>
      <w:bookmarkStart w:id="83" w:name="_Toc175647194"/>
      <w:bookmarkStart w:id="84" w:name="_Toc179214928"/>
      <w:r w:rsidRPr="000F0B02">
        <w:rPr>
          <w:rFonts w:ascii="Arial" w:hAnsi="Arial" w:cs="Arial"/>
          <w:sz w:val="22"/>
          <w:szCs w:val="22"/>
        </w:rPr>
        <w:t>Relevance to insurance coverage</w:t>
      </w:r>
      <w:bookmarkEnd w:id="80"/>
      <w:bookmarkEnd w:id="81"/>
      <w:bookmarkEnd w:id="82"/>
      <w:bookmarkEnd w:id="83"/>
      <w:bookmarkEnd w:id="84"/>
      <w:r w:rsidRPr="000F0B02">
        <w:rPr>
          <w:rFonts w:ascii="Arial" w:hAnsi="Arial" w:cs="Arial"/>
          <w:sz w:val="22"/>
          <w:szCs w:val="22"/>
        </w:rPr>
        <w:t xml:space="preserve"> </w:t>
      </w:r>
    </w:p>
    <w:p w14:paraId="59AED278" w14:textId="37A84750" w:rsidR="000F0B02" w:rsidRPr="000F0B02" w:rsidRDefault="00B33E02" w:rsidP="000F0B02">
      <w:pPr>
        <w:spacing w:after="120"/>
        <w:jc w:val="both"/>
        <w:rPr>
          <w:rFonts w:ascii="Arial" w:eastAsia="Calibri" w:hAnsi="Arial" w:cs="Arial"/>
        </w:rPr>
      </w:pPr>
      <w:r w:rsidRPr="000F0B02">
        <w:rPr>
          <w:rFonts w:ascii="Arial" w:eastAsia="Calibri" w:hAnsi="Arial" w:cs="Arial"/>
        </w:rPr>
        <w:t>F</w:t>
      </w:r>
      <w:r w:rsidR="15DFCB05" w:rsidRPr="000F0B02">
        <w:rPr>
          <w:rFonts w:ascii="Arial" w:eastAsia="Calibri" w:hAnsi="Arial" w:cs="Arial"/>
        </w:rPr>
        <w:t xml:space="preserve">abrication </w:t>
      </w:r>
      <w:r w:rsidR="0919CC7D" w:rsidRPr="000F0B02">
        <w:rPr>
          <w:rFonts w:ascii="Arial" w:eastAsia="Calibri" w:hAnsi="Arial" w:cs="Arial"/>
        </w:rPr>
        <w:t xml:space="preserve">and assembly for a </w:t>
      </w:r>
      <w:r w:rsidR="00720CDE">
        <w:rPr>
          <w:rFonts w:ascii="Arial" w:eastAsia="Calibri" w:hAnsi="Arial" w:cs="Arial"/>
        </w:rPr>
        <w:t xml:space="preserve">FOWF </w:t>
      </w:r>
      <w:r w:rsidR="0919CC7D" w:rsidRPr="000F0B02">
        <w:rPr>
          <w:rFonts w:ascii="Arial" w:eastAsia="Calibri" w:hAnsi="Arial" w:cs="Arial"/>
        </w:rPr>
        <w:t>include</w:t>
      </w:r>
      <w:r w:rsidR="23971FDA" w:rsidRPr="000F0B02">
        <w:rPr>
          <w:rFonts w:ascii="Arial" w:eastAsia="Calibri" w:hAnsi="Arial" w:cs="Arial"/>
        </w:rPr>
        <w:t>s</w:t>
      </w:r>
      <w:r w:rsidR="0919CC7D" w:rsidRPr="000F0B02">
        <w:rPr>
          <w:rFonts w:ascii="Arial" w:eastAsia="Calibri" w:hAnsi="Arial" w:cs="Arial"/>
        </w:rPr>
        <w:t xml:space="preserve"> several</w:t>
      </w:r>
      <w:r w:rsidR="15DFCB05" w:rsidRPr="000F0B02">
        <w:rPr>
          <w:rFonts w:ascii="Arial" w:eastAsia="Calibri" w:hAnsi="Arial" w:cs="Arial"/>
        </w:rPr>
        <w:t xml:space="preserve"> transitionary phase</w:t>
      </w:r>
      <w:r w:rsidR="0919CC7D" w:rsidRPr="000F0B02">
        <w:rPr>
          <w:rFonts w:ascii="Arial" w:eastAsia="Calibri" w:hAnsi="Arial" w:cs="Arial"/>
        </w:rPr>
        <w:t>s</w:t>
      </w:r>
      <w:r w:rsidR="15DFCB05" w:rsidRPr="000F0B02">
        <w:rPr>
          <w:rFonts w:ascii="Arial" w:eastAsia="Calibri" w:hAnsi="Arial" w:cs="Arial"/>
        </w:rPr>
        <w:t xml:space="preserve">. It is important to </w:t>
      </w:r>
      <w:r w:rsidR="28A5D27F" w:rsidRPr="000F0B02">
        <w:rPr>
          <w:rFonts w:ascii="Arial" w:eastAsia="Calibri" w:hAnsi="Arial" w:cs="Arial"/>
        </w:rPr>
        <w:t>agree the</w:t>
      </w:r>
      <w:r w:rsidR="01FBB099" w:rsidRPr="000F0B02">
        <w:rPr>
          <w:rFonts w:ascii="Arial" w:eastAsia="Calibri" w:hAnsi="Arial" w:cs="Arial"/>
        </w:rPr>
        <w:t xml:space="preserve"> </w:t>
      </w:r>
      <w:r w:rsidR="398BEE96" w:rsidRPr="000F0B02">
        <w:rPr>
          <w:rFonts w:ascii="Arial" w:eastAsia="Calibri" w:hAnsi="Arial" w:cs="Arial"/>
        </w:rPr>
        <w:t>date of</w:t>
      </w:r>
      <w:r w:rsidR="15DFCB05" w:rsidRPr="000F0B02">
        <w:rPr>
          <w:rFonts w:ascii="Arial" w:eastAsia="Calibri" w:hAnsi="Arial" w:cs="Arial"/>
        </w:rPr>
        <w:t xml:space="preserve"> inception</w:t>
      </w:r>
      <w:r w:rsidR="00DA71D3">
        <w:rPr>
          <w:rFonts w:ascii="Arial" w:eastAsia="Calibri" w:hAnsi="Arial" w:cs="Arial"/>
        </w:rPr>
        <w:t xml:space="preserve"> (on risk)</w:t>
      </w:r>
      <w:r w:rsidR="15DFCB05" w:rsidRPr="000F0B02">
        <w:rPr>
          <w:rFonts w:ascii="Arial" w:eastAsia="Calibri" w:hAnsi="Arial" w:cs="Arial"/>
        </w:rPr>
        <w:t xml:space="preserve"> </w:t>
      </w:r>
      <w:r w:rsidR="58B2FB8E" w:rsidRPr="000F0B02">
        <w:rPr>
          <w:rFonts w:ascii="Arial" w:eastAsia="Calibri" w:hAnsi="Arial" w:cs="Arial"/>
        </w:rPr>
        <w:t>for</w:t>
      </w:r>
      <w:r w:rsidR="15DFCB05" w:rsidRPr="000F0B02">
        <w:rPr>
          <w:rFonts w:ascii="Arial" w:eastAsia="Calibri" w:hAnsi="Arial" w:cs="Arial"/>
        </w:rPr>
        <w:t xml:space="preserve"> various main components onto the CAR policy. </w:t>
      </w:r>
      <w:r w:rsidR="78E5C077" w:rsidRPr="000F0B02">
        <w:rPr>
          <w:rFonts w:ascii="Arial" w:eastAsia="Calibri" w:hAnsi="Arial" w:cs="Arial"/>
        </w:rPr>
        <w:t xml:space="preserve">This </w:t>
      </w:r>
      <w:r w:rsidR="652EA28E" w:rsidRPr="000F0B02">
        <w:rPr>
          <w:rFonts w:ascii="Arial" w:eastAsia="Calibri" w:hAnsi="Arial" w:cs="Arial"/>
        </w:rPr>
        <w:t>will</w:t>
      </w:r>
      <w:r w:rsidR="78E5C077" w:rsidRPr="000F0B02">
        <w:rPr>
          <w:rFonts w:ascii="Arial" w:eastAsia="Calibri" w:hAnsi="Arial" w:cs="Arial"/>
        </w:rPr>
        <w:t xml:space="preserve"> depend on the arrangements of underlying sub-contracts</w:t>
      </w:r>
      <w:r w:rsidR="51261BFC" w:rsidRPr="000F0B02">
        <w:rPr>
          <w:rFonts w:ascii="Arial" w:eastAsia="Calibri" w:hAnsi="Arial" w:cs="Arial"/>
        </w:rPr>
        <w:t>.  H</w:t>
      </w:r>
      <w:r w:rsidR="78E5C077" w:rsidRPr="000F0B02">
        <w:rPr>
          <w:rFonts w:ascii="Arial" w:eastAsia="Calibri" w:hAnsi="Arial" w:cs="Arial"/>
        </w:rPr>
        <w:t>owever</w:t>
      </w:r>
      <w:r w:rsidR="30670DB9" w:rsidRPr="000F0B02">
        <w:rPr>
          <w:rFonts w:ascii="Arial" w:eastAsia="Calibri" w:hAnsi="Arial" w:cs="Arial"/>
        </w:rPr>
        <w:t>,</w:t>
      </w:r>
      <w:r w:rsidR="78E5C077" w:rsidRPr="000F0B02">
        <w:rPr>
          <w:rFonts w:ascii="Arial" w:eastAsia="Calibri" w:hAnsi="Arial" w:cs="Arial"/>
        </w:rPr>
        <w:t xml:space="preserve"> t</w:t>
      </w:r>
      <w:r w:rsidR="61ED8601" w:rsidRPr="000F0B02">
        <w:rPr>
          <w:rFonts w:ascii="Arial" w:eastAsia="Calibri" w:hAnsi="Arial" w:cs="Arial"/>
        </w:rPr>
        <w:t>ypically,</w:t>
      </w:r>
      <w:r w:rsidR="15DFCB05" w:rsidRPr="000F0B02">
        <w:rPr>
          <w:rFonts w:ascii="Arial" w:eastAsia="Calibri" w:hAnsi="Arial" w:cs="Arial"/>
        </w:rPr>
        <w:t xml:space="preserve"> </w:t>
      </w:r>
      <w:r w:rsidR="585BC6F9" w:rsidRPr="000F0B02">
        <w:rPr>
          <w:rFonts w:ascii="Arial" w:eastAsia="Calibri" w:hAnsi="Arial" w:cs="Arial"/>
        </w:rPr>
        <w:t xml:space="preserve">the </w:t>
      </w:r>
      <w:r w:rsidR="7EF54589" w:rsidRPr="000F0B02">
        <w:rPr>
          <w:rFonts w:ascii="Arial" w:eastAsia="Calibri" w:hAnsi="Arial" w:cs="Arial"/>
        </w:rPr>
        <w:t>following could</w:t>
      </w:r>
      <w:r w:rsidR="15DFCB05" w:rsidRPr="000F0B02">
        <w:rPr>
          <w:rFonts w:ascii="Arial" w:eastAsia="Calibri" w:hAnsi="Arial" w:cs="Arial"/>
        </w:rPr>
        <w:t xml:space="preserve"> be envisaged as points of inception </w:t>
      </w:r>
      <w:r w:rsidR="78E5C077" w:rsidRPr="000F0B02">
        <w:rPr>
          <w:rFonts w:ascii="Arial" w:eastAsia="Calibri" w:hAnsi="Arial" w:cs="Arial"/>
        </w:rPr>
        <w:t xml:space="preserve">onto a CAR policy </w:t>
      </w:r>
      <w:r w:rsidR="15DFCB05" w:rsidRPr="000F0B02">
        <w:rPr>
          <w:rFonts w:ascii="Arial" w:eastAsia="Calibri" w:hAnsi="Arial" w:cs="Arial"/>
        </w:rPr>
        <w:t xml:space="preserve">for a </w:t>
      </w:r>
      <w:r w:rsidR="00720CDE">
        <w:rPr>
          <w:rFonts w:ascii="Arial" w:eastAsia="Calibri" w:hAnsi="Arial" w:cs="Arial"/>
        </w:rPr>
        <w:t xml:space="preserve">FOWF </w:t>
      </w:r>
      <w:r w:rsidR="15DFCB05" w:rsidRPr="000F0B02">
        <w:rPr>
          <w:rFonts w:ascii="Arial" w:eastAsia="Calibri" w:hAnsi="Arial" w:cs="Arial"/>
        </w:rPr>
        <w:t>project:</w:t>
      </w:r>
    </w:p>
    <w:p w14:paraId="1661609B" w14:textId="77777777" w:rsidR="000F0B02" w:rsidRDefault="0D07EA95" w:rsidP="000F0B02">
      <w:pPr>
        <w:spacing w:after="0"/>
        <w:rPr>
          <w:rFonts w:ascii="Arial" w:eastAsia="Calibri" w:hAnsi="Arial" w:cs="Arial"/>
        </w:rPr>
      </w:pPr>
      <w:r w:rsidRPr="000F0B02">
        <w:rPr>
          <w:rFonts w:ascii="Arial" w:eastAsia="Calibri" w:hAnsi="Arial" w:cs="Arial"/>
          <w:b/>
          <w:bCs/>
        </w:rPr>
        <w:t>Floater</w:t>
      </w:r>
      <w:r w:rsidR="1E58C434" w:rsidRPr="000F0B02">
        <w:rPr>
          <w:rFonts w:ascii="Arial" w:eastAsia="Calibri" w:hAnsi="Arial" w:cs="Arial"/>
          <w:b/>
          <w:bCs/>
        </w:rPr>
        <w:t>s</w:t>
      </w:r>
      <w:r w:rsidR="1E58C434" w:rsidRPr="000F0B02">
        <w:rPr>
          <w:rFonts w:ascii="Arial" w:eastAsia="Calibri" w:hAnsi="Arial" w:cs="Arial"/>
        </w:rPr>
        <w:t xml:space="preserve">: At </w:t>
      </w:r>
      <w:r w:rsidR="1E3C4590" w:rsidRPr="000F0B02">
        <w:rPr>
          <w:rFonts w:ascii="Arial" w:eastAsia="Calibri" w:hAnsi="Arial" w:cs="Arial"/>
        </w:rPr>
        <w:t xml:space="preserve">the </w:t>
      </w:r>
      <w:r w:rsidR="1E58C434" w:rsidRPr="000F0B02">
        <w:rPr>
          <w:rFonts w:ascii="Arial" w:eastAsia="Calibri" w:hAnsi="Arial" w:cs="Arial"/>
        </w:rPr>
        <w:t xml:space="preserve">inception of </w:t>
      </w:r>
      <w:r w:rsidR="54DB9E70" w:rsidRPr="000F0B02">
        <w:rPr>
          <w:rFonts w:ascii="Arial" w:eastAsia="Calibri" w:hAnsi="Arial" w:cs="Arial"/>
        </w:rPr>
        <w:t>construction at</w:t>
      </w:r>
      <w:r w:rsidR="1E58C434" w:rsidRPr="000F0B02">
        <w:rPr>
          <w:rFonts w:ascii="Arial" w:eastAsia="Calibri" w:hAnsi="Arial" w:cs="Arial"/>
        </w:rPr>
        <w:t xml:space="preserve"> </w:t>
      </w:r>
      <w:r w:rsidR="53787AE9" w:rsidRPr="000F0B02">
        <w:rPr>
          <w:rFonts w:ascii="Arial" w:eastAsia="Calibri" w:hAnsi="Arial" w:cs="Arial"/>
        </w:rPr>
        <w:t xml:space="preserve">the </w:t>
      </w:r>
      <w:r w:rsidR="450FD0D8" w:rsidRPr="000F0B02">
        <w:rPr>
          <w:rFonts w:ascii="Arial" w:eastAsia="Calibri" w:hAnsi="Arial" w:cs="Arial"/>
        </w:rPr>
        <w:t xml:space="preserve">floater </w:t>
      </w:r>
      <w:r w:rsidR="1E58C434" w:rsidRPr="000F0B02">
        <w:rPr>
          <w:rFonts w:ascii="Arial" w:eastAsia="Calibri" w:hAnsi="Arial" w:cs="Arial"/>
        </w:rPr>
        <w:t>assembly site.</w:t>
      </w:r>
    </w:p>
    <w:p w14:paraId="15A3721A" w14:textId="2B30821B" w:rsidR="00952F28" w:rsidRPr="000F0B02" w:rsidRDefault="00952F28" w:rsidP="00E03C58">
      <w:pPr>
        <w:spacing w:after="0"/>
        <w:jc w:val="both"/>
        <w:rPr>
          <w:rFonts w:ascii="Arial" w:eastAsia="Calibri" w:hAnsi="Arial" w:cs="Arial"/>
        </w:rPr>
      </w:pPr>
      <w:r w:rsidRPr="000F0B02">
        <w:rPr>
          <w:rFonts w:ascii="Arial" w:eastAsia="Calibri" w:hAnsi="Arial" w:cs="Arial"/>
        </w:rPr>
        <w:t xml:space="preserve">This is typically the final site of assembly of the </w:t>
      </w:r>
      <w:r w:rsidR="000F50D6" w:rsidRPr="000F0B02">
        <w:rPr>
          <w:rFonts w:ascii="Arial" w:eastAsia="Calibri" w:hAnsi="Arial" w:cs="Arial"/>
        </w:rPr>
        <w:t>floater</w:t>
      </w:r>
      <w:r w:rsidRPr="000F0B02">
        <w:rPr>
          <w:rFonts w:ascii="Arial" w:eastAsia="Calibri" w:hAnsi="Arial" w:cs="Arial"/>
        </w:rPr>
        <w:t xml:space="preserve"> for the </w:t>
      </w:r>
      <w:r w:rsidR="008502F6" w:rsidRPr="000F0B02">
        <w:rPr>
          <w:rFonts w:ascii="Arial" w:eastAsia="Calibri" w:hAnsi="Arial" w:cs="Arial"/>
        </w:rPr>
        <w:t>FOWT.</w:t>
      </w:r>
      <w:r w:rsidR="000F0B02">
        <w:rPr>
          <w:rFonts w:ascii="Arial" w:eastAsia="Calibri" w:hAnsi="Arial" w:cs="Arial"/>
        </w:rPr>
        <w:t xml:space="preserve"> </w:t>
      </w:r>
      <w:r w:rsidR="0D202C66" w:rsidRPr="000F0B02">
        <w:rPr>
          <w:rFonts w:ascii="Arial" w:eastAsia="Calibri" w:hAnsi="Arial" w:cs="Arial"/>
        </w:rPr>
        <w:t xml:space="preserve">For example, </w:t>
      </w:r>
      <w:r w:rsidR="458A34DD" w:rsidRPr="000F0B02">
        <w:rPr>
          <w:rFonts w:ascii="Arial" w:eastAsia="Calibri" w:hAnsi="Arial" w:cs="Arial"/>
        </w:rPr>
        <w:t>su</w:t>
      </w:r>
      <w:r w:rsidR="0D202C66" w:rsidRPr="000F0B02">
        <w:rPr>
          <w:rFonts w:ascii="Arial" w:eastAsia="Calibri" w:hAnsi="Arial" w:cs="Arial"/>
        </w:rPr>
        <w:t xml:space="preserve">b-components, such as columns and trusses, </w:t>
      </w:r>
      <w:r w:rsidR="1D289422" w:rsidRPr="000F0B02">
        <w:rPr>
          <w:rFonts w:ascii="Arial" w:eastAsia="Calibri" w:hAnsi="Arial" w:cs="Arial"/>
        </w:rPr>
        <w:t xml:space="preserve">are often </w:t>
      </w:r>
      <w:r w:rsidR="553E3677" w:rsidRPr="000F0B02">
        <w:rPr>
          <w:rFonts w:ascii="Arial" w:eastAsia="Calibri" w:hAnsi="Arial" w:cs="Arial"/>
        </w:rPr>
        <w:t>fabricated at</w:t>
      </w:r>
      <w:r w:rsidR="0D202C66" w:rsidRPr="000F0B02">
        <w:rPr>
          <w:rFonts w:ascii="Arial" w:eastAsia="Calibri" w:hAnsi="Arial" w:cs="Arial"/>
        </w:rPr>
        <w:t xml:space="preserve"> </w:t>
      </w:r>
      <w:r w:rsidR="20597923" w:rsidRPr="000F0B02">
        <w:rPr>
          <w:rFonts w:ascii="Arial" w:eastAsia="Calibri" w:hAnsi="Arial" w:cs="Arial"/>
        </w:rPr>
        <w:t>other sites</w:t>
      </w:r>
      <w:r w:rsidR="0D202C66" w:rsidRPr="000F0B02">
        <w:rPr>
          <w:rFonts w:ascii="Arial" w:eastAsia="Calibri" w:hAnsi="Arial" w:cs="Arial"/>
        </w:rPr>
        <w:t>, typically t</w:t>
      </w:r>
      <w:r w:rsidR="5E2A3B44" w:rsidRPr="000F0B02">
        <w:rPr>
          <w:rFonts w:ascii="Arial" w:eastAsia="Calibri" w:hAnsi="Arial" w:cs="Arial"/>
        </w:rPr>
        <w:t>he</w:t>
      </w:r>
      <w:r w:rsidR="0D202C66" w:rsidRPr="000F0B02">
        <w:rPr>
          <w:rFonts w:ascii="Arial" w:eastAsia="Calibri" w:hAnsi="Arial" w:cs="Arial"/>
        </w:rPr>
        <w:t xml:space="preserve"> </w:t>
      </w:r>
      <w:r w:rsidR="272C5757" w:rsidRPr="000F0B02">
        <w:rPr>
          <w:rFonts w:ascii="Arial" w:eastAsia="Calibri" w:hAnsi="Arial" w:cs="Arial"/>
        </w:rPr>
        <w:t xml:space="preserve">CAR cover </w:t>
      </w:r>
      <w:r w:rsidR="0D202C66" w:rsidRPr="000F0B02">
        <w:rPr>
          <w:rFonts w:ascii="Arial" w:eastAsia="Calibri" w:hAnsi="Arial" w:cs="Arial"/>
        </w:rPr>
        <w:t>does not include the transport</w:t>
      </w:r>
      <w:r w:rsidR="3B42F993" w:rsidRPr="000F0B02">
        <w:rPr>
          <w:rFonts w:ascii="Arial" w:eastAsia="Calibri" w:hAnsi="Arial" w:cs="Arial"/>
        </w:rPr>
        <w:t>ation</w:t>
      </w:r>
      <w:r w:rsidR="0D202C66" w:rsidRPr="000F0B02">
        <w:rPr>
          <w:rFonts w:ascii="Arial" w:eastAsia="Calibri" w:hAnsi="Arial" w:cs="Arial"/>
        </w:rPr>
        <w:t xml:space="preserve"> from such site</w:t>
      </w:r>
      <w:r w:rsidR="775BF0CC" w:rsidRPr="000F0B02">
        <w:rPr>
          <w:rFonts w:ascii="Arial" w:eastAsia="Calibri" w:hAnsi="Arial" w:cs="Arial"/>
        </w:rPr>
        <w:t>s</w:t>
      </w:r>
      <w:r w:rsidR="0D202C66" w:rsidRPr="000F0B02">
        <w:rPr>
          <w:rFonts w:ascii="Arial" w:eastAsia="Calibri" w:hAnsi="Arial" w:cs="Arial"/>
        </w:rPr>
        <w:t xml:space="preserve"> to </w:t>
      </w:r>
      <w:r w:rsidR="1E60BD5C" w:rsidRPr="000F0B02">
        <w:rPr>
          <w:rFonts w:ascii="Arial" w:eastAsia="Calibri" w:hAnsi="Arial" w:cs="Arial"/>
        </w:rPr>
        <w:t>the final</w:t>
      </w:r>
      <w:r w:rsidR="745D548E" w:rsidRPr="000F0B02">
        <w:rPr>
          <w:rFonts w:ascii="Arial" w:eastAsia="Calibri" w:hAnsi="Arial" w:cs="Arial"/>
        </w:rPr>
        <w:t xml:space="preserve"> assembly </w:t>
      </w:r>
      <w:r w:rsidR="0C003FB0" w:rsidRPr="000F0B02">
        <w:rPr>
          <w:rFonts w:ascii="Arial" w:eastAsia="Calibri" w:hAnsi="Arial" w:cs="Arial"/>
        </w:rPr>
        <w:t xml:space="preserve">location </w:t>
      </w:r>
      <w:r w:rsidR="745D548E" w:rsidRPr="000F0B02">
        <w:rPr>
          <w:rFonts w:ascii="Arial" w:eastAsia="Calibri" w:hAnsi="Arial" w:cs="Arial"/>
        </w:rPr>
        <w:t xml:space="preserve">of </w:t>
      </w:r>
      <w:r w:rsidR="09939567" w:rsidRPr="000F0B02">
        <w:rPr>
          <w:rFonts w:ascii="Arial" w:eastAsia="Calibri" w:hAnsi="Arial" w:cs="Arial"/>
        </w:rPr>
        <w:t>floater</w:t>
      </w:r>
      <w:r w:rsidR="374C3B9E" w:rsidRPr="000F0B02">
        <w:rPr>
          <w:rFonts w:ascii="Arial" w:eastAsia="Calibri" w:hAnsi="Arial" w:cs="Arial"/>
        </w:rPr>
        <w:t xml:space="preserve">. </w:t>
      </w:r>
      <w:r w:rsidR="1F4A314D" w:rsidRPr="000F0B02">
        <w:rPr>
          <w:rFonts w:ascii="Arial" w:eastAsia="Calibri" w:hAnsi="Arial" w:cs="Arial"/>
        </w:rPr>
        <w:t>However, this</w:t>
      </w:r>
      <w:r w:rsidR="745D548E" w:rsidRPr="000F0B02">
        <w:rPr>
          <w:rFonts w:ascii="Arial" w:eastAsia="Calibri" w:hAnsi="Arial" w:cs="Arial"/>
        </w:rPr>
        <w:t xml:space="preserve"> </w:t>
      </w:r>
      <w:r w:rsidR="145C6A89" w:rsidRPr="000F0B02">
        <w:rPr>
          <w:rFonts w:ascii="Arial" w:eastAsia="Calibri" w:hAnsi="Arial" w:cs="Arial"/>
        </w:rPr>
        <w:t>will</w:t>
      </w:r>
      <w:r w:rsidR="2A11D12B" w:rsidRPr="000F0B02">
        <w:rPr>
          <w:rFonts w:ascii="Arial" w:eastAsia="Calibri" w:hAnsi="Arial" w:cs="Arial"/>
        </w:rPr>
        <w:t xml:space="preserve"> var</w:t>
      </w:r>
      <w:r w:rsidR="1FCE466F" w:rsidRPr="000F0B02">
        <w:rPr>
          <w:rFonts w:ascii="Arial" w:eastAsia="Calibri" w:hAnsi="Arial" w:cs="Arial"/>
        </w:rPr>
        <w:t>y</w:t>
      </w:r>
      <w:r w:rsidR="613329B9" w:rsidRPr="000F0B02">
        <w:rPr>
          <w:rFonts w:ascii="Arial" w:eastAsia="Calibri" w:hAnsi="Arial" w:cs="Arial"/>
        </w:rPr>
        <w:t xml:space="preserve"> depending on developer and </w:t>
      </w:r>
      <w:r w:rsidR="11F83F42" w:rsidRPr="000F0B02">
        <w:rPr>
          <w:rFonts w:ascii="Arial" w:eastAsia="Calibri" w:hAnsi="Arial" w:cs="Arial"/>
        </w:rPr>
        <w:t>contractors'</w:t>
      </w:r>
      <w:r w:rsidR="613329B9" w:rsidRPr="000F0B02">
        <w:rPr>
          <w:rFonts w:ascii="Arial" w:eastAsia="Calibri" w:hAnsi="Arial" w:cs="Arial"/>
        </w:rPr>
        <w:t xml:space="preserve"> </w:t>
      </w:r>
      <w:r w:rsidR="4C4191E0" w:rsidRPr="000F0B02">
        <w:rPr>
          <w:rFonts w:ascii="Arial" w:eastAsia="Calibri" w:hAnsi="Arial" w:cs="Arial"/>
        </w:rPr>
        <w:t>requirements and</w:t>
      </w:r>
      <w:r w:rsidR="613329B9" w:rsidRPr="000F0B02">
        <w:rPr>
          <w:rFonts w:ascii="Arial" w:eastAsia="Calibri" w:hAnsi="Arial" w:cs="Arial"/>
        </w:rPr>
        <w:t xml:space="preserve"> insurers </w:t>
      </w:r>
      <w:r w:rsidR="328A95B2" w:rsidRPr="000F0B02">
        <w:rPr>
          <w:rFonts w:ascii="Arial" w:eastAsia="Calibri" w:hAnsi="Arial" w:cs="Arial"/>
        </w:rPr>
        <w:t>agreement</w:t>
      </w:r>
      <w:r w:rsidR="745D548E" w:rsidRPr="000F0B02">
        <w:rPr>
          <w:rFonts w:ascii="Arial" w:eastAsia="Calibri" w:hAnsi="Arial" w:cs="Arial"/>
        </w:rPr>
        <w:t>.</w:t>
      </w:r>
      <w:r w:rsidR="000F0B02">
        <w:rPr>
          <w:rFonts w:ascii="Arial" w:eastAsia="Calibri" w:hAnsi="Arial" w:cs="Arial"/>
        </w:rPr>
        <w:t xml:space="preserve"> </w:t>
      </w:r>
      <w:r w:rsidR="71A5D105" w:rsidRPr="000F0B02">
        <w:rPr>
          <w:rFonts w:ascii="Arial" w:eastAsia="Calibri" w:hAnsi="Arial" w:cs="Arial"/>
        </w:rPr>
        <w:t>Final assembly site of floater</w:t>
      </w:r>
      <w:r w:rsidR="183A14D8" w:rsidRPr="000F0B02">
        <w:rPr>
          <w:rFonts w:ascii="Arial" w:eastAsia="Calibri" w:hAnsi="Arial" w:cs="Arial"/>
        </w:rPr>
        <w:t xml:space="preserve"> does not need to be the same site as the site of integration of </w:t>
      </w:r>
      <w:r w:rsidR="1054EC06" w:rsidRPr="000F0B02">
        <w:rPr>
          <w:rFonts w:ascii="Arial" w:eastAsia="Calibri" w:hAnsi="Arial" w:cs="Arial"/>
        </w:rPr>
        <w:t>floater</w:t>
      </w:r>
      <w:r w:rsidR="183A14D8" w:rsidRPr="000F0B02">
        <w:rPr>
          <w:rFonts w:ascii="Arial" w:eastAsia="Calibri" w:hAnsi="Arial" w:cs="Arial"/>
        </w:rPr>
        <w:t xml:space="preserve"> with </w:t>
      </w:r>
      <w:r w:rsidR="4D3E9A0F" w:rsidRPr="000F0B02">
        <w:rPr>
          <w:rFonts w:ascii="Arial" w:eastAsia="Calibri" w:hAnsi="Arial" w:cs="Arial"/>
        </w:rPr>
        <w:t>t</w:t>
      </w:r>
      <w:r w:rsidR="183A14D8" w:rsidRPr="000F0B02">
        <w:rPr>
          <w:rFonts w:ascii="Arial" w:eastAsia="Calibri" w:hAnsi="Arial" w:cs="Arial"/>
        </w:rPr>
        <w:t xml:space="preserve">ower, nacelle and/or TP. </w:t>
      </w:r>
    </w:p>
    <w:p w14:paraId="6162F903" w14:textId="77777777" w:rsidR="000F0B02" w:rsidRDefault="000F0B02" w:rsidP="000F0B02">
      <w:pPr>
        <w:spacing w:after="0"/>
        <w:rPr>
          <w:rFonts w:ascii="Arial" w:eastAsia="Calibri" w:hAnsi="Arial" w:cs="Arial"/>
          <w:b/>
          <w:bCs/>
        </w:rPr>
      </w:pPr>
    </w:p>
    <w:p w14:paraId="057BEA3B" w14:textId="656D30BE" w:rsidR="000F0B02" w:rsidRDefault="00952F28" w:rsidP="00E03C58">
      <w:pPr>
        <w:spacing w:after="0"/>
        <w:jc w:val="both"/>
        <w:rPr>
          <w:rFonts w:ascii="Arial" w:eastAsia="Calibri" w:hAnsi="Arial" w:cs="Arial"/>
        </w:rPr>
      </w:pPr>
      <w:r w:rsidRPr="000F0B02">
        <w:rPr>
          <w:rFonts w:ascii="Arial" w:eastAsia="Calibri" w:hAnsi="Arial" w:cs="Arial"/>
          <w:b/>
          <w:bCs/>
        </w:rPr>
        <w:t>WTG</w:t>
      </w:r>
      <w:r w:rsidR="000F0B02">
        <w:rPr>
          <w:rFonts w:ascii="Arial" w:eastAsia="Calibri" w:hAnsi="Arial" w:cs="Arial"/>
          <w:b/>
          <w:bCs/>
        </w:rPr>
        <w:t>s</w:t>
      </w:r>
      <w:r w:rsidRPr="000F0B02">
        <w:rPr>
          <w:rFonts w:ascii="Arial" w:eastAsia="Calibri" w:hAnsi="Arial" w:cs="Arial"/>
        </w:rPr>
        <w:t xml:space="preserve">: </w:t>
      </w:r>
      <w:r w:rsidR="6912AEDA" w:rsidRPr="000F0B02">
        <w:rPr>
          <w:rFonts w:ascii="Arial" w:eastAsia="Calibri" w:hAnsi="Arial" w:cs="Arial"/>
        </w:rPr>
        <w:t>T</w:t>
      </w:r>
      <w:r w:rsidRPr="000F0B02">
        <w:rPr>
          <w:rFonts w:ascii="Arial" w:eastAsia="Calibri" w:hAnsi="Arial" w:cs="Arial"/>
        </w:rPr>
        <w:t xml:space="preserve">ypically when departing for, or arriving at, </w:t>
      </w:r>
      <w:r w:rsidR="00DA71D3">
        <w:rPr>
          <w:rFonts w:ascii="Arial" w:eastAsia="Calibri" w:hAnsi="Arial" w:cs="Arial"/>
        </w:rPr>
        <w:t xml:space="preserve">the </w:t>
      </w:r>
      <w:r w:rsidRPr="000F0B02">
        <w:rPr>
          <w:rFonts w:ascii="Arial" w:eastAsia="Calibri" w:hAnsi="Arial" w:cs="Arial"/>
        </w:rPr>
        <w:t xml:space="preserve">port of integration with </w:t>
      </w:r>
      <w:r w:rsidR="00DA71D3">
        <w:rPr>
          <w:rFonts w:ascii="Arial" w:eastAsia="Calibri" w:hAnsi="Arial" w:cs="Arial"/>
        </w:rPr>
        <w:t xml:space="preserve">the </w:t>
      </w:r>
      <w:r w:rsidR="000F50D6" w:rsidRPr="000F0B02">
        <w:rPr>
          <w:rFonts w:ascii="Arial" w:eastAsia="Calibri" w:hAnsi="Arial" w:cs="Arial"/>
        </w:rPr>
        <w:t>floater</w:t>
      </w:r>
      <w:r w:rsidRPr="000F0B02">
        <w:rPr>
          <w:rFonts w:ascii="Arial" w:eastAsia="Calibri" w:hAnsi="Arial" w:cs="Arial"/>
        </w:rPr>
        <w:t xml:space="preserve">. </w:t>
      </w:r>
    </w:p>
    <w:p w14:paraId="480F99DA" w14:textId="4B1D74C5" w:rsidR="7BE7E1ED" w:rsidRPr="000F0B02" w:rsidRDefault="767BE9AC" w:rsidP="000F0B02">
      <w:pPr>
        <w:spacing w:after="0"/>
        <w:rPr>
          <w:rFonts w:ascii="Arial" w:eastAsia="Calibri" w:hAnsi="Arial" w:cs="Arial"/>
        </w:rPr>
      </w:pPr>
      <w:r w:rsidRPr="000F0B02">
        <w:rPr>
          <w:rFonts w:ascii="Arial" w:eastAsia="Calibri" w:hAnsi="Arial" w:cs="Arial"/>
        </w:rPr>
        <w:t xml:space="preserve">It </w:t>
      </w:r>
      <w:r w:rsidR="004F763E" w:rsidRPr="000F0B02">
        <w:rPr>
          <w:rFonts w:ascii="Arial" w:eastAsia="Calibri" w:hAnsi="Arial" w:cs="Arial"/>
        </w:rPr>
        <w:t>is important</w:t>
      </w:r>
      <w:r w:rsidRPr="000F0B02">
        <w:rPr>
          <w:rFonts w:ascii="Arial" w:eastAsia="Calibri" w:hAnsi="Arial" w:cs="Arial"/>
        </w:rPr>
        <w:t xml:space="preserve"> </w:t>
      </w:r>
      <w:r w:rsidR="12180098" w:rsidRPr="000F0B02">
        <w:rPr>
          <w:rFonts w:ascii="Arial" w:eastAsia="Calibri" w:hAnsi="Arial" w:cs="Arial"/>
        </w:rPr>
        <w:t>here</w:t>
      </w:r>
      <w:r w:rsidR="43D0D960" w:rsidRPr="000F0B02">
        <w:rPr>
          <w:rFonts w:ascii="Arial" w:eastAsia="Calibri" w:hAnsi="Arial" w:cs="Arial"/>
        </w:rPr>
        <w:t xml:space="preserve">, if two MWS companies have been appointed, </w:t>
      </w:r>
      <w:r w:rsidRPr="000F0B02">
        <w:rPr>
          <w:rFonts w:ascii="Arial" w:eastAsia="Calibri" w:hAnsi="Arial" w:cs="Arial"/>
        </w:rPr>
        <w:t xml:space="preserve">to </w:t>
      </w:r>
      <w:r w:rsidR="62A86776" w:rsidRPr="000F0B02">
        <w:rPr>
          <w:rFonts w:ascii="Arial" w:eastAsia="Calibri" w:hAnsi="Arial" w:cs="Arial"/>
        </w:rPr>
        <w:t>understand which</w:t>
      </w:r>
      <w:r w:rsidRPr="000F0B02">
        <w:rPr>
          <w:rFonts w:ascii="Arial" w:eastAsia="Calibri" w:hAnsi="Arial" w:cs="Arial"/>
        </w:rPr>
        <w:t xml:space="preserve"> </w:t>
      </w:r>
      <w:r w:rsidR="265443D6" w:rsidRPr="000F0B02">
        <w:rPr>
          <w:rFonts w:ascii="Arial" w:eastAsia="Calibri" w:hAnsi="Arial" w:cs="Arial"/>
        </w:rPr>
        <w:t>MWS will</w:t>
      </w:r>
      <w:r w:rsidRPr="000F0B02">
        <w:rPr>
          <w:rFonts w:ascii="Arial" w:eastAsia="Calibri" w:hAnsi="Arial" w:cs="Arial"/>
        </w:rPr>
        <w:t xml:space="preserve"> </w:t>
      </w:r>
      <w:r w:rsidR="1589A2C3" w:rsidRPr="000F0B02">
        <w:rPr>
          <w:rFonts w:ascii="Arial" w:eastAsia="Calibri" w:hAnsi="Arial" w:cs="Arial"/>
        </w:rPr>
        <w:t xml:space="preserve">be responsible </w:t>
      </w:r>
      <w:r w:rsidR="77E9E708" w:rsidRPr="000F0B02">
        <w:rPr>
          <w:rFonts w:ascii="Arial" w:eastAsia="Calibri" w:hAnsi="Arial" w:cs="Arial"/>
        </w:rPr>
        <w:t xml:space="preserve">for </w:t>
      </w:r>
      <w:r w:rsidRPr="000F0B02">
        <w:rPr>
          <w:rFonts w:ascii="Arial" w:eastAsia="Calibri" w:hAnsi="Arial" w:cs="Arial"/>
        </w:rPr>
        <w:t xml:space="preserve">which part. This should be </w:t>
      </w:r>
      <w:r w:rsidR="0DE038EF" w:rsidRPr="000F0B02">
        <w:rPr>
          <w:rFonts w:ascii="Arial" w:eastAsia="Calibri" w:hAnsi="Arial" w:cs="Arial"/>
        </w:rPr>
        <w:t>decided well in advance</w:t>
      </w:r>
      <w:r w:rsidR="000F0B02">
        <w:rPr>
          <w:rFonts w:ascii="Arial" w:eastAsia="Calibri" w:hAnsi="Arial" w:cs="Arial"/>
        </w:rPr>
        <w:t xml:space="preserve"> and clearly stated to insurers at submission</w:t>
      </w:r>
      <w:r w:rsidR="0DE038EF" w:rsidRPr="000F0B02">
        <w:rPr>
          <w:rFonts w:ascii="Arial" w:eastAsia="Calibri" w:hAnsi="Arial" w:cs="Arial"/>
        </w:rPr>
        <w:t>.</w:t>
      </w:r>
      <w:r w:rsidR="0066174F">
        <w:rPr>
          <w:rFonts w:ascii="Arial" w:eastAsia="Calibri" w:hAnsi="Arial" w:cs="Arial"/>
        </w:rPr>
        <w:t xml:space="preserve"> </w:t>
      </w:r>
      <w:r w:rsidR="7FDF4A64" w:rsidRPr="000F0B02">
        <w:rPr>
          <w:rFonts w:ascii="Arial" w:eastAsia="Calibri" w:hAnsi="Arial" w:cs="Arial"/>
        </w:rPr>
        <w:t xml:space="preserve">Loadouts and associated activities </w:t>
      </w:r>
      <w:r w:rsidR="4D065E15" w:rsidRPr="000F0B02">
        <w:rPr>
          <w:rFonts w:ascii="Arial" w:eastAsia="Calibri" w:hAnsi="Arial" w:cs="Arial"/>
        </w:rPr>
        <w:t xml:space="preserve">(storage, logistics, tug availability etc.) </w:t>
      </w:r>
      <w:r w:rsidR="7FDF4A64" w:rsidRPr="000F0B02">
        <w:rPr>
          <w:rFonts w:ascii="Arial" w:eastAsia="Calibri" w:hAnsi="Arial" w:cs="Arial"/>
        </w:rPr>
        <w:t xml:space="preserve">are also important to define.  </w:t>
      </w:r>
      <w:r w:rsidR="5AAE0A35" w:rsidRPr="000F0B02">
        <w:rPr>
          <w:rFonts w:ascii="Arial" w:eastAsia="Calibri" w:hAnsi="Arial" w:cs="Arial"/>
        </w:rPr>
        <w:t xml:space="preserve"> </w:t>
      </w:r>
    </w:p>
    <w:p w14:paraId="4C67B000" w14:textId="77777777" w:rsidR="000F0B02" w:rsidRDefault="000F0B02" w:rsidP="000F0B02">
      <w:pPr>
        <w:spacing w:after="0"/>
        <w:rPr>
          <w:rFonts w:ascii="Arial" w:eastAsia="Calibri" w:hAnsi="Arial" w:cs="Arial"/>
          <w:b/>
          <w:bCs/>
        </w:rPr>
      </w:pPr>
    </w:p>
    <w:p w14:paraId="3EF2F8AA" w14:textId="57327EEF" w:rsidR="57399973" w:rsidRPr="000F0B02" w:rsidRDefault="5AAE0A35" w:rsidP="00E03C58">
      <w:pPr>
        <w:spacing w:after="0"/>
        <w:jc w:val="both"/>
        <w:rPr>
          <w:rFonts w:ascii="Arial" w:eastAsia="Calibri" w:hAnsi="Arial" w:cs="Arial"/>
        </w:rPr>
      </w:pPr>
      <w:r w:rsidRPr="40144416">
        <w:rPr>
          <w:rFonts w:ascii="Arial" w:eastAsia="Calibri" w:hAnsi="Arial" w:cs="Arial"/>
          <w:b/>
          <w:bCs/>
        </w:rPr>
        <w:t>Cables</w:t>
      </w:r>
      <w:r w:rsidRPr="40144416">
        <w:rPr>
          <w:rFonts w:ascii="Arial" w:eastAsia="Calibri" w:hAnsi="Arial" w:cs="Arial"/>
        </w:rPr>
        <w:t xml:space="preserve">: </w:t>
      </w:r>
      <w:r w:rsidR="31C16173" w:rsidRPr="40144416">
        <w:rPr>
          <w:rFonts w:ascii="Arial" w:eastAsia="Calibri" w:hAnsi="Arial" w:cs="Arial"/>
        </w:rPr>
        <w:t>T</w:t>
      </w:r>
      <w:r w:rsidR="4FDAFE90" w:rsidRPr="40144416">
        <w:rPr>
          <w:rFonts w:ascii="Arial" w:eastAsia="Calibri" w:hAnsi="Arial" w:cs="Arial"/>
        </w:rPr>
        <w:t>ypically</w:t>
      </w:r>
      <w:r w:rsidR="000F0B02" w:rsidRPr="40144416">
        <w:rPr>
          <w:rFonts w:ascii="Arial" w:eastAsia="Calibri" w:hAnsi="Arial" w:cs="Arial"/>
        </w:rPr>
        <w:t xml:space="preserve"> </w:t>
      </w:r>
      <w:r w:rsidRPr="40144416">
        <w:rPr>
          <w:rFonts w:ascii="Arial" w:eastAsia="Calibri" w:hAnsi="Arial" w:cs="Arial"/>
        </w:rPr>
        <w:t>from the issuance of final FAT certificate for the cable</w:t>
      </w:r>
      <w:r w:rsidR="000F0B02" w:rsidRPr="40144416">
        <w:rPr>
          <w:rFonts w:ascii="Arial" w:eastAsia="Calibri" w:hAnsi="Arial" w:cs="Arial"/>
        </w:rPr>
        <w:t xml:space="preserve"> system</w:t>
      </w:r>
      <w:r w:rsidRPr="40144416">
        <w:rPr>
          <w:rFonts w:ascii="Arial" w:eastAsia="Calibri" w:hAnsi="Arial" w:cs="Arial"/>
        </w:rPr>
        <w:t>.</w:t>
      </w:r>
      <w:r w:rsidR="3BFA8E3B" w:rsidRPr="40144416">
        <w:rPr>
          <w:rFonts w:ascii="Arial" w:eastAsia="Calibri" w:hAnsi="Arial" w:cs="Arial"/>
        </w:rPr>
        <w:t xml:space="preserve"> </w:t>
      </w:r>
      <w:r w:rsidRPr="40144416">
        <w:rPr>
          <w:rFonts w:ascii="Arial" w:eastAsia="Calibri" w:hAnsi="Arial" w:cs="Arial"/>
        </w:rPr>
        <w:t xml:space="preserve">This means that any handling or storage of the cables after final FAT </w:t>
      </w:r>
      <w:r w:rsidR="006D57BF">
        <w:rPr>
          <w:rFonts w:ascii="Arial" w:eastAsia="Calibri" w:hAnsi="Arial" w:cs="Arial"/>
        </w:rPr>
        <w:t xml:space="preserve">may be </w:t>
      </w:r>
      <w:r w:rsidR="1B3D2910" w:rsidRPr="40144416">
        <w:rPr>
          <w:rFonts w:ascii="Arial" w:eastAsia="Calibri" w:hAnsi="Arial" w:cs="Arial"/>
        </w:rPr>
        <w:t xml:space="preserve">covered by </w:t>
      </w:r>
      <w:r w:rsidR="5FA70DC1" w:rsidRPr="40144416">
        <w:rPr>
          <w:rFonts w:ascii="Arial" w:eastAsia="Calibri" w:hAnsi="Arial" w:cs="Arial"/>
        </w:rPr>
        <w:t>the CAR</w:t>
      </w:r>
      <w:r w:rsidR="3E7E931B" w:rsidRPr="40144416">
        <w:rPr>
          <w:rFonts w:ascii="Arial" w:eastAsia="Calibri" w:hAnsi="Arial" w:cs="Arial"/>
        </w:rPr>
        <w:t xml:space="preserve"> policy</w:t>
      </w:r>
      <w:r w:rsidR="000F0B02" w:rsidRPr="40144416">
        <w:rPr>
          <w:rFonts w:ascii="Arial" w:eastAsia="Calibri" w:hAnsi="Arial" w:cs="Arial"/>
        </w:rPr>
        <w:t xml:space="preserve"> and therefore requires</w:t>
      </w:r>
      <w:r w:rsidRPr="40144416">
        <w:rPr>
          <w:rFonts w:ascii="Arial" w:eastAsia="Calibri" w:hAnsi="Arial" w:cs="Arial"/>
        </w:rPr>
        <w:t xml:space="preserve"> oversight </w:t>
      </w:r>
      <w:r w:rsidR="4FC11340" w:rsidRPr="40144416">
        <w:rPr>
          <w:rFonts w:ascii="Arial" w:eastAsia="Calibri" w:hAnsi="Arial" w:cs="Arial"/>
        </w:rPr>
        <w:t xml:space="preserve">by </w:t>
      </w:r>
      <w:r w:rsidR="7AC0223F" w:rsidRPr="40144416">
        <w:rPr>
          <w:rFonts w:ascii="Arial" w:eastAsia="Calibri" w:hAnsi="Arial" w:cs="Arial"/>
        </w:rPr>
        <w:t>the MWS</w:t>
      </w:r>
      <w:r w:rsidRPr="40144416">
        <w:rPr>
          <w:rFonts w:ascii="Arial" w:eastAsia="Calibri" w:hAnsi="Arial" w:cs="Arial"/>
        </w:rPr>
        <w:t>.</w:t>
      </w:r>
      <w:r w:rsidR="00A1542A" w:rsidRPr="40144416">
        <w:rPr>
          <w:rFonts w:ascii="Arial" w:eastAsia="Calibri" w:hAnsi="Arial" w:cs="Arial"/>
        </w:rPr>
        <w:t xml:space="preserve"> </w:t>
      </w:r>
      <w:r w:rsidR="1386C2CA" w:rsidRPr="40144416">
        <w:rPr>
          <w:rFonts w:ascii="Arial" w:eastAsia="Calibri" w:hAnsi="Arial" w:cs="Arial"/>
        </w:rPr>
        <w:t>C</w:t>
      </w:r>
      <w:r w:rsidR="708611DF" w:rsidRPr="40144416">
        <w:rPr>
          <w:rFonts w:ascii="Arial" w:eastAsia="Calibri" w:hAnsi="Arial" w:cs="Arial"/>
        </w:rPr>
        <w:t>able components usually have many interim FAT</w:t>
      </w:r>
      <w:r w:rsidR="43D4FD08" w:rsidRPr="40144416">
        <w:rPr>
          <w:rFonts w:ascii="Arial" w:eastAsia="Calibri" w:hAnsi="Arial" w:cs="Arial"/>
        </w:rPr>
        <w:t>’</w:t>
      </w:r>
      <w:r w:rsidR="708611DF" w:rsidRPr="40144416">
        <w:rPr>
          <w:rFonts w:ascii="Arial" w:eastAsia="Calibri" w:hAnsi="Arial" w:cs="Arial"/>
        </w:rPr>
        <w:t>s</w:t>
      </w:r>
      <w:r w:rsidR="000F0B02" w:rsidRPr="40144416">
        <w:rPr>
          <w:rFonts w:ascii="Arial" w:eastAsia="Calibri" w:hAnsi="Arial" w:cs="Arial"/>
        </w:rPr>
        <w:t>, the results of which should all be provided to the MWS for review upon request</w:t>
      </w:r>
      <w:r w:rsidR="6F967B8B" w:rsidRPr="40144416">
        <w:rPr>
          <w:rFonts w:ascii="Arial" w:eastAsia="Calibri" w:hAnsi="Arial" w:cs="Arial"/>
        </w:rPr>
        <w:t>.</w:t>
      </w:r>
      <w:r w:rsidR="708611DF" w:rsidRPr="40144416">
        <w:rPr>
          <w:rFonts w:ascii="Arial" w:eastAsia="Calibri" w:hAnsi="Arial" w:cs="Arial"/>
        </w:rPr>
        <w:t xml:space="preserve"> </w:t>
      </w:r>
      <w:r w:rsidR="176083D1" w:rsidRPr="40144416">
        <w:rPr>
          <w:rFonts w:ascii="Arial" w:eastAsia="Calibri" w:hAnsi="Arial" w:cs="Arial"/>
        </w:rPr>
        <w:t>T</w:t>
      </w:r>
      <w:r w:rsidR="708611DF" w:rsidRPr="40144416">
        <w:rPr>
          <w:rFonts w:ascii="Arial" w:eastAsia="Calibri" w:hAnsi="Arial" w:cs="Arial"/>
        </w:rPr>
        <w:t>he inception</w:t>
      </w:r>
      <w:r w:rsidR="570AEB9C" w:rsidRPr="40144416">
        <w:rPr>
          <w:rFonts w:ascii="Arial" w:eastAsia="Calibri" w:hAnsi="Arial" w:cs="Arial"/>
        </w:rPr>
        <w:t xml:space="preserve"> </w:t>
      </w:r>
      <w:r w:rsidR="708611DF" w:rsidRPr="40144416">
        <w:rPr>
          <w:rFonts w:ascii="Arial" w:eastAsia="Calibri" w:hAnsi="Arial" w:cs="Arial"/>
        </w:rPr>
        <w:t>point</w:t>
      </w:r>
      <w:r w:rsidR="24229044" w:rsidRPr="40144416">
        <w:rPr>
          <w:rFonts w:ascii="Arial" w:eastAsia="Calibri" w:hAnsi="Arial" w:cs="Arial"/>
        </w:rPr>
        <w:t xml:space="preserve">, in these instances, </w:t>
      </w:r>
      <w:r w:rsidR="708611DF" w:rsidRPr="40144416">
        <w:rPr>
          <w:rFonts w:ascii="Arial" w:eastAsia="Calibri" w:hAnsi="Arial" w:cs="Arial"/>
        </w:rPr>
        <w:t xml:space="preserve">should be when final FAT </w:t>
      </w:r>
      <w:r w:rsidR="0ADB93B0" w:rsidRPr="40144416">
        <w:rPr>
          <w:rFonts w:ascii="Arial" w:eastAsia="Calibri" w:hAnsi="Arial" w:cs="Arial"/>
        </w:rPr>
        <w:t>approval is complete for a cable</w:t>
      </w:r>
      <w:r w:rsidR="7F9FF437" w:rsidRPr="40144416">
        <w:rPr>
          <w:rFonts w:ascii="Arial" w:eastAsia="Calibri" w:hAnsi="Arial" w:cs="Arial"/>
        </w:rPr>
        <w:t xml:space="preserve">. For other ancillaries </w:t>
      </w:r>
      <w:r w:rsidR="00077E59">
        <w:rPr>
          <w:rFonts w:ascii="Arial" w:eastAsia="Calibri" w:hAnsi="Arial" w:cs="Arial"/>
        </w:rPr>
        <w:t xml:space="preserve">inception should occur </w:t>
      </w:r>
      <w:r w:rsidR="7F9FF437" w:rsidRPr="40144416">
        <w:rPr>
          <w:rFonts w:ascii="Arial" w:eastAsia="Calibri" w:hAnsi="Arial" w:cs="Arial"/>
        </w:rPr>
        <w:t xml:space="preserve">when they have passed </w:t>
      </w:r>
      <w:r w:rsidR="00527B8C">
        <w:rPr>
          <w:rFonts w:ascii="Arial" w:eastAsia="Calibri" w:hAnsi="Arial" w:cs="Arial"/>
        </w:rPr>
        <w:t>the FAT and</w:t>
      </w:r>
      <w:r w:rsidR="7F9FF437" w:rsidRPr="40144416">
        <w:rPr>
          <w:rFonts w:ascii="Arial" w:eastAsia="Calibri" w:hAnsi="Arial" w:cs="Arial"/>
        </w:rPr>
        <w:t xml:space="preserve"> are clearly marked for the project.</w:t>
      </w:r>
    </w:p>
    <w:p w14:paraId="753984C7" w14:textId="77777777" w:rsidR="000F0B02" w:rsidRDefault="000F0B02" w:rsidP="000F0B02">
      <w:pPr>
        <w:spacing w:after="0"/>
        <w:rPr>
          <w:rFonts w:ascii="Arial" w:eastAsia="Calibri" w:hAnsi="Arial" w:cs="Arial"/>
          <w:b/>
          <w:bCs/>
        </w:rPr>
      </w:pPr>
    </w:p>
    <w:p w14:paraId="429E1704" w14:textId="741D5B2B" w:rsidR="00952F28" w:rsidRPr="0058027B" w:rsidRDefault="296F1C4C" w:rsidP="00E03C58">
      <w:pPr>
        <w:spacing w:after="0"/>
        <w:jc w:val="both"/>
        <w:rPr>
          <w:rFonts w:ascii="Arial" w:eastAsia="Calibri" w:hAnsi="Arial" w:cs="Arial"/>
        </w:rPr>
      </w:pPr>
      <w:r w:rsidRPr="64903BF7">
        <w:rPr>
          <w:rFonts w:ascii="Arial" w:eastAsia="Calibri" w:hAnsi="Arial" w:cs="Arial"/>
          <w:b/>
          <w:bCs/>
        </w:rPr>
        <w:t>Substation</w:t>
      </w:r>
      <w:r w:rsidRPr="64903BF7">
        <w:rPr>
          <w:rFonts w:ascii="Arial" w:eastAsia="Calibri" w:hAnsi="Arial" w:cs="Arial"/>
        </w:rPr>
        <w:t>: The fabrication</w:t>
      </w:r>
      <w:r w:rsidR="79E2D97B" w:rsidRPr="64903BF7">
        <w:rPr>
          <w:rFonts w:ascii="Arial" w:eastAsia="Calibri" w:hAnsi="Arial" w:cs="Arial"/>
        </w:rPr>
        <w:t xml:space="preserve"> or building</w:t>
      </w:r>
      <w:r w:rsidRPr="64903BF7">
        <w:rPr>
          <w:rFonts w:ascii="Arial" w:eastAsia="Calibri" w:hAnsi="Arial" w:cs="Arial"/>
        </w:rPr>
        <w:t xml:space="preserve"> of substations is usually part of the CAR </w:t>
      </w:r>
      <w:r w:rsidR="7D7F2D81" w:rsidRPr="64903BF7">
        <w:rPr>
          <w:rFonts w:ascii="Arial" w:eastAsia="Calibri" w:hAnsi="Arial" w:cs="Arial"/>
        </w:rPr>
        <w:t>policy</w:t>
      </w:r>
      <w:r w:rsidRPr="64903BF7">
        <w:rPr>
          <w:rFonts w:ascii="Arial" w:eastAsia="Calibri" w:hAnsi="Arial" w:cs="Arial"/>
        </w:rPr>
        <w:t xml:space="preserve"> as is the </w:t>
      </w:r>
      <w:r w:rsidR="23449C69" w:rsidRPr="64903BF7">
        <w:rPr>
          <w:rFonts w:ascii="Arial" w:eastAsia="Calibri" w:hAnsi="Arial" w:cs="Arial"/>
        </w:rPr>
        <w:t>transportation</w:t>
      </w:r>
      <w:r w:rsidRPr="64903BF7">
        <w:rPr>
          <w:rFonts w:ascii="Arial" w:eastAsia="Calibri" w:hAnsi="Arial" w:cs="Arial"/>
        </w:rPr>
        <w:t xml:space="preserve"> of </w:t>
      </w:r>
      <w:r w:rsidR="70D564DC" w:rsidRPr="64903BF7">
        <w:rPr>
          <w:rFonts w:ascii="Arial" w:eastAsia="Calibri" w:hAnsi="Arial" w:cs="Arial"/>
        </w:rPr>
        <w:t xml:space="preserve">the </w:t>
      </w:r>
      <w:r w:rsidR="00077E59">
        <w:rPr>
          <w:rFonts w:ascii="Arial" w:eastAsia="Calibri" w:hAnsi="Arial" w:cs="Arial"/>
        </w:rPr>
        <w:t>FOSS</w:t>
      </w:r>
      <w:r w:rsidR="70D564DC" w:rsidRPr="64903BF7">
        <w:rPr>
          <w:rFonts w:ascii="Arial" w:eastAsia="Calibri" w:hAnsi="Arial" w:cs="Arial"/>
        </w:rPr>
        <w:t xml:space="preserve"> topside</w:t>
      </w:r>
      <w:r w:rsidR="1FCEDD8F" w:rsidRPr="64903BF7">
        <w:rPr>
          <w:rFonts w:ascii="Arial" w:eastAsia="Calibri" w:hAnsi="Arial" w:cs="Arial"/>
        </w:rPr>
        <w:t xml:space="preserve">s and </w:t>
      </w:r>
      <w:r w:rsidR="3A3C97BA" w:rsidRPr="64903BF7">
        <w:rPr>
          <w:rFonts w:ascii="Arial" w:eastAsia="Calibri" w:hAnsi="Arial" w:cs="Arial"/>
        </w:rPr>
        <w:t>floater to</w:t>
      </w:r>
      <w:r w:rsidRPr="64903BF7">
        <w:rPr>
          <w:rFonts w:ascii="Arial" w:eastAsia="Calibri" w:hAnsi="Arial" w:cs="Arial"/>
        </w:rPr>
        <w:t xml:space="preserve"> the </w:t>
      </w:r>
      <w:r w:rsidR="70D564DC" w:rsidRPr="64903BF7">
        <w:rPr>
          <w:rFonts w:ascii="Arial" w:eastAsia="Calibri" w:hAnsi="Arial" w:cs="Arial"/>
        </w:rPr>
        <w:t xml:space="preserve">installation </w:t>
      </w:r>
      <w:r w:rsidRPr="64903BF7">
        <w:rPr>
          <w:rFonts w:ascii="Arial" w:eastAsia="Calibri" w:hAnsi="Arial" w:cs="Arial"/>
        </w:rPr>
        <w:t>site</w:t>
      </w:r>
      <w:r w:rsidR="0BC971C6" w:rsidRPr="64903BF7">
        <w:rPr>
          <w:rFonts w:ascii="Arial" w:eastAsia="Calibri" w:hAnsi="Arial" w:cs="Arial"/>
        </w:rPr>
        <w:t xml:space="preserve">. </w:t>
      </w:r>
      <w:r w:rsidR="51FBAECC" w:rsidRPr="64903BF7">
        <w:rPr>
          <w:rFonts w:ascii="Arial" w:eastAsia="Calibri" w:hAnsi="Arial" w:cs="Arial"/>
        </w:rPr>
        <w:t>T</w:t>
      </w:r>
      <w:r w:rsidR="626CFABA" w:rsidRPr="64903BF7">
        <w:rPr>
          <w:rFonts w:ascii="Arial" w:eastAsia="Calibri" w:hAnsi="Arial" w:cs="Arial"/>
        </w:rPr>
        <w:t xml:space="preserve">his is </w:t>
      </w:r>
      <w:r w:rsidR="462F5CE4" w:rsidRPr="64903BF7">
        <w:rPr>
          <w:rFonts w:ascii="Arial" w:eastAsia="Calibri" w:hAnsi="Arial" w:cs="Arial"/>
        </w:rPr>
        <w:t xml:space="preserve">not </w:t>
      </w:r>
      <w:r w:rsidR="1C006C3D" w:rsidRPr="64903BF7">
        <w:rPr>
          <w:rFonts w:ascii="Arial" w:eastAsia="Calibri" w:hAnsi="Arial" w:cs="Arial"/>
        </w:rPr>
        <w:t>usually true</w:t>
      </w:r>
      <w:r w:rsidR="626CFABA" w:rsidRPr="64903BF7">
        <w:rPr>
          <w:rFonts w:ascii="Arial" w:eastAsia="Calibri" w:hAnsi="Arial" w:cs="Arial"/>
        </w:rPr>
        <w:t xml:space="preserve"> for items</w:t>
      </w:r>
      <w:r w:rsidR="79E2D97B" w:rsidRPr="64903BF7">
        <w:rPr>
          <w:rFonts w:ascii="Arial" w:eastAsia="Calibri" w:hAnsi="Arial" w:cs="Arial"/>
        </w:rPr>
        <w:t xml:space="preserve"> fabricated or manufactured prior</w:t>
      </w:r>
      <w:r w:rsidR="626CFABA" w:rsidRPr="64903BF7">
        <w:rPr>
          <w:rFonts w:ascii="Arial" w:eastAsia="Calibri" w:hAnsi="Arial" w:cs="Arial"/>
        </w:rPr>
        <w:t xml:space="preserve"> to </w:t>
      </w:r>
      <w:r w:rsidR="7C25CE42" w:rsidRPr="64903BF7">
        <w:rPr>
          <w:rFonts w:ascii="Arial" w:eastAsia="Calibri" w:hAnsi="Arial" w:cs="Arial"/>
        </w:rPr>
        <w:t xml:space="preserve">the </w:t>
      </w:r>
      <w:r w:rsidR="626CFABA" w:rsidRPr="64903BF7">
        <w:rPr>
          <w:rFonts w:ascii="Arial" w:eastAsia="Calibri" w:hAnsi="Arial" w:cs="Arial"/>
        </w:rPr>
        <w:t xml:space="preserve">commencement of work at the </w:t>
      </w:r>
      <w:r w:rsidR="79E2D97B" w:rsidRPr="64903BF7">
        <w:rPr>
          <w:rFonts w:ascii="Arial" w:eastAsia="Calibri" w:hAnsi="Arial" w:cs="Arial"/>
        </w:rPr>
        <w:t xml:space="preserve">OSS </w:t>
      </w:r>
      <w:r w:rsidR="626CFABA" w:rsidRPr="64903BF7">
        <w:rPr>
          <w:rFonts w:ascii="Arial" w:eastAsia="Calibri" w:hAnsi="Arial" w:cs="Arial"/>
        </w:rPr>
        <w:t xml:space="preserve">fabrication site. </w:t>
      </w:r>
    </w:p>
    <w:p w14:paraId="2489570A" w14:textId="58A7DA20" w:rsidR="3075BDF8" w:rsidRPr="0058027B" w:rsidRDefault="3075BDF8" w:rsidP="0058027B">
      <w:pPr>
        <w:spacing w:after="0"/>
        <w:rPr>
          <w:rFonts w:ascii="Arial" w:eastAsia="Calibri" w:hAnsi="Arial" w:cs="Arial"/>
        </w:rPr>
      </w:pPr>
    </w:p>
    <w:p w14:paraId="1B7AE133" w14:textId="11397CE6" w:rsidR="17C09135" w:rsidRPr="000F0B02" w:rsidRDefault="0B6B2AAF" w:rsidP="00E03C58">
      <w:pPr>
        <w:spacing w:after="0"/>
        <w:jc w:val="both"/>
        <w:rPr>
          <w:rFonts w:ascii="Arial" w:eastAsia="Calibri" w:hAnsi="Arial" w:cs="Arial"/>
        </w:rPr>
      </w:pPr>
      <w:r w:rsidRPr="000F0B02">
        <w:rPr>
          <w:rFonts w:ascii="Arial" w:eastAsia="Calibri" w:hAnsi="Arial" w:cs="Arial"/>
        </w:rPr>
        <w:t>For</w:t>
      </w:r>
      <w:r w:rsidR="5E342244" w:rsidRPr="000F0B02">
        <w:rPr>
          <w:rFonts w:ascii="Arial" w:eastAsia="Calibri" w:hAnsi="Arial" w:cs="Arial"/>
        </w:rPr>
        <w:t xml:space="preserve"> assets </w:t>
      </w:r>
      <w:r w:rsidR="3D8509C9" w:rsidRPr="000F0B02">
        <w:rPr>
          <w:rFonts w:ascii="Arial" w:eastAsia="Calibri" w:hAnsi="Arial" w:cs="Arial"/>
        </w:rPr>
        <w:t>having cover</w:t>
      </w:r>
      <w:r w:rsidR="5E342244" w:rsidRPr="000F0B02">
        <w:rPr>
          <w:rFonts w:ascii="Arial" w:eastAsia="Calibri" w:hAnsi="Arial" w:cs="Arial"/>
        </w:rPr>
        <w:t xml:space="preserve"> for prolonged </w:t>
      </w:r>
      <w:r w:rsidR="2590F5ED" w:rsidRPr="000F0B02">
        <w:rPr>
          <w:rFonts w:ascii="Arial" w:eastAsia="Calibri" w:hAnsi="Arial" w:cs="Arial"/>
        </w:rPr>
        <w:t>transportations</w:t>
      </w:r>
      <w:r w:rsidR="5E342244" w:rsidRPr="000F0B02">
        <w:rPr>
          <w:rFonts w:ascii="Arial" w:eastAsia="Calibri" w:hAnsi="Arial" w:cs="Arial"/>
        </w:rPr>
        <w:t>,</w:t>
      </w:r>
      <w:r w:rsidR="236674D1" w:rsidRPr="000F0B02">
        <w:rPr>
          <w:rFonts w:ascii="Arial" w:eastAsia="Calibri" w:hAnsi="Arial" w:cs="Arial"/>
        </w:rPr>
        <w:t xml:space="preserve"> which could include </w:t>
      </w:r>
      <w:r w:rsidR="2A3461E4" w:rsidRPr="000F0B02">
        <w:rPr>
          <w:rFonts w:ascii="Arial" w:eastAsia="Calibri" w:hAnsi="Arial" w:cs="Arial"/>
        </w:rPr>
        <w:t xml:space="preserve">War </w:t>
      </w:r>
      <w:r w:rsidR="2AA11F08" w:rsidRPr="000F0B02">
        <w:rPr>
          <w:rFonts w:ascii="Arial" w:eastAsia="Calibri" w:hAnsi="Arial" w:cs="Arial"/>
        </w:rPr>
        <w:t>and Cargo</w:t>
      </w:r>
      <w:r w:rsidR="236674D1" w:rsidRPr="000F0B02">
        <w:rPr>
          <w:rFonts w:ascii="Arial" w:eastAsia="Calibri" w:hAnsi="Arial" w:cs="Arial"/>
        </w:rPr>
        <w:t xml:space="preserve"> coverage,</w:t>
      </w:r>
      <w:r w:rsidR="5E342244" w:rsidRPr="000F0B02">
        <w:rPr>
          <w:rFonts w:ascii="Arial" w:eastAsia="Calibri" w:hAnsi="Arial" w:cs="Arial"/>
        </w:rPr>
        <w:t xml:space="preserve"> particularly </w:t>
      </w:r>
      <w:r w:rsidR="41B53B8E" w:rsidRPr="000F0B02">
        <w:rPr>
          <w:rFonts w:ascii="Arial" w:eastAsia="Calibri" w:hAnsi="Arial" w:cs="Arial"/>
        </w:rPr>
        <w:t xml:space="preserve">in areas requiring </w:t>
      </w:r>
      <w:r w:rsidR="5E342244" w:rsidRPr="000F0B02">
        <w:rPr>
          <w:rFonts w:ascii="Arial" w:eastAsia="Calibri" w:hAnsi="Arial" w:cs="Arial"/>
        </w:rPr>
        <w:t xml:space="preserve">transit through </w:t>
      </w:r>
      <w:r w:rsidR="21D5A927" w:rsidRPr="000F0B02">
        <w:rPr>
          <w:rFonts w:ascii="Arial" w:eastAsia="Calibri" w:hAnsi="Arial" w:cs="Arial"/>
        </w:rPr>
        <w:t>high-risk</w:t>
      </w:r>
      <w:r w:rsidR="5E342244" w:rsidRPr="000F0B02">
        <w:rPr>
          <w:rFonts w:ascii="Arial" w:eastAsia="Calibri" w:hAnsi="Arial" w:cs="Arial"/>
        </w:rPr>
        <w:t xml:space="preserve"> areas such as the Red Sea (Suez Transit), a clear </w:t>
      </w:r>
      <w:r w:rsidR="2724A799" w:rsidRPr="000F0B02">
        <w:rPr>
          <w:rFonts w:ascii="Arial" w:eastAsia="Calibri" w:hAnsi="Arial" w:cs="Arial"/>
        </w:rPr>
        <w:t>overview of potential mitigations should be made clear.</w:t>
      </w:r>
      <w:r w:rsidR="4EEB47AA" w:rsidRPr="000F0B02">
        <w:rPr>
          <w:rFonts w:ascii="Arial" w:eastAsia="Calibri" w:hAnsi="Arial" w:cs="Arial"/>
        </w:rPr>
        <w:t xml:space="preserve">  </w:t>
      </w:r>
      <w:r w:rsidR="2724A799" w:rsidRPr="000F0B02">
        <w:rPr>
          <w:rFonts w:ascii="Arial" w:eastAsia="Calibri" w:hAnsi="Arial" w:cs="Arial"/>
        </w:rPr>
        <w:t xml:space="preserve">For example, </w:t>
      </w:r>
      <w:r w:rsidR="2724A799" w:rsidRPr="000F0B02">
        <w:rPr>
          <w:rFonts w:ascii="Arial" w:eastAsia="Calibri" w:hAnsi="Arial" w:cs="Arial"/>
        </w:rPr>
        <w:lastRenderedPageBreak/>
        <w:t xml:space="preserve">a risk assessment for </w:t>
      </w:r>
      <w:r w:rsidR="6A74722C" w:rsidRPr="000F0B02">
        <w:rPr>
          <w:rFonts w:ascii="Arial" w:eastAsia="Calibri" w:hAnsi="Arial" w:cs="Arial"/>
        </w:rPr>
        <w:t>a transportation</w:t>
      </w:r>
      <w:r w:rsidR="2724A799" w:rsidRPr="000F0B02">
        <w:rPr>
          <w:rFonts w:ascii="Arial" w:eastAsia="Calibri" w:hAnsi="Arial" w:cs="Arial"/>
        </w:rPr>
        <w:t xml:space="preserve"> around the Cape of Good Hope</w:t>
      </w:r>
      <w:r w:rsidR="273E063B" w:rsidRPr="000F0B02">
        <w:rPr>
          <w:rFonts w:ascii="Arial" w:eastAsia="Calibri" w:hAnsi="Arial" w:cs="Arial"/>
        </w:rPr>
        <w:t xml:space="preserve"> should be done by an MWS to </w:t>
      </w:r>
      <w:r w:rsidR="5006ACC5" w:rsidRPr="000F0B02">
        <w:rPr>
          <w:rFonts w:ascii="Arial" w:eastAsia="Calibri" w:hAnsi="Arial" w:cs="Arial"/>
        </w:rPr>
        <w:t>ensure weather</w:t>
      </w:r>
      <w:r w:rsidR="1A375B2A" w:rsidRPr="000F0B02">
        <w:rPr>
          <w:rFonts w:ascii="Arial" w:eastAsia="Calibri" w:hAnsi="Arial" w:cs="Arial"/>
        </w:rPr>
        <w:t xml:space="preserve"> limit</w:t>
      </w:r>
      <w:r w:rsidR="00F31CC2">
        <w:rPr>
          <w:rFonts w:ascii="Arial" w:eastAsia="Calibri" w:hAnsi="Arial" w:cs="Arial"/>
        </w:rPr>
        <w:t>s</w:t>
      </w:r>
      <w:r w:rsidR="1A375B2A" w:rsidRPr="000F0B02">
        <w:rPr>
          <w:rFonts w:ascii="Arial" w:eastAsia="Calibri" w:hAnsi="Arial" w:cs="Arial"/>
        </w:rPr>
        <w:t xml:space="preserve"> </w:t>
      </w:r>
      <w:r w:rsidR="39A9F6B5" w:rsidRPr="000F0B02">
        <w:rPr>
          <w:rFonts w:ascii="Arial" w:eastAsia="Calibri" w:hAnsi="Arial" w:cs="Arial"/>
        </w:rPr>
        <w:t xml:space="preserve">are addressed and good securing and transportation </w:t>
      </w:r>
      <w:r w:rsidR="41DA5CCD" w:rsidRPr="000F0B02">
        <w:rPr>
          <w:rFonts w:ascii="Arial" w:eastAsia="Calibri" w:hAnsi="Arial" w:cs="Arial"/>
        </w:rPr>
        <w:t>practice</w:t>
      </w:r>
      <w:r w:rsidR="00F31CC2">
        <w:rPr>
          <w:rFonts w:ascii="Arial" w:eastAsia="Calibri" w:hAnsi="Arial" w:cs="Arial"/>
        </w:rPr>
        <w:t xml:space="preserve"> is followed</w:t>
      </w:r>
      <w:r w:rsidR="41DA5CCD" w:rsidRPr="000F0B02">
        <w:rPr>
          <w:rFonts w:ascii="Arial" w:eastAsia="Calibri" w:hAnsi="Arial" w:cs="Arial"/>
        </w:rPr>
        <w:t>.</w:t>
      </w:r>
    </w:p>
    <w:p w14:paraId="0F6CAAF2" w14:textId="77777777" w:rsidR="00952F28" w:rsidRPr="0058027B" w:rsidRDefault="00952F28" w:rsidP="00741813">
      <w:pPr>
        <w:spacing w:after="0"/>
        <w:rPr>
          <w:rFonts w:ascii="Arial" w:eastAsia="Calibri" w:hAnsi="Arial" w:cs="Arial"/>
        </w:rPr>
      </w:pPr>
    </w:p>
    <w:p w14:paraId="3045AF0E" w14:textId="2B0822A7" w:rsidR="00952F28" w:rsidRPr="000F0B02" w:rsidRDefault="5AAE0A35" w:rsidP="000F0B02">
      <w:pPr>
        <w:spacing w:after="120"/>
        <w:jc w:val="both"/>
        <w:rPr>
          <w:rFonts w:ascii="Arial" w:hAnsi="Arial" w:cs="Arial"/>
        </w:rPr>
      </w:pPr>
      <w:r w:rsidRPr="000F0B02">
        <w:rPr>
          <w:rFonts w:ascii="Arial" w:hAnsi="Arial" w:cs="Arial"/>
        </w:rPr>
        <w:t xml:space="preserve">The above list will vary depending </w:t>
      </w:r>
      <w:r w:rsidR="6123E926" w:rsidRPr="000F0B02">
        <w:rPr>
          <w:rFonts w:ascii="Arial" w:hAnsi="Arial" w:cs="Arial"/>
        </w:rPr>
        <w:t>on</w:t>
      </w:r>
      <w:r w:rsidRPr="000F0B02">
        <w:rPr>
          <w:rFonts w:ascii="Arial" w:hAnsi="Arial" w:cs="Arial"/>
        </w:rPr>
        <w:t xml:space="preserve"> the type of design and material chosen for the floaters</w:t>
      </w:r>
      <w:r w:rsidR="00CC63C9" w:rsidRPr="000F0B02">
        <w:rPr>
          <w:rFonts w:ascii="Arial" w:hAnsi="Arial" w:cs="Arial"/>
        </w:rPr>
        <w:t xml:space="preserve">. </w:t>
      </w:r>
    </w:p>
    <w:p w14:paraId="16301385" w14:textId="77777777" w:rsidR="00FC7067" w:rsidRDefault="00FC7067" w:rsidP="00E03C58">
      <w:pPr>
        <w:spacing w:after="0" w:line="257" w:lineRule="auto"/>
        <w:ind w:right="-20"/>
        <w:rPr>
          <w:rFonts w:ascii="Arial" w:hAnsi="Arial" w:cs="Arial"/>
        </w:rPr>
      </w:pPr>
    </w:p>
    <w:p w14:paraId="27FD8300" w14:textId="26AFDA3E" w:rsidR="00D76D09" w:rsidRPr="00D36B96" w:rsidRDefault="00D76D09" w:rsidP="00C71492">
      <w:pPr>
        <w:pStyle w:val="ListParagraph"/>
        <w:numPr>
          <w:ilvl w:val="1"/>
          <w:numId w:val="25"/>
        </w:numPr>
        <w:spacing w:line="257" w:lineRule="auto"/>
        <w:ind w:left="567" w:right="-20" w:hanging="567"/>
        <w:rPr>
          <w:rFonts w:ascii="Arial" w:eastAsia="Calibri" w:hAnsi="Arial" w:cs="Arial"/>
          <w:b/>
          <w:bCs/>
        </w:rPr>
      </w:pPr>
      <w:r w:rsidRPr="00D36B96">
        <w:rPr>
          <w:rFonts w:ascii="Arial" w:eastAsia="Calibri" w:hAnsi="Arial" w:cs="Arial"/>
          <w:b/>
          <w:bCs/>
        </w:rPr>
        <w:t xml:space="preserve">Fabrication </w:t>
      </w:r>
    </w:p>
    <w:p w14:paraId="43974DB3" w14:textId="6579499C" w:rsidR="00D76D09" w:rsidRDefault="00D76D09" w:rsidP="00D76D09">
      <w:pPr>
        <w:spacing w:after="120"/>
        <w:jc w:val="both"/>
        <w:rPr>
          <w:rFonts w:ascii="Arial" w:eastAsia="Calibri" w:hAnsi="Arial" w:cs="Arial"/>
        </w:rPr>
      </w:pPr>
      <w:r w:rsidRPr="000F0B02">
        <w:rPr>
          <w:rFonts w:ascii="Arial" w:eastAsia="Calibri" w:hAnsi="Arial" w:cs="Arial"/>
        </w:rPr>
        <w:t xml:space="preserve">Fabrication is here defined as the stage where components are manufactured into their final form. However, for </w:t>
      </w:r>
      <w:r w:rsidR="00720CDE">
        <w:rPr>
          <w:rFonts w:ascii="Arial" w:eastAsia="Calibri" w:hAnsi="Arial" w:cs="Arial"/>
        </w:rPr>
        <w:t xml:space="preserve">a FOWF </w:t>
      </w:r>
      <w:r w:rsidRPr="000F0B02">
        <w:rPr>
          <w:rFonts w:ascii="Arial" w:eastAsia="Calibri" w:hAnsi="Arial" w:cs="Arial"/>
        </w:rPr>
        <w:t xml:space="preserve">there will be stages of transport and handling (installation) prior to final assembly (integration). </w:t>
      </w:r>
      <w:r>
        <w:rPr>
          <w:rFonts w:ascii="Arial" w:eastAsia="Calibri" w:hAnsi="Arial" w:cs="Arial"/>
        </w:rPr>
        <w:t>Fabrication i</w:t>
      </w:r>
      <w:r w:rsidRPr="59A51244">
        <w:rPr>
          <w:rFonts w:ascii="Arial" w:eastAsia="Calibri" w:hAnsi="Arial" w:cs="Arial"/>
        </w:rPr>
        <w:t xml:space="preserve">ncludes the RNA of the WTG, the WTG tower, the floater, the mooring system and the cables. It </w:t>
      </w:r>
      <w:r>
        <w:rPr>
          <w:rFonts w:ascii="Arial" w:eastAsia="Calibri" w:hAnsi="Arial" w:cs="Arial"/>
        </w:rPr>
        <w:t xml:space="preserve">is </w:t>
      </w:r>
      <w:r w:rsidRPr="59A51244">
        <w:rPr>
          <w:rFonts w:ascii="Arial" w:eastAsia="Calibri" w:hAnsi="Arial" w:cs="Arial"/>
        </w:rPr>
        <w:t>noted that the fabrication of an RNA actually involves the assembly of multiple sub-components which have themselves been fabricated elsewhere. For example, the blades may be fabricated at the OEM’s blade factory, the gearbox fabricated by a supplier at their factory and the nacelle and bed plate fabricated at the WTG OEM’s facility. The blades and remainder of the RNA are typically transported separately to the integration location for assembly prior to integration with the tower and floater</w:t>
      </w:r>
      <w:r>
        <w:rPr>
          <w:rFonts w:ascii="Arial" w:eastAsia="Calibri" w:hAnsi="Arial" w:cs="Arial"/>
        </w:rPr>
        <w:t>, and covered in a Marine insurance policy</w:t>
      </w:r>
      <w:r w:rsidRPr="59A51244">
        <w:rPr>
          <w:rFonts w:ascii="Arial" w:eastAsia="Calibri" w:hAnsi="Arial" w:cs="Arial"/>
        </w:rPr>
        <w:t>.</w:t>
      </w:r>
    </w:p>
    <w:p w14:paraId="1E8C966F" w14:textId="4F1D6A8F" w:rsidR="00D76D09" w:rsidRPr="00C87F46" w:rsidRDefault="00D76D09" w:rsidP="00D76D09">
      <w:pPr>
        <w:spacing w:after="120"/>
        <w:jc w:val="both"/>
        <w:rPr>
          <w:rFonts w:ascii="Arial" w:eastAsia="Calibri" w:hAnsi="Arial" w:cs="Arial"/>
        </w:rPr>
      </w:pPr>
      <w:r w:rsidRPr="1D704F79">
        <w:rPr>
          <w:rFonts w:ascii="Arial" w:eastAsia="Calibri" w:hAnsi="Arial" w:cs="Arial"/>
        </w:rPr>
        <w:t xml:space="preserve">Fabrication of steel floaters may involve panel construction which can be largely automated, as well as tubular sections which may be used to provide efficient strengthening braces. The  steel structures may still require the rotating of pre-fabricated blocks for the floater to enable as much downhand welding as possible,  Downhand welding is </w:t>
      </w:r>
      <w:r w:rsidR="0F5A9D81" w:rsidRPr="1D704F79">
        <w:rPr>
          <w:rFonts w:ascii="Arial" w:eastAsia="Calibri" w:hAnsi="Arial" w:cs="Arial"/>
        </w:rPr>
        <w:t xml:space="preserve">generally </w:t>
      </w:r>
      <w:r w:rsidRPr="1D704F79">
        <w:rPr>
          <w:rFonts w:ascii="Arial" w:eastAsia="Calibri" w:hAnsi="Arial" w:cs="Arial"/>
        </w:rPr>
        <w:t>faster, more reliable, can use a higher current resulting in greater weld deposit and can be carried out by less qualified welders. However, welding tubulars together (6G welding around elliptically shaped deep penetration welds) requires considerable skill and can be slow. Improved productivity can be achieved by increasing the number of accessible work faces.  This means that blocks can be fabricated at multiple locations either in the yard or elsewhere. This requires the greatest simplicity in the design especially because the skill levels may be variable across different companies. These considerations all have a bearing on the ability to meet required levels of fabrication quality assurance, which is a focus of manufacturing surveillance carried out as part of a classification or certification scheme.</w:t>
      </w:r>
    </w:p>
    <w:p w14:paraId="1273E1F7" w14:textId="77777777" w:rsidR="00D76D09" w:rsidRDefault="00D76D09" w:rsidP="00E03C58">
      <w:pPr>
        <w:spacing w:after="0"/>
        <w:ind w:left="567"/>
        <w:jc w:val="both"/>
        <w:rPr>
          <w:rFonts w:ascii="Arial" w:eastAsia="Calibri" w:hAnsi="Arial" w:cs="Arial"/>
        </w:rPr>
      </w:pPr>
    </w:p>
    <w:p w14:paraId="02B078B5" w14:textId="76169CF5" w:rsidR="00D76D09" w:rsidRPr="0058027B" w:rsidRDefault="00D76D09" w:rsidP="00D76D09">
      <w:pPr>
        <w:spacing w:after="120"/>
        <w:ind w:left="567" w:hanging="567"/>
        <w:jc w:val="both"/>
        <w:rPr>
          <w:rFonts w:ascii="Arial" w:eastAsia="Calibri" w:hAnsi="Arial" w:cs="Arial"/>
          <w:b/>
          <w:bCs/>
        </w:rPr>
      </w:pPr>
      <w:r>
        <w:rPr>
          <w:rFonts w:ascii="Arial" w:eastAsia="Calibri" w:hAnsi="Arial" w:cs="Arial"/>
          <w:b/>
          <w:bCs/>
        </w:rPr>
        <w:t xml:space="preserve">10.3 </w:t>
      </w:r>
      <w:r>
        <w:rPr>
          <w:rFonts w:ascii="Arial" w:eastAsia="Calibri" w:hAnsi="Arial" w:cs="Arial"/>
          <w:b/>
          <w:bCs/>
        </w:rPr>
        <w:tab/>
      </w:r>
      <w:r w:rsidR="00D36B96">
        <w:rPr>
          <w:rFonts w:ascii="Arial" w:eastAsia="Calibri" w:hAnsi="Arial" w:cs="Arial"/>
          <w:b/>
          <w:bCs/>
        </w:rPr>
        <w:t>Floater a</w:t>
      </w:r>
      <w:r w:rsidRPr="0058027B">
        <w:rPr>
          <w:rFonts w:ascii="Arial" w:eastAsia="Calibri" w:hAnsi="Arial" w:cs="Arial"/>
          <w:b/>
          <w:bCs/>
        </w:rPr>
        <w:t>ssembly</w:t>
      </w:r>
      <w:r>
        <w:rPr>
          <w:rFonts w:ascii="Arial" w:eastAsia="Calibri" w:hAnsi="Arial" w:cs="Arial"/>
          <w:b/>
          <w:bCs/>
        </w:rPr>
        <w:t xml:space="preserve"> </w:t>
      </w:r>
    </w:p>
    <w:p w14:paraId="007A1A06" w14:textId="4343CA64" w:rsidR="00FC7067" w:rsidRPr="00D76D09" w:rsidRDefault="00D76D09" w:rsidP="00D76D09">
      <w:pPr>
        <w:spacing w:after="120"/>
        <w:jc w:val="both"/>
        <w:rPr>
          <w:rFonts w:ascii="Arial" w:eastAsia="Calibri" w:hAnsi="Arial" w:cs="Arial"/>
        </w:rPr>
      </w:pPr>
      <w:r>
        <w:rPr>
          <w:rFonts w:ascii="Arial" w:eastAsia="Calibri" w:hAnsi="Arial" w:cs="Arial"/>
        </w:rPr>
        <w:t>During assembly, t</w:t>
      </w:r>
      <w:r w:rsidRPr="0058027B">
        <w:rPr>
          <w:rFonts w:ascii="Arial" w:eastAsia="Calibri" w:hAnsi="Arial" w:cs="Arial"/>
        </w:rPr>
        <w:t>he floaters are assembled from parts fabricated, at various locations, into one unit. This process will depend on a detailed Inspection and Test Plan (ITP).</w:t>
      </w:r>
      <w:r>
        <w:rPr>
          <w:rFonts w:ascii="Arial" w:eastAsia="Calibri" w:hAnsi="Arial" w:cs="Arial"/>
        </w:rPr>
        <w:t xml:space="preserve"> </w:t>
      </w:r>
      <w:r w:rsidRPr="0058027B">
        <w:rPr>
          <w:rFonts w:ascii="Arial" w:eastAsia="Calibri" w:hAnsi="Arial" w:cs="Arial"/>
        </w:rPr>
        <w:t>Integration typically involves the assembly of the tower sections on a floater, installation of the nacelle on top of the tower and connecting the blades to the hub.</w:t>
      </w:r>
      <w:r>
        <w:rPr>
          <w:rFonts w:ascii="Arial" w:eastAsia="Calibri" w:hAnsi="Arial" w:cs="Arial"/>
        </w:rPr>
        <w:t xml:space="preserve"> </w:t>
      </w:r>
      <w:r w:rsidRPr="0058027B">
        <w:rPr>
          <w:rFonts w:ascii="Arial" w:eastAsia="Calibri" w:hAnsi="Arial" w:cs="Arial"/>
        </w:rPr>
        <w:t>Both the assembly, as well as integration stages, may require significant arrangements for inshore temporary moorings.</w:t>
      </w:r>
      <w:r>
        <w:rPr>
          <w:rFonts w:ascii="Arial" w:eastAsia="Calibri" w:hAnsi="Arial" w:cs="Arial"/>
        </w:rPr>
        <w:t xml:space="preserve"> </w:t>
      </w:r>
      <w:r w:rsidR="2E4B8C94" w:rsidRPr="00D76D09">
        <w:rPr>
          <w:rFonts w:ascii="Arial" w:hAnsi="Arial" w:cs="Arial"/>
        </w:rPr>
        <w:t>It is recogni</w:t>
      </w:r>
      <w:r w:rsidR="62A9E6A8" w:rsidRPr="00D76D09">
        <w:rPr>
          <w:rFonts w:ascii="Arial" w:hAnsi="Arial" w:cs="Arial"/>
        </w:rPr>
        <w:t>s</w:t>
      </w:r>
      <w:r w:rsidR="2E4B8C94" w:rsidRPr="00D76D09">
        <w:rPr>
          <w:rFonts w:ascii="Arial" w:hAnsi="Arial" w:cs="Arial"/>
        </w:rPr>
        <w:t>ed that</w:t>
      </w:r>
      <w:r w:rsidR="114B4FB2" w:rsidRPr="00D76D09">
        <w:rPr>
          <w:rFonts w:ascii="Arial" w:hAnsi="Arial" w:cs="Arial"/>
        </w:rPr>
        <w:t>,</w:t>
      </w:r>
      <w:r w:rsidR="2E4B8C94" w:rsidRPr="00D76D09">
        <w:rPr>
          <w:rFonts w:ascii="Arial" w:hAnsi="Arial" w:cs="Arial"/>
        </w:rPr>
        <w:t xml:space="preserve"> as the industry develops, operations will adapt and become more efficient, the operations outlined here are</w:t>
      </w:r>
      <w:r w:rsidR="6D361AB4" w:rsidRPr="00D76D09">
        <w:rPr>
          <w:rFonts w:ascii="Arial" w:hAnsi="Arial" w:cs="Arial"/>
        </w:rPr>
        <w:t>,</w:t>
      </w:r>
      <w:r w:rsidR="2E4B8C94" w:rsidRPr="00D76D09">
        <w:rPr>
          <w:rFonts w:ascii="Arial" w:hAnsi="Arial" w:cs="Arial"/>
        </w:rPr>
        <w:t xml:space="preserve"> therefore</w:t>
      </w:r>
      <w:r w:rsidR="3550CB1A" w:rsidRPr="00D76D09">
        <w:rPr>
          <w:rFonts w:ascii="Arial" w:hAnsi="Arial" w:cs="Arial"/>
        </w:rPr>
        <w:t>,</w:t>
      </w:r>
      <w:r w:rsidR="2E4B8C94" w:rsidRPr="00D76D09">
        <w:rPr>
          <w:rFonts w:ascii="Arial" w:hAnsi="Arial" w:cs="Arial"/>
        </w:rPr>
        <w:t xml:space="preserve"> intended to present a framework against which individual projects can be assessed to ensure that key baseline considerations are considered.</w:t>
      </w:r>
    </w:p>
    <w:p w14:paraId="05B546B2" w14:textId="7909DF81" w:rsidR="00FC7067" w:rsidRPr="00D76D09" w:rsidRDefault="64C5CF8D" w:rsidP="00D76D09">
      <w:pPr>
        <w:spacing w:after="120"/>
        <w:jc w:val="both"/>
        <w:rPr>
          <w:rFonts w:ascii="Arial" w:eastAsia="Arial" w:hAnsi="Arial" w:cs="Arial"/>
        </w:rPr>
      </w:pPr>
      <w:r w:rsidRPr="00D76D09">
        <w:rPr>
          <w:rFonts w:ascii="Arial" w:hAnsi="Arial" w:cs="Arial"/>
        </w:rPr>
        <w:t xml:space="preserve">Different floater designs </w:t>
      </w:r>
      <w:r w:rsidR="42460DB5" w:rsidRPr="00D76D09">
        <w:rPr>
          <w:rFonts w:ascii="Arial" w:hAnsi="Arial" w:cs="Arial"/>
        </w:rPr>
        <w:t>will require</w:t>
      </w:r>
      <w:r w:rsidRPr="00D76D09">
        <w:rPr>
          <w:rFonts w:ascii="Arial" w:hAnsi="Arial" w:cs="Arial"/>
        </w:rPr>
        <w:t xml:space="preserve"> </w:t>
      </w:r>
      <w:r w:rsidR="2DB00886" w:rsidRPr="00D76D09">
        <w:rPr>
          <w:rFonts w:ascii="Arial" w:hAnsi="Arial" w:cs="Arial"/>
        </w:rPr>
        <w:t xml:space="preserve">varying </w:t>
      </w:r>
      <w:r w:rsidRPr="00D76D09">
        <w:rPr>
          <w:rFonts w:ascii="Arial" w:hAnsi="Arial" w:cs="Arial"/>
        </w:rPr>
        <w:t xml:space="preserve">levels of </w:t>
      </w:r>
      <w:r w:rsidR="693EB203" w:rsidRPr="00D76D09">
        <w:rPr>
          <w:rFonts w:ascii="Arial" w:hAnsi="Arial" w:cs="Arial"/>
        </w:rPr>
        <w:t>construction at</w:t>
      </w:r>
      <w:r w:rsidRPr="00D76D09">
        <w:rPr>
          <w:rFonts w:ascii="Arial" w:hAnsi="Arial" w:cs="Arial"/>
        </w:rPr>
        <w:t xml:space="preserve"> the assembly port prior to integration of the WTG</w:t>
      </w:r>
      <w:r w:rsidR="00D76D09" w:rsidRPr="00D76D09">
        <w:rPr>
          <w:rFonts w:ascii="Arial" w:hAnsi="Arial" w:cs="Arial"/>
        </w:rPr>
        <w:t>. The</w:t>
      </w:r>
      <w:r w:rsidRPr="00D76D09">
        <w:rPr>
          <w:rFonts w:ascii="Arial" w:hAnsi="Arial" w:cs="Arial"/>
        </w:rPr>
        <w:t xml:space="preserve"> insurer </w:t>
      </w:r>
      <w:r w:rsidR="00D76D09" w:rsidRPr="00D76D09">
        <w:rPr>
          <w:rFonts w:ascii="Arial" w:hAnsi="Arial" w:cs="Arial"/>
        </w:rPr>
        <w:t xml:space="preserve">must be provided with information on </w:t>
      </w:r>
      <w:r w:rsidRPr="00D76D09">
        <w:rPr>
          <w:rFonts w:ascii="Arial" w:hAnsi="Arial" w:cs="Arial"/>
        </w:rPr>
        <w:t>the draught and space requirements of the floater</w:t>
      </w:r>
      <w:r w:rsidR="00D76D09" w:rsidRPr="00D76D09">
        <w:rPr>
          <w:rFonts w:ascii="Arial" w:hAnsi="Arial" w:cs="Arial"/>
        </w:rPr>
        <w:t xml:space="preserve"> and</w:t>
      </w:r>
      <w:r w:rsidRPr="00D76D09">
        <w:rPr>
          <w:rFonts w:ascii="Arial" w:hAnsi="Arial" w:cs="Arial"/>
        </w:rPr>
        <w:t xml:space="preserve"> the environmental limits placed on the assembly process</w:t>
      </w:r>
      <w:r w:rsidR="00D76D09" w:rsidRPr="00D76D09">
        <w:rPr>
          <w:rFonts w:ascii="Arial" w:hAnsi="Arial" w:cs="Arial"/>
        </w:rPr>
        <w:t>. An example of some of the considerations are tidal range, susceptibility of the port to swell, suitable mooring locations and wind limits, especially for large land-based cranes.</w:t>
      </w:r>
      <w:r w:rsidR="00D76D09">
        <w:rPr>
          <w:rFonts w:ascii="Arial" w:hAnsi="Arial" w:cs="Arial"/>
        </w:rPr>
        <w:t xml:space="preserve"> </w:t>
      </w:r>
      <w:r w:rsidR="00D76D09">
        <w:rPr>
          <w:rFonts w:ascii="Arial" w:hAnsi="Arial" w:cs="Arial"/>
        </w:rPr>
        <w:lastRenderedPageBreak/>
        <w:t>E</w:t>
      </w:r>
      <w:r w:rsidRPr="00D76D09">
        <w:rPr>
          <w:rFonts w:ascii="Arial" w:hAnsi="Arial" w:cs="Arial"/>
        </w:rPr>
        <w:t xml:space="preserve">vidence </w:t>
      </w:r>
      <w:r w:rsidR="00D76D09">
        <w:rPr>
          <w:rFonts w:ascii="Arial" w:hAnsi="Arial" w:cs="Arial"/>
        </w:rPr>
        <w:t xml:space="preserve">must be provided that </w:t>
      </w:r>
      <w:r w:rsidRPr="00D76D09">
        <w:rPr>
          <w:rFonts w:ascii="Arial" w:hAnsi="Arial" w:cs="Arial"/>
        </w:rPr>
        <w:t xml:space="preserve">the port chosen </w:t>
      </w:r>
      <w:r w:rsidR="00D76D09">
        <w:rPr>
          <w:rFonts w:ascii="Arial" w:hAnsi="Arial" w:cs="Arial"/>
        </w:rPr>
        <w:t>enables these requirements and limits to be met</w:t>
      </w:r>
      <w:r w:rsidRPr="00D76D09">
        <w:rPr>
          <w:rFonts w:ascii="Arial" w:hAnsi="Arial" w:cs="Arial"/>
        </w:rPr>
        <w:t xml:space="preserve"> </w:t>
      </w:r>
      <w:r w:rsidR="00D76D09">
        <w:rPr>
          <w:rFonts w:ascii="Arial" w:hAnsi="Arial" w:cs="Arial"/>
        </w:rPr>
        <w:t>with no</w:t>
      </w:r>
      <w:r w:rsidRPr="00D76D09">
        <w:rPr>
          <w:rFonts w:ascii="Arial" w:hAnsi="Arial" w:cs="Arial"/>
        </w:rPr>
        <w:t xml:space="preserve"> risk to safe execution. </w:t>
      </w:r>
    </w:p>
    <w:p w14:paraId="5FFF51FB" w14:textId="56EDBFD8" w:rsidR="00083133" w:rsidRDefault="00D36B96">
      <w:pPr>
        <w:spacing w:after="120"/>
        <w:jc w:val="both"/>
        <w:rPr>
          <w:rFonts w:ascii="Arial" w:hAnsi="Arial" w:cs="Arial"/>
        </w:rPr>
      </w:pPr>
      <w:r w:rsidRPr="00D36B96">
        <w:rPr>
          <w:rFonts w:ascii="Arial" w:hAnsi="Arial" w:cs="Arial"/>
        </w:rPr>
        <w:t>Current general assembly assumptions for each floater type are that they will be fabricated and integrated in one yard with the possibility that large, prefabricated components are transported, largely by sea but also by road, from other fabrication yards for final integration</w:t>
      </w:r>
      <w:r>
        <w:rPr>
          <w:rFonts w:ascii="Arial" w:hAnsi="Arial" w:cs="Arial"/>
        </w:rPr>
        <w:t xml:space="preserve">. </w:t>
      </w:r>
      <w:r w:rsidR="46EF5D7A" w:rsidRPr="00D76D09">
        <w:rPr>
          <w:rFonts w:ascii="Arial" w:hAnsi="Arial" w:cs="Arial"/>
        </w:rPr>
        <w:t xml:space="preserve">If </w:t>
      </w:r>
      <w:r w:rsidR="00D76D09">
        <w:rPr>
          <w:rFonts w:ascii="Arial" w:hAnsi="Arial" w:cs="Arial"/>
        </w:rPr>
        <w:t xml:space="preserve">the floater needs to be towed from the main </w:t>
      </w:r>
      <w:r>
        <w:rPr>
          <w:rFonts w:ascii="Arial" w:hAnsi="Arial" w:cs="Arial"/>
        </w:rPr>
        <w:t xml:space="preserve">fabrication </w:t>
      </w:r>
      <w:r w:rsidR="00D76D09">
        <w:rPr>
          <w:rFonts w:ascii="Arial" w:hAnsi="Arial" w:cs="Arial"/>
        </w:rPr>
        <w:t>yard to a second yard for integration with the WTG</w:t>
      </w:r>
      <w:r>
        <w:rPr>
          <w:rFonts w:ascii="Arial" w:hAnsi="Arial" w:cs="Arial"/>
        </w:rPr>
        <w:t xml:space="preserve"> (for instance due to lack of a suitable crane or quay space at the former)</w:t>
      </w:r>
      <w:r w:rsidR="00D76D09">
        <w:rPr>
          <w:rFonts w:ascii="Arial" w:hAnsi="Arial" w:cs="Arial"/>
        </w:rPr>
        <w:t xml:space="preserve">, this adds </w:t>
      </w:r>
      <w:r w:rsidR="46EF5D7A" w:rsidRPr="00D76D09">
        <w:rPr>
          <w:rFonts w:ascii="Arial" w:hAnsi="Arial" w:cs="Arial"/>
        </w:rPr>
        <w:t>risk and expense to the project</w:t>
      </w:r>
      <w:r w:rsidR="00D76D09">
        <w:rPr>
          <w:rFonts w:ascii="Arial" w:hAnsi="Arial" w:cs="Arial"/>
        </w:rPr>
        <w:t xml:space="preserve"> and will also require MWS attendance.</w:t>
      </w:r>
      <w:r w:rsidR="46EF5D7A" w:rsidRPr="00D76D09">
        <w:rPr>
          <w:rFonts w:ascii="Arial" w:hAnsi="Arial" w:cs="Arial"/>
        </w:rPr>
        <w:t xml:space="preserve"> </w:t>
      </w:r>
    </w:p>
    <w:p w14:paraId="3B68FF3C" w14:textId="77777777" w:rsidR="00D36B96" w:rsidRDefault="00D36B96" w:rsidP="00E03C58">
      <w:pPr>
        <w:spacing w:after="0"/>
        <w:jc w:val="both"/>
        <w:rPr>
          <w:rFonts w:ascii="Arial" w:hAnsi="Arial" w:cs="Arial"/>
        </w:rPr>
      </w:pPr>
      <w:bookmarkStart w:id="85" w:name="_Toc160466256"/>
      <w:bookmarkStart w:id="86" w:name="_Toc160466332"/>
      <w:bookmarkStart w:id="87" w:name="_Toc160466257"/>
      <w:bookmarkStart w:id="88" w:name="_Toc160466333"/>
      <w:bookmarkStart w:id="89" w:name="_Toc160466258"/>
      <w:bookmarkStart w:id="90" w:name="_Toc160466334"/>
      <w:bookmarkStart w:id="91" w:name="_Toc160466259"/>
      <w:bookmarkStart w:id="92" w:name="_Toc160466335"/>
      <w:bookmarkStart w:id="93" w:name="_Toc160466260"/>
      <w:bookmarkStart w:id="94" w:name="_Toc160466336"/>
      <w:bookmarkStart w:id="95" w:name="_Toc160466261"/>
      <w:bookmarkStart w:id="96" w:name="_Toc160466337"/>
      <w:bookmarkStart w:id="97" w:name="_Toc160466262"/>
      <w:bookmarkStart w:id="98" w:name="_Toc160466338"/>
      <w:bookmarkStart w:id="99" w:name="_Toc160466263"/>
      <w:bookmarkStart w:id="100" w:name="_Toc160466339"/>
      <w:bookmarkStart w:id="101" w:name="_Toc160466264"/>
      <w:bookmarkStart w:id="102" w:name="_Toc160466340"/>
      <w:bookmarkStart w:id="103" w:name="_Toc160466265"/>
      <w:bookmarkStart w:id="104" w:name="_Toc160466341"/>
      <w:bookmarkStart w:id="105" w:name="_Toc160466266"/>
      <w:bookmarkStart w:id="106" w:name="_Toc160466342"/>
      <w:bookmarkStart w:id="107" w:name="_Toc160466267"/>
      <w:bookmarkStart w:id="108" w:name="_Toc160466343"/>
      <w:bookmarkStart w:id="109" w:name="_Toc160466268"/>
      <w:bookmarkStart w:id="110" w:name="_Toc160466344"/>
      <w:bookmarkStart w:id="111" w:name="_Toc160466269"/>
      <w:bookmarkStart w:id="112" w:name="_Toc160466345"/>
      <w:bookmarkStart w:id="113" w:name="_Toc160466346"/>
      <w:bookmarkStart w:id="114" w:name="_Toc16064700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7AD3917E" w14:textId="3AD4B6DB" w:rsidR="00FC7067" w:rsidRPr="0058027B" w:rsidRDefault="00D36B96" w:rsidP="00D36B96">
      <w:pPr>
        <w:pStyle w:val="Heading2"/>
        <w:ind w:left="567" w:hanging="567"/>
        <w:rPr>
          <w:rFonts w:ascii="Arial" w:hAnsi="Arial" w:cs="Arial"/>
          <w:sz w:val="22"/>
          <w:szCs w:val="22"/>
        </w:rPr>
      </w:pPr>
      <w:bookmarkStart w:id="115" w:name="_Toc162481738"/>
      <w:bookmarkStart w:id="116" w:name="_Toc175647195"/>
      <w:bookmarkStart w:id="117" w:name="_Toc179214929"/>
      <w:r>
        <w:rPr>
          <w:rFonts w:ascii="Arial" w:hAnsi="Arial" w:cs="Arial"/>
          <w:sz w:val="22"/>
          <w:szCs w:val="22"/>
        </w:rPr>
        <w:t>10.4</w:t>
      </w:r>
      <w:r>
        <w:rPr>
          <w:rFonts w:ascii="Arial" w:hAnsi="Arial" w:cs="Arial"/>
          <w:sz w:val="22"/>
          <w:szCs w:val="22"/>
        </w:rPr>
        <w:tab/>
        <w:t>Floater l</w:t>
      </w:r>
      <w:r w:rsidR="00FC7067" w:rsidRPr="7DDF016E">
        <w:rPr>
          <w:rFonts w:ascii="Arial" w:hAnsi="Arial" w:cs="Arial"/>
          <w:sz w:val="22"/>
          <w:szCs w:val="22"/>
        </w:rPr>
        <w:t>oadout</w:t>
      </w:r>
      <w:r>
        <w:rPr>
          <w:rFonts w:ascii="Arial" w:hAnsi="Arial" w:cs="Arial"/>
          <w:sz w:val="22"/>
          <w:szCs w:val="22"/>
        </w:rPr>
        <w:t xml:space="preserve"> </w:t>
      </w:r>
      <w:r w:rsidR="00FC7067" w:rsidRPr="7DDF016E">
        <w:rPr>
          <w:rFonts w:ascii="Arial" w:hAnsi="Arial" w:cs="Arial"/>
          <w:sz w:val="22"/>
          <w:szCs w:val="22"/>
        </w:rPr>
        <w:t xml:space="preserve">/ </w:t>
      </w:r>
      <w:r>
        <w:rPr>
          <w:rFonts w:ascii="Arial" w:hAnsi="Arial" w:cs="Arial"/>
          <w:sz w:val="22"/>
          <w:szCs w:val="22"/>
        </w:rPr>
        <w:t>f</w:t>
      </w:r>
      <w:r w:rsidR="00FC7067" w:rsidRPr="7DDF016E">
        <w:rPr>
          <w:rFonts w:ascii="Arial" w:hAnsi="Arial" w:cs="Arial"/>
          <w:sz w:val="22"/>
          <w:szCs w:val="22"/>
        </w:rPr>
        <w:t>loat-off</w:t>
      </w:r>
      <w:bookmarkEnd w:id="113"/>
      <w:bookmarkEnd w:id="114"/>
      <w:bookmarkEnd w:id="115"/>
      <w:bookmarkEnd w:id="116"/>
      <w:bookmarkEnd w:id="117"/>
    </w:p>
    <w:p w14:paraId="5188E4B9" w14:textId="03DD2B94" w:rsidR="00D36B96" w:rsidRDefault="00D36B96" w:rsidP="00D36B96">
      <w:pPr>
        <w:spacing w:after="120"/>
        <w:jc w:val="both"/>
        <w:rPr>
          <w:rFonts w:ascii="Arial" w:hAnsi="Arial" w:cs="Arial"/>
        </w:rPr>
      </w:pPr>
      <w:r>
        <w:rPr>
          <w:rFonts w:ascii="Arial" w:hAnsi="Arial" w:cs="Arial"/>
        </w:rPr>
        <w:t xml:space="preserve">The method of floater loadout should be stated along with all associated operational limits, this may include: </w:t>
      </w:r>
    </w:p>
    <w:p w14:paraId="3C086C46" w14:textId="77777777" w:rsidR="00D36B96" w:rsidRDefault="0F5A1815" w:rsidP="00C71492">
      <w:pPr>
        <w:pStyle w:val="ListParagraph"/>
        <w:numPr>
          <w:ilvl w:val="0"/>
          <w:numId w:val="13"/>
        </w:numPr>
        <w:spacing w:after="120"/>
        <w:jc w:val="both"/>
        <w:rPr>
          <w:rFonts w:ascii="Arial" w:hAnsi="Arial" w:cs="Arial"/>
        </w:rPr>
      </w:pPr>
      <w:r w:rsidRPr="00D36B96">
        <w:rPr>
          <w:rFonts w:ascii="Arial" w:hAnsi="Arial" w:cs="Arial"/>
        </w:rPr>
        <w:t>Loadout</w:t>
      </w:r>
      <w:r w:rsidR="7E5F1C5A" w:rsidRPr="00D36B96">
        <w:rPr>
          <w:rFonts w:ascii="Arial" w:hAnsi="Arial" w:cs="Arial"/>
        </w:rPr>
        <w:t>s</w:t>
      </w:r>
      <w:r w:rsidRPr="00D36B96">
        <w:rPr>
          <w:rFonts w:ascii="Arial" w:hAnsi="Arial" w:cs="Arial"/>
        </w:rPr>
        <w:t xml:space="preserve"> </w:t>
      </w:r>
      <w:r w:rsidR="525EBBA6" w:rsidRPr="00D36B96">
        <w:rPr>
          <w:rFonts w:ascii="Arial" w:hAnsi="Arial" w:cs="Arial"/>
        </w:rPr>
        <w:t xml:space="preserve">conducted directly into water </w:t>
      </w:r>
      <w:r w:rsidR="00D36B96">
        <w:rPr>
          <w:rFonts w:ascii="Arial" w:hAnsi="Arial" w:cs="Arial"/>
        </w:rPr>
        <w:t>(s</w:t>
      </w:r>
      <w:r w:rsidR="00D36B96" w:rsidRPr="00D36B96">
        <w:rPr>
          <w:rFonts w:ascii="Arial" w:hAnsi="Arial" w:cs="Arial"/>
        </w:rPr>
        <w:t>lipway launch</w:t>
      </w:r>
      <w:r w:rsidR="00D36B96">
        <w:rPr>
          <w:rFonts w:ascii="Arial" w:hAnsi="Arial" w:cs="Arial"/>
        </w:rPr>
        <w:t>)</w:t>
      </w:r>
    </w:p>
    <w:p w14:paraId="5BEAC09E" w14:textId="77777777" w:rsidR="00D36B96" w:rsidRDefault="00D36B96" w:rsidP="00C71492">
      <w:pPr>
        <w:pStyle w:val="ListParagraph"/>
        <w:numPr>
          <w:ilvl w:val="0"/>
          <w:numId w:val="13"/>
        </w:numPr>
        <w:spacing w:after="120"/>
        <w:jc w:val="both"/>
        <w:rPr>
          <w:rFonts w:ascii="Arial" w:hAnsi="Arial" w:cs="Arial"/>
        </w:rPr>
      </w:pPr>
      <w:r w:rsidRPr="00D36B96">
        <w:rPr>
          <w:rFonts w:ascii="Arial" w:hAnsi="Arial" w:cs="Arial"/>
        </w:rPr>
        <w:t>Crane lift into the water from a quayside.</w:t>
      </w:r>
    </w:p>
    <w:p w14:paraId="03ACEF42" w14:textId="546BCA31" w:rsidR="00FC7067" w:rsidRPr="00D36B96" w:rsidRDefault="00D36B96" w:rsidP="00C71492">
      <w:pPr>
        <w:pStyle w:val="ListParagraph"/>
        <w:numPr>
          <w:ilvl w:val="0"/>
          <w:numId w:val="13"/>
        </w:numPr>
        <w:spacing w:after="120"/>
        <w:jc w:val="both"/>
        <w:rPr>
          <w:rFonts w:ascii="Arial" w:hAnsi="Arial" w:cs="Arial"/>
        </w:rPr>
      </w:pPr>
      <w:r>
        <w:rPr>
          <w:rFonts w:ascii="Arial" w:hAnsi="Arial" w:cs="Arial"/>
        </w:rPr>
        <w:t xml:space="preserve">Loadouts first </w:t>
      </w:r>
      <w:r w:rsidR="525EBBA6" w:rsidRPr="00D36B96">
        <w:rPr>
          <w:rFonts w:ascii="Arial" w:hAnsi="Arial" w:cs="Arial"/>
        </w:rPr>
        <w:t>onto a barge</w:t>
      </w:r>
      <w:r w:rsidR="0CB714A9" w:rsidRPr="00D36B96">
        <w:rPr>
          <w:rFonts w:ascii="Arial" w:hAnsi="Arial" w:cs="Arial"/>
        </w:rPr>
        <w:t xml:space="preserve">, </w:t>
      </w:r>
      <w:r w:rsidR="525EBBA6" w:rsidRPr="00D36B96">
        <w:rPr>
          <w:rFonts w:ascii="Arial" w:hAnsi="Arial" w:cs="Arial"/>
        </w:rPr>
        <w:t xml:space="preserve">pontoon </w:t>
      </w:r>
      <w:r w:rsidR="4723428B" w:rsidRPr="00D36B96">
        <w:rPr>
          <w:rFonts w:ascii="Arial" w:hAnsi="Arial" w:cs="Arial"/>
        </w:rPr>
        <w:t xml:space="preserve">or floating dock </w:t>
      </w:r>
      <w:r w:rsidR="525EBBA6" w:rsidRPr="00D36B96">
        <w:rPr>
          <w:rFonts w:ascii="Arial" w:hAnsi="Arial" w:cs="Arial"/>
        </w:rPr>
        <w:t>which is then submerged</w:t>
      </w:r>
      <w:r w:rsidR="14D664A9" w:rsidRPr="00D36B96">
        <w:rPr>
          <w:rFonts w:ascii="Arial" w:hAnsi="Arial" w:cs="Arial"/>
        </w:rPr>
        <w:t xml:space="preserve">. </w:t>
      </w:r>
      <w:r w:rsidRPr="109C30AD">
        <w:rPr>
          <w:rFonts w:ascii="Arial" w:eastAsia="Calibri" w:hAnsi="Arial" w:cs="Arial"/>
        </w:rPr>
        <w:t xml:space="preserve">This two-step process increases the risk </w:t>
      </w:r>
      <w:r>
        <w:rPr>
          <w:rFonts w:ascii="Arial" w:eastAsia="Calibri" w:hAnsi="Arial" w:cs="Arial"/>
        </w:rPr>
        <w:t xml:space="preserve">but allows more control of weather risk </w:t>
      </w:r>
    </w:p>
    <w:p w14:paraId="12456ACB" w14:textId="0AD03F0B" w:rsidR="00D36B96" w:rsidRDefault="00CE24AB" w:rsidP="00C71492">
      <w:pPr>
        <w:pStyle w:val="ListParagraph"/>
        <w:numPr>
          <w:ilvl w:val="0"/>
          <w:numId w:val="13"/>
        </w:numPr>
        <w:spacing w:after="120"/>
        <w:jc w:val="both"/>
        <w:rPr>
          <w:rFonts w:ascii="Arial" w:hAnsi="Arial" w:cs="Arial"/>
        </w:rPr>
      </w:pPr>
      <w:r>
        <w:rPr>
          <w:rFonts w:ascii="Arial" w:hAnsi="Arial" w:cs="Arial"/>
        </w:rPr>
        <w:t>Vessel</w:t>
      </w:r>
      <w:r w:rsidR="00D36B96" w:rsidRPr="00D36B96">
        <w:rPr>
          <w:rFonts w:ascii="Arial" w:hAnsi="Arial" w:cs="Arial"/>
        </w:rPr>
        <w:t xml:space="preserve"> lift using a Synchrolift or similar</w:t>
      </w:r>
    </w:p>
    <w:p w14:paraId="1BDA696D" w14:textId="531D044A" w:rsidR="00FC7067" w:rsidRDefault="00D36B96" w:rsidP="00C71492">
      <w:pPr>
        <w:pStyle w:val="ListParagraph"/>
        <w:numPr>
          <w:ilvl w:val="0"/>
          <w:numId w:val="13"/>
        </w:numPr>
        <w:spacing w:after="120"/>
        <w:jc w:val="both"/>
        <w:rPr>
          <w:rFonts w:ascii="Arial" w:hAnsi="Arial" w:cs="Arial"/>
        </w:rPr>
      </w:pPr>
      <w:r>
        <w:rPr>
          <w:rFonts w:ascii="Arial" w:hAnsi="Arial" w:cs="Arial"/>
        </w:rPr>
        <w:t xml:space="preserve">Float-off. </w:t>
      </w:r>
      <w:r w:rsidR="0F5A1815" w:rsidRPr="00D36B96">
        <w:rPr>
          <w:rFonts w:ascii="Arial" w:hAnsi="Arial" w:cs="Arial"/>
        </w:rPr>
        <w:t xml:space="preserve">Spar floaters with </w:t>
      </w:r>
      <w:r w:rsidR="7B035382" w:rsidRPr="00D36B96">
        <w:rPr>
          <w:rFonts w:ascii="Arial" w:hAnsi="Arial" w:cs="Arial"/>
        </w:rPr>
        <w:t>large draughts</w:t>
      </w:r>
      <w:r w:rsidR="0F5A1815" w:rsidRPr="00D36B96">
        <w:rPr>
          <w:rFonts w:ascii="Arial" w:hAnsi="Arial" w:cs="Arial"/>
        </w:rPr>
        <w:t xml:space="preserve"> are typically floated out horizontally and then </w:t>
      </w:r>
      <w:r w:rsidR="79EE5995" w:rsidRPr="00D36B96">
        <w:rPr>
          <w:rFonts w:ascii="Arial" w:hAnsi="Arial" w:cs="Arial"/>
        </w:rPr>
        <w:t xml:space="preserve">righted by ballasting </w:t>
      </w:r>
      <w:r w:rsidR="1A9B82EB" w:rsidRPr="00D36B96">
        <w:rPr>
          <w:rFonts w:ascii="Arial" w:hAnsi="Arial" w:cs="Arial"/>
        </w:rPr>
        <w:t xml:space="preserve">in deep water either at the port or a sheltered location elsewhere.  </w:t>
      </w:r>
    </w:p>
    <w:p w14:paraId="6FE91428" w14:textId="0AD7BDE1" w:rsidR="00D36B96" w:rsidRPr="00D36B96" w:rsidRDefault="00D36B96" w:rsidP="00D36B96">
      <w:pPr>
        <w:spacing w:after="120"/>
        <w:ind w:left="567" w:hanging="567"/>
        <w:jc w:val="both"/>
        <w:rPr>
          <w:rFonts w:ascii="Arial" w:hAnsi="Arial" w:cs="Arial"/>
          <w:b/>
          <w:bCs/>
        </w:rPr>
      </w:pPr>
      <w:r w:rsidRPr="00D36B96">
        <w:rPr>
          <w:rFonts w:ascii="Arial" w:hAnsi="Arial" w:cs="Arial"/>
          <w:b/>
          <w:bCs/>
        </w:rPr>
        <w:t>10.5</w:t>
      </w:r>
      <w:r w:rsidRPr="00D36B96">
        <w:rPr>
          <w:rFonts w:ascii="Arial" w:hAnsi="Arial" w:cs="Arial"/>
          <w:b/>
          <w:bCs/>
        </w:rPr>
        <w:tab/>
        <w:t xml:space="preserve">Integration </w:t>
      </w:r>
    </w:p>
    <w:p w14:paraId="366BAF6E" w14:textId="37AA14CD" w:rsidR="00FC7067" w:rsidRPr="00D36B96" w:rsidRDefault="64C5CF8D" w:rsidP="00D36B96">
      <w:pPr>
        <w:spacing w:after="120"/>
        <w:jc w:val="both"/>
        <w:rPr>
          <w:rFonts w:ascii="Arial" w:hAnsi="Arial" w:cs="Arial"/>
        </w:rPr>
      </w:pPr>
      <w:r w:rsidRPr="40144416">
        <w:rPr>
          <w:rFonts w:ascii="Arial" w:hAnsi="Arial" w:cs="Arial"/>
        </w:rPr>
        <w:t xml:space="preserve">The process of integration </w:t>
      </w:r>
      <w:r w:rsidR="00D36B96" w:rsidRPr="40144416">
        <w:rPr>
          <w:rFonts w:ascii="Arial" w:hAnsi="Arial" w:cs="Arial"/>
        </w:rPr>
        <w:t xml:space="preserve">involves </w:t>
      </w:r>
      <w:r w:rsidR="1F30CB3C" w:rsidRPr="40144416">
        <w:rPr>
          <w:rFonts w:ascii="Arial" w:hAnsi="Arial" w:cs="Arial"/>
        </w:rPr>
        <w:t>lifting</w:t>
      </w:r>
      <w:r w:rsidRPr="40144416">
        <w:rPr>
          <w:rFonts w:ascii="Arial" w:hAnsi="Arial" w:cs="Arial"/>
        </w:rPr>
        <w:t xml:space="preserve"> the WTG components from the quayside onto the floater</w:t>
      </w:r>
      <w:r w:rsidR="121C6FE2" w:rsidRPr="40144416">
        <w:rPr>
          <w:rFonts w:ascii="Arial" w:hAnsi="Arial" w:cs="Arial"/>
        </w:rPr>
        <w:t xml:space="preserve"> a</w:t>
      </w:r>
      <w:r w:rsidR="403D6849" w:rsidRPr="40144416">
        <w:rPr>
          <w:rFonts w:ascii="Arial" w:hAnsi="Arial" w:cs="Arial"/>
        </w:rPr>
        <w:t>n</w:t>
      </w:r>
      <w:r w:rsidR="121C6FE2" w:rsidRPr="40144416">
        <w:rPr>
          <w:rFonts w:ascii="Arial" w:hAnsi="Arial" w:cs="Arial"/>
        </w:rPr>
        <w:t>d completing any topsides structures and fitting out</w:t>
      </w:r>
      <w:r w:rsidRPr="40144416">
        <w:rPr>
          <w:rFonts w:ascii="Arial" w:hAnsi="Arial" w:cs="Arial"/>
        </w:rPr>
        <w:t>.</w:t>
      </w:r>
      <w:r w:rsidR="00D36B96" w:rsidRPr="40144416">
        <w:rPr>
          <w:rFonts w:ascii="Arial" w:hAnsi="Arial" w:cs="Arial"/>
        </w:rPr>
        <w:t xml:space="preserve"> It is assumed </w:t>
      </w:r>
      <w:r w:rsidRPr="40144416">
        <w:rPr>
          <w:rFonts w:ascii="Arial" w:hAnsi="Arial" w:cs="Arial"/>
        </w:rPr>
        <w:t xml:space="preserve">that the floaters are moored alongside a quayside with suitable </w:t>
      </w:r>
      <w:r w:rsidR="00EA3A91" w:rsidRPr="40144416">
        <w:rPr>
          <w:rFonts w:ascii="Arial" w:hAnsi="Arial" w:cs="Arial"/>
        </w:rPr>
        <w:t>under keel</w:t>
      </w:r>
      <w:r w:rsidR="7022FFC5" w:rsidRPr="40144416">
        <w:rPr>
          <w:rFonts w:ascii="Arial" w:hAnsi="Arial" w:cs="Arial"/>
        </w:rPr>
        <w:t xml:space="preserve"> </w:t>
      </w:r>
      <w:r w:rsidR="0EDADF89" w:rsidRPr="40144416">
        <w:rPr>
          <w:rFonts w:ascii="Arial" w:hAnsi="Arial" w:cs="Arial"/>
        </w:rPr>
        <w:t>clearance</w:t>
      </w:r>
      <w:r w:rsidR="00D36B96" w:rsidRPr="40144416">
        <w:rPr>
          <w:rFonts w:ascii="Arial" w:hAnsi="Arial" w:cs="Arial"/>
        </w:rPr>
        <w:t xml:space="preserve"> for this process</w:t>
      </w:r>
      <w:r w:rsidR="00077E59">
        <w:rPr>
          <w:rFonts w:ascii="Arial" w:hAnsi="Arial" w:cs="Arial"/>
        </w:rPr>
        <w:t>, however some spar concepts may first be towed to deeper water in a horizontal position, then upended ready for WTG integration</w:t>
      </w:r>
      <w:r w:rsidR="0EDADF89" w:rsidRPr="40144416">
        <w:rPr>
          <w:rFonts w:ascii="Arial" w:hAnsi="Arial" w:cs="Arial"/>
        </w:rPr>
        <w:t>.</w:t>
      </w:r>
    </w:p>
    <w:p w14:paraId="178D7C0D" w14:textId="23CEF091" w:rsidR="00FC7067" w:rsidRPr="00D36B96" w:rsidRDefault="2E4B8C94" w:rsidP="00D36B96">
      <w:pPr>
        <w:spacing w:after="120"/>
        <w:jc w:val="both"/>
        <w:rPr>
          <w:rFonts w:ascii="Arial" w:hAnsi="Arial" w:cs="Arial"/>
        </w:rPr>
      </w:pPr>
      <w:r w:rsidRPr="00D36B96">
        <w:rPr>
          <w:rFonts w:ascii="Arial" w:hAnsi="Arial" w:cs="Arial"/>
        </w:rPr>
        <w:t>Key elements of interest to the insurer</w:t>
      </w:r>
      <w:r w:rsidR="02869C05" w:rsidRPr="00D36B96">
        <w:rPr>
          <w:rFonts w:ascii="Arial" w:hAnsi="Arial" w:cs="Arial"/>
        </w:rPr>
        <w:t xml:space="preserve"> </w:t>
      </w:r>
      <w:r w:rsidR="00D36B96">
        <w:rPr>
          <w:rFonts w:ascii="Arial" w:hAnsi="Arial" w:cs="Arial"/>
        </w:rPr>
        <w:t>during integration are as follows</w:t>
      </w:r>
      <w:r w:rsidRPr="00D36B96">
        <w:rPr>
          <w:rFonts w:ascii="Arial" w:hAnsi="Arial" w:cs="Arial"/>
        </w:rPr>
        <w:t>:</w:t>
      </w:r>
    </w:p>
    <w:p w14:paraId="29DCAA42" w14:textId="77777777" w:rsidR="00FC7067" w:rsidRPr="0058027B" w:rsidRDefault="00FC7067" w:rsidP="00FC7067">
      <w:pPr>
        <w:pStyle w:val="ListParagraph"/>
        <w:spacing w:after="120"/>
        <w:ind w:left="567"/>
        <w:jc w:val="both"/>
        <w:rPr>
          <w:rFonts w:ascii="Arial" w:hAnsi="Arial" w:cs="Arial"/>
        </w:rPr>
      </w:pPr>
    </w:p>
    <w:p w14:paraId="117C6DE9" w14:textId="720F411D" w:rsidR="00FC7067" w:rsidRDefault="0F5A1815" w:rsidP="00C71492">
      <w:pPr>
        <w:pStyle w:val="ListParagraph"/>
        <w:numPr>
          <w:ilvl w:val="0"/>
          <w:numId w:val="13"/>
        </w:numPr>
        <w:spacing w:after="0"/>
        <w:ind w:left="927"/>
        <w:rPr>
          <w:rFonts w:ascii="Arial" w:eastAsia="Calibri" w:hAnsi="Arial" w:cs="Arial"/>
        </w:rPr>
      </w:pPr>
      <w:r w:rsidRPr="109C30AD">
        <w:rPr>
          <w:rFonts w:ascii="Arial" w:eastAsia="Calibri" w:hAnsi="Arial" w:cs="Arial"/>
          <w:b/>
          <w:bCs/>
        </w:rPr>
        <w:t>Interfaces</w:t>
      </w:r>
      <w:r w:rsidR="54EE5538" w:rsidRPr="109C30AD">
        <w:rPr>
          <w:rFonts w:ascii="Arial" w:eastAsia="Calibri" w:hAnsi="Arial" w:cs="Arial"/>
          <w:b/>
          <w:bCs/>
        </w:rPr>
        <w:t xml:space="preserve">:  </w:t>
      </w:r>
      <w:r w:rsidR="4E245853" w:rsidRPr="109C30AD">
        <w:rPr>
          <w:rFonts w:ascii="Arial" w:eastAsia="Calibri" w:hAnsi="Arial" w:cs="Arial"/>
        </w:rPr>
        <w:t>T</w:t>
      </w:r>
      <w:r w:rsidRPr="109C30AD">
        <w:rPr>
          <w:rFonts w:ascii="Arial" w:eastAsia="Calibri" w:hAnsi="Arial" w:cs="Arial"/>
        </w:rPr>
        <w:t xml:space="preserve">he integration of the WTG </w:t>
      </w:r>
      <w:r w:rsidR="6E7DBF77" w:rsidRPr="109C30AD">
        <w:rPr>
          <w:rFonts w:ascii="Arial" w:eastAsia="Calibri" w:hAnsi="Arial" w:cs="Arial"/>
        </w:rPr>
        <w:t xml:space="preserve">will be the </w:t>
      </w:r>
      <w:r w:rsidR="37EFD018" w:rsidRPr="109C30AD">
        <w:rPr>
          <w:rFonts w:ascii="Arial" w:eastAsia="Calibri" w:hAnsi="Arial" w:cs="Arial"/>
        </w:rPr>
        <w:t>key interface</w:t>
      </w:r>
      <w:r w:rsidR="000B5E15">
        <w:rPr>
          <w:rFonts w:ascii="Arial" w:eastAsia="Calibri" w:hAnsi="Arial" w:cs="Arial"/>
        </w:rPr>
        <w:t xml:space="preserve"> and is likely to be handled differently for FOW than for fixed</w:t>
      </w:r>
      <w:r w:rsidR="00525D5E">
        <w:rPr>
          <w:rFonts w:ascii="Arial" w:eastAsia="Calibri" w:hAnsi="Arial" w:cs="Arial"/>
        </w:rPr>
        <w:t>-</w:t>
      </w:r>
      <w:r w:rsidR="000B5E15">
        <w:rPr>
          <w:rFonts w:ascii="Arial" w:eastAsia="Calibri" w:hAnsi="Arial" w:cs="Arial"/>
        </w:rPr>
        <w:t>bottom</w:t>
      </w:r>
      <w:r w:rsidR="00085BA9">
        <w:rPr>
          <w:rFonts w:ascii="Arial" w:eastAsia="Calibri" w:hAnsi="Arial" w:cs="Arial"/>
        </w:rPr>
        <w:t xml:space="preserve">, </w:t>
      </w:r>
      <w:r w:rsidR="03139FBB" w:rsidRPr="109C30AD">
        <w:rPr>
          <w:rFonts w:ascii="Arial" w:eastAsia="Calibri" w:hAnsi="Arial" w:cs="Arial"/>
        </w:rPr>
        <w:t xml:space="preserve">as </w:t>
      </w:r>
      <w:r w:rsidR="00085BA9">
        <w:rPr>
          <w:rFonts w:ascii="Arial" w:eastAsia="Calibri" w:hAnsi="Arial" w:cs="Arial"/>
        </w:rPr>
        <w:t xml:space="preserve">shown </w:t>
      </w:r>
      <w:r w:rsidR="000B5E15">
        <w:rPr>
          <w:rFonts w:ascii="Arial" w:eastAsia="Calibri" w:hAnsi="Arial" w:cs="Arial"/>
        </w:rPr>
        <w:t xml:space="preserve">in </w:t>
      </w:r>
      <w:r w:rsidR="03139FBB" w:rsidRPr="109C30AD">
        <w:rPr>
          <w:rFonts w:ascii="Arial" w:eastAsia="Calibri" w:hAnsi="Arial" w:cs="Arial"/>
        </w:rPr>
        <w:t>the diagram below:</w:t>
      </w:r>
    </w:p>
    <w:p w14:paraId="4DAC156D" w14:textId="77777777" w:rsidR="00083133" w:rsidRPr="0058027B" w:rsidRDefault="00083133" w:rsidP="00E03C58">
      <w:pPr>
        <w:pStyle w:val="ListParagraph"/>
        <w:spacing w:after="0"/>
        <w:ind w:left="927"/>
        <w:rPr>
          <w:rFonts w:ascii="Arial" w:eastAsia="Calibri" w:hAnsi="Arial" w:cs="Arial"/>
        </w:rPr>
      </w:pPr>
    </w:p>
    <w:p w14:paraId="29C30BD8" w14:textId="519D7AF6" w:rsidR="000B4A9B" w:rsidRDefault="000B4A9B" w:rsidP="008502F6">
      <w:pPr>
        <w:pStyle w:val="ListParagraph"/>
        <w:spacing w:after="0"/>
        <w:ind w:left="927"/>
        <w:contextualSpacing w:val="0"/>
        <w:rPr>
          <w:rFonts w:ascii="Arial" w:eastAsia="Calibri" w:hAnsi="Arial" w:cs="Arial"/>
        </w:rPr>
      </w:pPr>
      <w:r w:rsidRPr="00117917">
        <w:rPr>
          <w:rFonts w:ascii="Arial" w:hAnsi="Arial" w:cs="Arial"/>
          <w:noProof/>
        </w:rPr>
        <w:drawing>
          <wp:inline distT="0" distB="0" distL="0" distR="0" wp14:anchorId="21832096" wp14:editId="17DB27BC">
            <wp:extent cx="3594295" cy="2066719"/>
            <wp:effectExtent l="0" t="0" r="6350" b="0"/>
            <wp:docPr id="1" name="Picture 1" descr="A diagram of different colored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different colored boxes&#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21643" cy="2082444"/>
                    </a:xfrm>
                    <a:prstGeom prst="rect">
                      <a:avLst/>
                    </a:prstGeom>
                  </pic:spPr>
                </pic:pic>
              </a:graphicData>
            </a:graphic>
          </wp:inline>
        </w:drawing>
      </w:r>
    </w:p>
    <w:p w14:paraId="3BC532DF" w14:textId="0FFA48EA" w:rsidR="000B5E15" w:rsidRPr="000B5E15" w:rsidRDefault="000B5E15" w:rsidP="000B5E15">
      <w:pPr>
        <w:spacing w:line="257" w:lineRule="auto"/>
        <w:rPr>
          <w:rFonts w:ascii="Arial" w:eastAsia="Calibri" w:hAnsi="Arial" w:cs="Arial"/>
          <w:i/>
          <w:iCs/>
          <w:sz w:val="20"/>
          <w:szCs w:val="20"/>
        </w:rPr>
      </w:pPr>
      <w:r w:rsidRPr="00085BA9">
        <w:rPr>
          <w:rFonts w:ascii="Arial" w:eastAsia="Calibri" w:hAnsi="Arial" w:cs="Arial"/>
          <w:b/>
          <w:bCs/>
          <w:i/>
          <w:iCs/>
          <w:sz w:val="20"/>
          <w:szCs w:val="20"/>
        </w:rPr>
        <w:t xml:space="preserve">Figure </w:t>
      </w:r>
      <w:r w:rsidR="00624F4F">
        <w:rPr>
          <w:rFonts w:ascii="Arial" w:eastAsia="Calibri" w:hAnsi="Arial" w:cs="Arial"/>
          <w:b/>
          <w:bCs/>
          <w:i/>
          <w:iCs/>
          <w:sz w:val="20"/>
          <w:szCs w:val="20"/>
        </w:rPr>
        <w:t>15</w:t>
      </w:r>
      <w:r w:rsidRPr="00085BA9">
        <w:rPr>
          <w:rFonts w:ascii="Arial" w:eastAsia="Calibri" w:hAnsi="Arial" w:cs="Arial"/>
          <w:b/>
          <w:bCs/>
          <w:i/>
          <w:iCs/>
          <w:sz w:val="20"/>
          <w:szCs w:val="20"/>
        </w:rPr>
        <w:t xml:space="preserve">: </w:t>
      </w:r>
      <w:r w:rsidRPr="000B5E15">
        <w:rPr>
          <w:rFonts w:ascii="Arial" w:eastAsia="Calibri" w:hAnsi="Arial" w:cs="Arial"/>
          <w:i/>
          <w:iCs/>
          <w:sz w:val="20"/>
          <w:szCs w:val="20"/>
        </w:rPr>
        <w:t>Key interfaces for construction packages</w:t>
      </w:r>
    </w:p>
    <w:p w14:paraId="042FE086" w14:textId="77777777" w:rsidR="000B5E15" w:rsidRPr="0058027B" w:rsidRDefault="000B5E15" w:rsidP="008502F6">
      <w:pPr>
        <w:pStyle w:val="ListParagraph"/>
        <w:spacing w:after="0"/>
        <w:ind w:left="927"/>
        <w:contextualSpacing w:val="0"/>
        <w:rPr>
          <w:rFonts w:ascii="Arial" w:eastAsia="Calibri" w:hAnsi="Arial" w:cs="Arial"/>
        </w:rPr>
      </w:pPr>
    </w:p>
    <w:p w14:paraId="6D914581" w14:textId="4E41F79C" w:rsidR="00FC7067" w:rsidRPr="0058027B" w:rsidRDefault="00FC7067" w:rsidP="00E03C58">
      <w:pPr>
        <w:pStyle w:val="ListParagraph"/>
        <w:numPr>
          <w:ilvl w:val="0"/>
          <w:numId w:val="13"/>
        </w:numPr>
        <w:spacing w:after="0"/>
        <w:ind w:left="927"/>
        <w:jc w:val="both"/>
        <w:rPr>
          <w:rFonts w:ascii="Arial" w:eastAsia="Calibri" w:hAnsi="Arial" w:cs="Arial"/>
        </w:rPr>
      </w:pPr>
      <w:r w:rsidRPr="0058027B">
        <w:rPr>
          <w:rFonts w:ascii="Arial" w:eastAsia="Calibri" w:hAnsi="Arial" w:cs="Arial"/>
          <w:b/>
          <w:bCs/>
        </w:rPr>
        <w:t>Weather restrictions</w:t>
      </w:r>
      <w:r w:rsidR="22481291" w:rsidRPr="0058027B">
        <w:rPr>
          <w:rFonts w:ascii="Arial" w:eastAsia="Calibri" w:hAnsi="Arial" w:cs="Arial"/>
          <w:b/>
          <w:bCs/>
        </w:rPr>
        <w:t>:</w:t>
      </w:r>
      <w:r w:rsidRPr="0058027B">
        <w:rPr>
          <w:rFonts w:ascii="Arial" w:eastAsia="Calibri" w:hAnsi="Arial" w:cs="Arial"/>
        </w:rPr>
        <w:t xml:space="preserve"> W</w:t>
      </w:r>
      <w:r w:rsidR="7652BE69" w:rsidRPr="0058027B">
        <w:rPr>
          <w:rFonts w:ascii="Arial" w:eastAsia="Calibri" w:hAnsi="Arial" w:cs="Arial"/>
        </w:rPr>
        <w:t>eather is one of the main considerations</w:t>
      </w:r>
      <w:r w:rsidR="449EC30C" w:rsidRPr="0058027B">
        <w:rPr>
          <w:rFonts w:ascii="Arial" w:eastAsia="Calibri" w:hAnsi="Arial" w:cs="Arial"/>
        </w:rPr>
        <w:t>,</w:t>
      </w:r>
      <w:r w:rsidR="7652BE69" w:rsidRPr="0058027B">
        <w:rPr>
          <w:rFonts w:ascii="Arial" w:eastAsia="Calibri" w:hAnsi="Arial" w:cs="Arial"/>
        </w:rPr>
        <w:t xml:space="preserve"> especially with respect to </w:t>
      </w:r>
      <w:r w:rsidR="6F5F77F4" w:rsidRPr="0058027B">
        <w:rPr>
          <w:rFonts w:ascii="Arial" w:eastAsia="Calibri" w:hAnsi="Arial" w:cs="Arial"/>
        </w:rPr>
        <w:t xml:space="preserve">wind limits for cranes and </w:t>
      </w:r>
      <w:r w:rsidR="7652BE69" w:rsidRPr="0058027B">
        <w:rPr>
          <w:rFonts w:ascii="Arial" w:eastAsia="Calibri" w:hAnsi="Arial" w:cs="Arial"/>
        </w:rPr>
        <w:t>wave, current and tidal restrictions</w:t>
      </w:r>
      <w:r w:rsidR="1AE2A2BE" w:rsidRPr="0058027B">
        <w:rPr>
          <w:rFonts w:ascii="Arial" w:eastAsia="Calibri" w:hAnsi="Arial" w:cs="Arial"/>
        </w:rPr>
        <w:t xml:space="preserve"> for alongside operations. </w:t>
      </w:r>
    </w:p>
    <w:p w14:paraId="7924591A" w14:textId="10CD7A1D" w:rsidR="00FC7067" w:rsidRPr="0058027B" w:rsidRDefault="00FC7067" w:rsidP="00E03C58">
      <w:pPr>
        <w:pStyle w:val="ListParagraph"/>
        <w:numPr>
          <w:ilvl w:val="0"/>
          <w:numId w:val="13"/>
        </w:numPr>
        <w:spacing w:after="0"/>
        <w:ind w:left="927"/>
        <w:jc w:val="both"/>
        <w:rPr>
          <w:rFonts w:ascii="Arial" w:eastAsia="Calibri" w:hAnsi="Arial" w:cs="Arial"/>
        </w:rPr>
      </w:pPr>
      <w:r w:rsidRPr="0058027B">
        <w:rPr>
          <w:rFonts w:ascii="Arial" w:eastAsia="Calibri" w:hAnsi="Arial" w:cs="Arial"/>
          <w:b/>
          <w:bCs/>
        </w:rPr>
        <w:t xml:space="preserve">Stability of the </w:t>
      </w:r>
      <w:r w:rsidR="392ECC44" w:rsidRPr="0058027B">
        <w:rPr>
          <w:rFonts w:ascii="Arial" w:eastAsia="Calibri" w:hAnsi="Arial" w:cs="Arial"/>
          <w:b/>
          <w:bCs/>
        </w:rPr>
        <w:t>vessel</w:t>
      </w:r>
      <w:r w:rsidR="52A35F93" w:rsidRPr="0058027B">
        <w:rPr>
          <w:rFonts w:ascii="Arial" w:eastAsia="Calibri" w:hAnsi="Arial" w:cs="Arial"/>
          <w:b/>
          <w:bCs/>
        </w:rPr>
        <w:t>:</w:t>
      </w:r>
      <w:r w:rsidRPr="0058027B">
        <w:rPr>
          <w:rFonts w:ascii="Arial" w:eastAsia="Calibri" w:hAnsi="Arial" w:cs="Arial"/>
        </w:rPr>
        <w:t xml:space="preserve"> </w:t>
      </w:r>
      <w:r w:rsidR="2F47357F" w:rsidRPr="0058027B">
        <w:rPr>
          <w:rFonts w:ascii="Arial" w:eastAsia="Calibri" w:hAnsi="Arial" w:cs="Arial"/>
        </w:rPr>
        <w:t>Vessel stability during all stages of construction</w:t>
      </w:r>
      <w:r w:rsidR="7CEB4AF3" w:rsidRPr="0058027B">
        <w:rPr>
          <w:rFonts w:ascii="Arial" w:eastAsia="Calibri" w:hAnsi="Arial" w:cs="Arial"/>
        </w:rPr>
        <w:t xml:space="preserve">, </w:t>
      </w:r>
      <w:r w:rsidR="2F47357F" w:rsidRPr="0058027B">
        <w:rPr>
          <w:rFonts w:ascii="Arial" w:eastAsia="Calibri" w:hAnsi="Arial" w:cs="Arial"/>
        </w:rPr>
        <w:t xml:space="preserve">installation </w:t>
      </w:r>
      <w:r w:rsidR="0B1ABCAD" w:rsidRPr="0058027B">
        <w:rPr>
          <w:rFonts w:ascii="Arial" w:eastAsia="Calibri" w:hAnsi="Arial" w:cs="Arial"/>
        </w:rPr>
        <w:t xml:space="preserve">and operations </w:t>
      </w:r>
      <w:r w:rsidR="2F47357F" w:rsidRPr="0058027B">
        <w:rPr>
          <w:rFonts w:ascii="Arial" w:eastAsia="Calibri" w:hAnsi="Arial" w:cs="Arial"/>
        </w:rPr>
        <w:t xml:space="preserve">is critical both intact and damage.  Survival after one compartment damage would be expected as a minimum survival condition.  </w:t>
      </w:r>
    </w:p>
    <w:p w14:paraId="027B2260" w14:textId="79E5A6D8" w:rsidR="00FC7067" w:rsidRPr="0058027B" w:rsidRDefault="00FC7067" w:rsidP="00E03C58">
      <w:pPr>
        <w:pStyle w:val="ListParagraph"/>
        <w:numPr>
          <w:ilvl w:val="0"/>
          <w:numId w:val="13"/>
        </w:numPr>
        <w:spacing w:after="0"/>
        <w:ind w:left="927"/>
        <w:jc w:val="both"/>
        <w:rPr>
          <w:rFonts w:ascii="Arial" w:eastAsia="Calibri" w:hAnsi="Arial" w:cs="Arial"/>
        </w:rPr>
      </w:pPr>
      <w:r w:rsidRPr="0058027B">
        <w:rPr>
          <w:rFonts w:ascii="Arial" w:eastAsia="Calibri" w:hAnsi="Arial" w:cs="Arial"/>
          <w:b/>
          <w:bCs/>
        </w:rPr>
        <w:t>Motion response</w:t>
      </w:r>
      <w:r w:rsidR="78BDE868" w:rsidRPr="0058027B">
        <w:rPr>
          <w:rFonts w:ascii="Arial" w:eastAsia="Calibri" w:hAnsi="Arial" w:cs="Arial"/>
          <w:b/>
          <w:bCs/>
        </w:rPr>
        <w:t>:</w:t>
      </w:r>
      <w:r w:rsidR="78BDE868" w:rsidRPr="0058027B">
        <w:rPr>
          <w:rFonts w:ascii="Arial" w:eastAsia="Calibri" w:hAnsi="Arial" w:cs="Arial"/>
        </w:rPr>
        <w:t xml:space="preserve">  </w:t>
      </w:r>
      <w:r w:rsidR="69B110BF" w:rsidRPr="0058027B">
        <w:rPr>
          <w:rFonts w:ascii="Arial" w:eastAsia="Calibri" w:hAnsi="Arial" w:cs="Arial"/>
        </w:rPr>
        <w:t xml:space="preserve">The FOWT motion responses both alongside, </w:t>
      </w:r>
      <w:r w:rsidR="3CC8C1CC" w:rsidRPr="0058027B">
        <w:rPr>
          <w:rFonts w:ascii="Arial" w:eastAsia="Calibri" w:hAnsi="Arial" w:cs="Arial"/>
        </w:rPr>
        <w:t>particularly</w:t>
      </w:r>
      <w:r w:rsidR="69B110BF" w:rsidRPr="0058027B">
        <w:rPr>
          <w:rFonts w:ascii="Arial" w:eastAsia="Calibri" w:hAnsi="Arial" w:cs="Arial"/>
        </w:rPr>
        <w:t xml:space="preserve"> during the tow and also during operations is critical and complex.  Everything moves and there are multiple harmonics</w:t>
      </w:r>
      <w:r w:rsidR="7DA6DAD6" w:rsidRPr="0058027B">
        <w:rPr>
          <w:rFonts w:ascii="Arial" w:eastAsia="Calibri" w:hAnsi="Arial" w:cs="Arial"/>
        </w:rPr>
        <w:t>, some constructive some destructive. A full examinatio</w:t>
      </w:r>
      <w:r w:rsidR="75071099" w:rsidRPr="0058027B">
        <w:rPr>
          <w:rFonts w:ascii="Arial" w:eastAsia="Calibri" w:hAnsi="Arial" w:cs="Arial"/>
        </w:rPr>
        <w:t>n</w:t>
      </w:r>
      <w:r w:rsidR="7DA6DAD6" w:rsidRPr="0058027B">
        <w:rPr>
          <w:rFonts w:ascii="Arial" w:eastAsia="Calibri" w:hAnsi="Arial" w:cs="Arial"/>
        </w:rPr>
        <w:t xml:space="preserve"> of critical motions would be expected during the design of an FOWT.</w:t>
      </w:r>
      <w:r w:rsidRPr="0058027B">
        <w:rPr>
          <w:rFonts w:ascii="Arial" w:eastAsia="Calibri" w:hAnsi="Arial" w:cs="Arial"/>
        </w:rPr>
        <w:t xml:space="preserve"> </w:t>
      </w:r>
    </w:p>
    <w:p w14:paraId="31A10282" w14:textId="77777777" w:rsidR="00FC7067" w:rsidRPr="0058027B" w:rsidRDefault="00FC7067" w:rsidP="00E03C58">
      <w:pPr>
        <w:pStyle w:val="ListParagraph"/>
        <w:spacing w:after="0"/>
        <w:ind w:left="567"/>
        <w:jc w:val="both"/>
        <w:rPr>
          <w:rFonts w:ascii="Arial" w:hAnsi="Arial" w:cs="Arial"/>
        </w:rPr>
      </w:pPr>
    </w:p>
    <w:p w14:paraId="6EEAE468" w14:textId="08A0359E" w:rsidR="00885F83" w:rsidRPr="0058027B" w:rsidRDefault="00885F83" w:rsidP="00C71492">
      <w:pPr>
        <w:pStyle w:val="Heading2"/>
        <w:numPr>
          <w:ilvl w:val="1"/>
          <w:numId w:val="28"/>
        </w:numPr>
        <w:rPr>
          <w:rFonts w:ascii="Arial" w:hAnsi="Arial" w:cs="Arial"/>
          <w:b w:val="0"/>
        </w:rPr>
      </w:pPr>
      <w:bookmarkStart w:id="118" w:name="_Toc160466272"/>
      <w:bookmarkStart w:id="119" w:name="_Toc160466348"/>
      <w:bookmarkStart w:id="120" w:name="_Toc160466349"/>
      <w:bookmarkStart w:id="121" w:name="_Toc160647005"/>
      <w:bookmarkStart w:id="122" w:name="_Toc162481739"/>
      <w:bookmarkStart w:id="123" w:name="_Toc175647196"/>
      <w:bookmarkStart w:id="124" w:name="_Toc179214930"/>
      <w:bookmarkEnd w:id="118"/>
      <w:bookmarkEnd w:id="119"/>
      <w:r w:rsidRPr="7DDF016E">
        <w:rPr>
          <w:rFonts w:ascii="Arial" w:hAnsi="Arial" w:cs="Arial"/>
          <w:sz w:val="22"/>
          <w:szCs w:val="22"/>
        </w:rPr>
        <w:t>Craneage</w:t>
      </w:r>
      <w:bookmarkEnd w:id="120"/>
      <w:bookmarkEnd w:id="121"/>
      <w:bookmarkEnd w:id="122"/>
      <w:bookmarkEnd w:id="123"/>
      <w:bookmarkEnd w:id="124"/>
    </w:p>
    <w:p w14:paraId="44495454" w14:textId="3FB3BF61" w:rsidR="00885F83" w:rsidRPr="00E116BD" w:rsidRDefault="3F875EDA" w:rsidP="00E116BD">
      <w:pPr>
        <w:spacing w:after="120"/>
        <w:jc w:val="both"/>
        <w:rPr>
          <w:rFonts w:ascii="Arial" w:hAnsi="Arial" w:cs="Arial"/>
        </w:rPr>
      </w:pPr>
      <w:r w:rsidRPr="00E116BD">
        <w:rPr>
          <w:rFonts w:ascii="Arial" w:hAnsi="Arial" w:cs="Arial"/>
        </w:rPr>
        <w:t xml:space="preserve">Appendix B lists the minimum information required by </w:t>
      </w:r>
      <w:r w:rsidR="6073354F" w:rsidRPr="00E116BD">
        <w:rPr>
          <w:rFonts w:ascii="Arial" w:hAnsi="Arial" w:cs="Arial"/>
        </w:rPr>
        <w:t>underwriters</w:t>
      </w:r>
      <w:r w:rsidRPr="00E116BD">
        <w:rPr>
          <w:rFonts w:ascii="Arial" w:hAnsi="Arial" w:cs="Arial"/>
        </w:rPr>
        <w:t xml:space="preserve"> to get an initial and quick understanding of a FOWT construction project</w:t>
      </w:r>
      <w:r w:rsidR="170BFE5C" w:rsidRPr="00E116BD">
        <w:rPr>
          <w:rFonts w:ascii="Arial" w:hAnsi="Arial" w:cs="Arial"/>
        </w:rPr>
        <w:t xml:space="preserve">. </w:t>
      </w:r>
      <w:r w:rsidR="1F64B30C" w:rsidRPr="00E116BD">
        <w:rPr>
          <w:rFonts w:ascii="Arial" w:hAnsi="Arial" w:cs="Arial"/>
        </w:rPr>
        <w:t>C</w:t>
      </w:r>
      <w:r w:rsidRPr="00E116BD">
        <w:rPr>
          <w:rFonts w:ascii="Arial" w:hAnsi="Arial" w:cs="Arial"/>
        </w:rPr>
        <w:t xml:space="preserve">raneage is </w:t>
      </w:r>
      <w:r w:rsidR="00E116BD">
        <w:rPr>
          <w:rFonts w:ascii="Arial" w:hAnsi="Arial" w:cs="Arial"/>
        </w:rPr>
        <w:t xml:space="preserve">included </w:t>
      </w:r>
      <w:r w:rsidR="33C2B3C1" w:rsidRPr="00E116BD">
        <w:rPr>
          <w:rFonts w:ascii="Arial" w:hAnsi="Arial" w:cs="Arial"/>
        </w:rPr>
        <w:t xml:space="preserve">but it is </w:t>
      </w:r>
      <w:r w:rsidR="0058027B" w:rsidRPr="00E116BD">
        <w:rPr>
          <w:rFonts w:ascii="Arial" w:hAnsi="Arial" w:cs="Arial"/>
        </w:rPr>
        <w:t>o</w:t>
      </w:r>
      <w:r w:rsidR="33C2B3C1" w:rsidRPr="00E116BD">
        <w:rPr>
          <w:rFonts w:ascii="Arial" w:hAnsi="Arial" w:cs="Arial"/>
        </w:rPr>
        <w:t>f such importance that additional information should be provided</w:t>
      </w:r>
      <w:r w:rsidR="00E116BD" w:rsidRPr="00E116BD">
        <w:rPr>
          <w:rFonts w:ascii="Arial" w:hAnsi="Arial" w:cs="Arial"/>
        </w:rPr>
        <w:t xml:space="preserve"> (see 10.7)</w:t>
      </w:r>
    </w:p>
    <w:p w14:paraId="4C34FFBE" w14:textId="77777777" w:rsidR="00885F83" w:rsidRPr="00E03C58" w:rsidRDefault="00885F83" w:rsidP="00E03C58">
      <w:pPr>
        <w:spacing w:after="0"/>
        <w:jc w:val="both"/>
        <w:rPr>
          <w:rFonts w:ascii="Arial" w:hAnsi="Arial" w:cs="Arial"/>
        </w:rPr>
      </w:pPr>
    </w:p>
    <w:p w14:paraId="4067E192" w14:textId="77777777" w:rsidR="00FC7067" w:rsidRPr="00E03C58" w:rsidRDefault="00FC7067" w:rsidP="00E03C58">
      <w:pPr>
        <w:spacing w:after="0"/>
        <w:jc w:val="both"/>
        <w:rPr>
          <w:rFonts w:ascii="Arial" w:hAnsi="Arial" w:cs="Arial"/>
        </w:rPr>
      </w:pPr>
    </w:p>
    <w:p w14:paraId="27340E3B" w14:textId="77777777" w:rsidR="00353B5E" w:rsidRDefault="00353B5E">
      <w:pPr>
        <w:rPr>
          <w:rFonts w:ascii="Arial" w:hAnsi="Arial" w:cs="Arial"/>
          <w:b/>
          <w:bCs/>
        </w:rPr>
      </w:pPr>
      <w:r>
        <w:rPr>
          <w:rFonts w:ascii="Arial" w:hAnsi="Arial" w:cs="Arial"/>
          <w:b/>
          <w:bCs/>
        </w:rPr>
        <w:br w:type="page"/>
      </w:r>
    </w:p>
    <w:p w14:paraId="5690A788" w14:textId="6F1C2E95" w:rsidR="00952F28" w:rsidRPr="00E116BD" w:rsidRDefault="00E116BD" w:rsidP="00E116BD">
      <w:pPr>
        <w:ind w:left="567" w:hanging="567"/>
        <w:rPr>
          <w:rFonts w:ascii="Arial" w:hAnsi="Arial" w:cs="Arial"/>
          <w:b/>
          <w:bCs/>
        </w:rPr>
      </w:pPr>
      <w:r w:rsidRPr="00E116BD">
        <w:rPr>
          <w:rFonts w:ascii="Arial" w:hAnsi="Arial" w:cs="Arial"/>
          <w:b/>
          <w:bCs/>
        </w:rPr>
        <w:lastRenderedPageBreak/>
        <w:t>10.7</w:t>
      </w:r>
      <w:r>
        <w:rPr>
          <w:rFonts w:ascii="Arial" w:hAnsi="Arial" w:cs="Arial"/>
          <w:b/>
          <w:bCs/>
        </w:rPr>
        <w:tab/>
      </w:r>
      <w:r w:rsidR="2AA9B2ED" w:rsidRPr="00E116BD">
        <w:rPr>
          <w:rFonts w:ascii="Arial" w:hAnsi="Arial" w:cs="Arial"/>
          <w:b/>
          <w:bCs/>
        </w:rPr>
        <w:t>Summary</w:t>
      </w:r>
      <w:r w:rsidR="5FBBD315" w:rsidRPr="00E116BD">
        <w:rPr>
          <w:rFonts w:ascii="Arial" w:hAnsi="Arial" w:cs="Arial"/>
          <w:b/>
          <w:bCs/>
        </w:rPr>
        <w:t xml:space="preserve"> </w:t>
      </w:r>
      <w:r>
        <w:rPr>
          <w:rFonts w:ascii="Arial" w:hAnsi="Arial" w:cs="Arial"/>
          <w:b/>
          <w:bCs/>
        </w:rPr>
        <w:t>– Construction Phase (</w:t>
      </w:r>
      <w:r w:rsidR="006615A7">
        <w:rPr>
          <w:rFonts w:ascii="Arial" w:hAnsi="Arial" w:cs="Arial"/>
          <w:b/>
          <w:bCs/>
        </w:rPr>
        <w:t>O</w:t>
      </w:r>
      <w:r>
        <w:rPr>
          <w:rFonts w:ascii="Arial" w:hAnsi="Arial" w:cs="Arial"/>
          <w:b/>
          <w:bCs/>
        </w:rPr>
        <w:t xml:space="preserve">nshore </w:t>
      </w:r>
      <w:r w:rsidR="006615A7">
        <w:rPr>
          <w:rFonts w:ascii="Arial" w:hAnsi="Arial" w:cs="Arial"/>
          <w:b/>
          <w:bCs/>
        </w:rPr>
        <w:t>W</w:t>
      </w:r>
      <w:r>
        <w:rPr>
          <w:rFonts w:ascii="Arial" w:hAnsi="Arial" w:cs="Arial"/>
          <w:b/>
          <w:bCs/>
        </w:rPr>
        <w:t>orks)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00"/>
        <w:gridCol w:w="4500"/>
      </w:tblGrid>
      <w:tr w:rsidR="00952F28" w:rsidRPr="0058027B" w14:paraId="368DA974" w14:textId="77777777" w:rsidTr="40144416">
        <w:trPr>
          <w:trHeight w:val="300"/>
          <w:tblHeader/>
        </w:trPr>
        <w:tc>
          <w:tcPr>
            <w:tcW w:w="450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497BDFAB" w14:textId="4D7AB7B4" w:rsidR="00952F28" w:rsidRPr="0058027B" w:rsidRDefault="00B608F7" w:rsidP="00A15484">
            <w:pPr>
              <w:spacing w:after="0"/>
              <w:jc w:val="center"/>
              <w:rPr>
                <w:rFonts w:ascii="Arial" w:eastAsia="Arial" w:hAnsi="Arial" w:cs="Arial"/>
                <w:color w:val="1D1D1B"/>
              </w:rPr>
            </w:pPr>
            <w:r>
              <w:rPr>
                <w:rFonts w:ascii="Arial" w:eastAsia="Arial" w:hAnsi="Arial" w:cs="Arial"/>
                <w:color w:val="1D1D1B"/>
              </w:rPr>
              <w:t xml:space="preserve">Concern </w:t>
            </w:r>
          </w:p>
        </w:tc>
        <w:tc>
          <w:tcPr>
            <w:tcW w:w="450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30408727" w14:textId="77777777" w:rsidR="00952F28" w:rsidRPr="0058027B" w:rsidRDefault="00952F28" w:rsidP="00A15484">
            <w:pPr>
              <w:spacing w:after="0"/>
              <w:jc w:val="center"/>
              <w:rPr>
                <w:rFonts w:ascii="Arial" w:eastAsia="Arial" w:hAnsi="Arial" w:cs="Arial"/>
                <w:color w:val="1D1D1B"/>
              </w:rPr>
            </w:pPr>
            <w:r w:rsidRPr="0058027B">
              <w:rPr>
                <w:rFonts w:ascii="Arial" w:eastAsia="Arial" w:hAnsi="Arial" w:cs="Arial"/>
                <w:color w:val="1D1D1B"/>
              </w:rPr>
              <w:t xml:space="preserve">Recommendation </w:t>
            </w:r>
          </w:p>
        </w:tc>
      </w:tr>
      <w:tr w:rsidR="00952F28" w:rsidRPr="0058027B" w14:paraId="2673B7B8" w14:textId="77777777" w:rsidTr="40144416">
        <w:trPr>
          <w:trHeight w:val="945"/>
        </w:trPr>
        <w:tc>
          <w:tcPr>
            <w:tcW w:w="4500" w:type="dxa"/>
            <w:tcBorders>
              <w:top w:val="single" w:sz="8" w:space="0" w:color="auto"/>
              <w:left w:val="single" w:sz="8" w:space="0" w:color="auto"/>
              <w:bottom w:val="single" w:sz="8" w:space="0" w:color="auto"/>
              <w:right w:val="single" w:sz="8" w:space="0" w:color="auto"/>
            </w:tcBorders>
            <w:vAlign w:val="center"/>
          </w:tcPr>
          <w:p w14:paraId="73AA8926" w14:textId="09A3E86E" w:rsidR="00952F28" w:rsidRPr="0058027B" w:rsidRDefault="1E58C434" w:rsidP="00A15484">
            <w:pPr>
              <w:spacing w:after="0"/>
              <w:rPr>
                <w:rFonts w:ascii="Arial" w:eastAsia="Segoe UI" w:hAnsi="Arial" w:cs="Arial"/>
              </w:rPr>
            </w:pPr>
            <w:r w:rsidRPr="109C30AD">
              <w:rPr>
                <w:rFonts w:ascii="Arial" w:eastAsia="Segoe UI" w:hAnsi="Arial" w:cs="Arial"/>
              </w:rPr>
              <w:t xml:space="preserve">Uncertainty of </w:t>
            </w:r>
            <w:r w:rsidR="00E116BD">
              <w:rPr>
                <w:rFonts w:ascii="Arial" w:eastAsia="Segoe UI" w:hAnsi="Arial" w:cs="Arial"/>
              </w:rPr>
              <w:t xml:space="preserve">lead </w:t>
            </w:r>
            <w:r w:rsidRPr="109C30AD">
              <w:rPr>
                <w:rFonts w:ascii="Arial" w:eastAsia="Segoe UI" w:hAnsi="Arial" w:cs="Arial"/>
              </w:rPr>
              <w:t xml:space="preserve">time </w:t>
            </w:r>
            <w:r w:rsidR="00E116BD">
              <w:rPr>
                <w:rFonts w:ascii="Arial" w:eastAsia="Segoe UI" w:hAnsi="Arial" w:cs="Arial"/>
              </w:rPr>
              <w:t xml:space="preserve">for </w:t>
            </w:r>
            <w:r w:rsidR="438ADD22" w:rsidRPr="109C30AD">
              <w:rPr>
                <w:rFonts w:ascii="Arial" w:eastAsia="Segoe UI" w:hAnsi="Arial" w:cs="Arial"/>
              </w:rPr>
              <w:t>components</w:t>
            </w:r>
            <w:r w:rsidRPr="109C30AD">
              <w:rPr>
                <w:rFonts w:ascii="Arial" w:eastAsia="Segoe UI" w:hAnsi="Arial" w:cs="Arial"/>
              </w:rPr>
              <w:t xml:space="preserve"> .</w:t>
            </w:r>
          </w:p>
        </w:tc>
        <w:tc>
          <w:tcPr>
            <w:tcW w:w="4500" w:type="dxa"/>
            <w:tcBorders>
              <w:top w:val="single" w:sz="8" w:space="0" w:color="auto"/>
              <w:left w:val="single" w:sz="8" w:space="0" w:color="auto"/>
              <w:bottom w:val="single" w:sz="8" w:space="0" w:color="auto"/>
              <w:right w:val="single" w:sz="8" w:space="0" w:color="auto"/>
            </w:tcBorders>
            <w:vAlign w:val="center"/>
          </w:tcPr>
          <w:p w14:paraId="3442B1C6" w14:textId="29A365C8" w:rsidR="00952F28" w:rsidRPr="0058027B" w:rsidRDefault="5AAE0A35" w:rsidP="0A37C6AD">
            <w:pPr>
              <w:spacing w:after="0"/>
              <w:rPr>
                <w:rFonts w:ascii="Arial" w:eastAsia="Arial" w:hAnsi="Arial" w:cs="Arial"/>
                <w:color w:val="1D1D1B"/>
              </w:rPr>
            </w:pPr>
            <w:r w:rsidRPr="109C30AD">
              <w:rPr>
                <w:rFonts w:ascii="Arial" w:eastAsia="Arial" w:hAnsi="Arial" w:cs="Arial"/>
                <w:color w:val="1D1D1B"/>
              </w:rPr>
              <w:t xml:space="preserve">Clear overview of </w:t>
            </w:r>
            <w:r w:rsidR="19A4D9CE" w:rsidRPr="109C30AD">
              <w:rPr>
                <w:rFonts w:ascii="Arial" w:eastAsia="Arial" w:hAnsi="Arial" w:cs="Arial"/>
                <w:color w:val="1D1D1B"/>
              </w:rPr>
              <w:t xml:space="preserve">the </w:t>
            </w:r>
            <w:r w:rsidR="79F9593D" w:rsidRPr="109C30AD">
              <w:rPr>
                <w:rFonts w:ascii="Arial" w:eastAsia="Arial" w:hAnsi="Arial" w:cs="Arial"/>
                <w:color w:val="1D1D1B"/>
              </w:rPr>
              <w:t>schedule for</w:t>
            </w:r>
            <w:r w:rsidR="4F51BFF8" w:rsidRPr="109C30AD">
              <w:rPr>
                <w:rFonts w:ascii="Arial" w:eastAsia="Arial" w:hAnsi="Arial" w:cs="Arial"/>
                <w:color w:val="1D1D1B"/>
              </w:rPr>
              <w:t xml:space="preserve"> </w:t>
            </w:r>
            <w:r w:rsidR="19A4D9CE" w:rsidRPr="109C30AD">
              <w:rPr>
                <w:rFonts w:ascii="Arial" w:eastAsia="Arial" w:hAnsi="Arial" w:cs="Arial"/>
                <w:color w:val="1D1D1B"/>
              </w:rPr>
              <w:t xml:space="preserve">the </w:t>
            </w:r>
            <w:r w:rsidRPr="109C30AD">
              <w:rPr>
                <w:rFonts w:ascii="Arial" w:eastAsia="Arial" w:hAnsi="Arial" w:cs="Arial"/>
                <w:color w:val="1D1D1B"/>
              </w:rPr>
              <w:t>CAR policy</w:t>
            </w:r>
            <w:r w:rsidR="5CEF65B3" w:rsidRPr="109C30AD">
              <w:rPr>
                <w:rFonts w:ascii="Arial" w:eastAsia="Arial" w:hAnsi="Arial" w:cs="Arial"/>
                <w:color w:val="1D1D1B"/>
              </w:rPr>
              <w:t xml:space="preserve">, </w:t>
            </w:r>
            <w:r w:rsidR="11619CF8" w:rsidRPr="109C30AD">
              <w:rPr>
                <w:rFonts w:ascii="Arial" w:eastAsia="Arial" w:hAnsi="Arial" w:cs="Arial"/>
                <w:color w:val="1D1D1B"/>
              </w:rPr>
              <w:t>especially</w:t>
            </w:r>
            <w:r w:rsidR="5CEF65B3" w:rsidRPr="109C30AD">
              <w:rPr>
                <w:rFonts w:ascii="Arial" w:eastAsia="Arial" w:hAnsi="Arial" w:cs="Arial"/>
                <w:color w:val="1D1D1B"/>
              </w:rPr>
              <w:t xml:space="preserve"> for all </w:t>
            </w:r>
            <w:r w:rsidR="6C981357" w:rsidRPr="109C30AD">
              <w:rPr>
                <w:rFonts w:ascii="Arial" w:eastAsia="Arial" w:hAnsi="Arial" w:cs="Arial"/>
                <w:color w:val="1D1D1B"/>
              </w:rPr>
              <w:t>the major</w:t>
            </w:r>
            <w:r w:rsidR="19A4D9CE" w:rsidRPr="109C30AD">
              <w:rPr>
                <w:rFonts w:ascii="Arial" w:eastAsia="Arial" w:hAnsi="Arial" w:cs="Arial"/>
                <w:color w:val="1D1D1B"/>
              </w:rPr>
              <w:t xml:space="preserve"> components</w:t>
            </w:r>
            <w:r w:rsidR="50899B28" w:rsidRPr="109C30AD">
              <w:rPr>
                <w:rFonts w:ascii="Arial" w:eastAsia="Arial" w:hAnsi="Arial" w:cs="Arial"/>
                <w:color w:val="1D1D1B"/>
              </w:rPr>
              <w:t>.</w:t>
            </w:r>
          </w:p>
          <w:p w14:paraId="6C226BE6" w14:textId="73AFA127" w:rsidR="00952F28" w:rsidRPr="0058027B" w:rsidRDefault="00952F28" w:rsidP="0A37C6AD">
            <w:pPr>
              <w:spacing w:after="0"/>
              <w:rPr>
                <w:rFonts w:ascii="Arial" w:eastAsia="Arial" w:hAnsi="Arial" w:cs="Arial"/>
                <w:color w:val="1D1D1B"/>
              </w:rPr>
            </w:pPr>
          </w:p>
          <w:p w14:paraId="705C77FA" w14:textId="3421E816" w:rsidR="00952F28" w:rsidRPr="0058027B" w:rsidRDefault="50899B28" w:rsidP="0A37C6AD">
            <w:pPr>
              <w:spacing w:after="0"/>
              <w:rPr>
                <w:rFonts w:ascii="Arial" w:eastAsia="Arial" w:hAnsi="Arial" w:cs="Arial"/>
                <w:color w:val="1D1D1B"/>
              </w:rPr>
            </w:pPr>
            <w:r w:rsidRPr="109C30AD">
              <w:rPr>
                <w:rFonts w:ascii="Arial" w:eastAsia="Arial" w:hAnsi="Arial" w:cs="Arial"/>
                <w:color w:val="1D1D1B"/>
              </w:rPr>
              <w:t>Includ</w:t>
            </w:r>
            <w:r w:rsidR="11D798AE" w:rsidRPr="109C30AD">
              <w:rPr>
                <w:rFonts w:ascii="Arial" w:eastAsia="Arial" w:hAnsi="Arial" w:cs="Arial"/>
                <w:color w:val="1D1D1B"/>
              </w:rPr>
              <w:t xml:space="preserve">e </w:t>
            </w:r>
            <w:r w:rsidRPr="109C30AD">
              <w:rPr>
                <w:rFonts w:ascii="Arial" w:eastAsia="Arial" w:hAnsi="Arial" w:cs="Arial"/>
                <w:color w:val="1D1D1B"/>
              </w:rPr>
              <w:t xml:space="preserve">overview </w:t>
            </w:r>
            <w:r w:rsidR="426EFEAA" w:rsidRPr="109C30AD">
              <w:rPr>
                <w:rFonts w:ascii="Arial" w:eastAsia="Arial" w:hAnsi="Arial" w:cs="Arial"/>
                <w:color w:val="1D1D1B"/>
              </w:rPr>
              <w:t>of all</w:t>
            </w:r>
            <w:r w:rsidR="33C83BCD" w:rsidRPr="109C30AD">
              <w:rPr>
                <w:rFonts w:ascii="Arial" w:eastAsia="Arial" w:hAnsi="Arial" w:cs="Arial"/>
                <w:color w:val="1D1D1B"/>
              </w:rPr>
              <w:t xml:space="preserve"> </w:t>
            </w:r>
            <w:r w:rsidRPr="109C30AD">
              <w:rPr>
                <w:rFonts w:ascii="Arial" w:eastAsia="Arial" w:hAnsi="Arial" w:cs="Arial"/>
                <w:color w:val="1D1D1B"/>
              </w:rPr>
              <w:t>insurance</w:t>
            </w:r>
            <w:r w:rsidR="45CB940D" w:rsidRPr="109C30AD">
              <w:rPr>
                <w:rFonts w:ascii="Arial" w:eastAsia="Arial" w:hAnsi="Arial" w:cs="Arial"/>
                <w:color w:val="1D1D1B"/>
              </w:rPr>
              <w:t xml:space="preserve"> cover</w:t>
            </w:r>
            <w:r w:rsidR="61237B21" w:rsidRPr="109C30AD">
              <w:rPr>
                <w:rFonts w:ascii="Arial" w:eastAsia="Arial" w:hAnsi="Arial" w:cs="Arial"/>
                <w:color w:val="1D1D1B"/>
              </w:rPr>
              <w:t xml:space="preserve"> (PD, DSU, </w:t>
            </w:r>
            <w:r w:rsidR="00DA71D3">
              <w:rPr>
                <w:rFonts w:ascii="Arial" w:eastAsia="Arial" w:hAnsi="Arial" w:cs="Arial"/>
                <w:color w:val="1D1D1B"/>
              </w:rPr>
              <w:t xml:space="preserve">LOPI, </w:t>
            </w:r>
            <w:r w:rsidR="61237B21" w:rsidRPr="109C30AD">
              <w:rPr>
                <w:rFonts w:ascii="Arial" w:eastAsia="Arial" w:hAnsi="Arial" w:cs="Arial"/>
                <w:color w:val="1D1D1B"/>
              </w:rPr>
              <w:t>BI, CBI etc.)</w:t>
            </w:r>
          </w:p>
        </w:tc>
      </w:tr>
      <w:tr w:rsidR="00952F28" w:rsidRPr="0058027B" w14:paraId="0571997B" w14:textId="77777777" w:rsidTr="40144416">
        <w:trPr>
          <w:trHeight w:val="1260"/>
        </w:trPr>
        <w:tc>
          <w:tcPr>
            <w:tcW w:w="4500" w:type="dxa"/>
            <w:tcBorders>
              <w:top w:val="single" w:sz="8" w:space="0" w:color="auto"/>
              <w:left w:val="single" w:sz="8" w:space="0" w:color="auto"/>
              <w:bottom w:val="single" w:sz="8" w:space="0" w:color="auto"/>
              <w:right w:val="single" w:sz="8" w:space="0" w:color="auto"/>
            </w:tcBorders>
            <w:vAlign w:val="center"/>
          </w:tcPr>
          <w:p w14:paraId="405BD819" w14:textId="4726EED0" w:rsidR="00952F28" w:rsidRPr="0058027B" w:rsidRDefault="2DEE0755" w:rsidP="00A15484">
            <w:pPr>
              <w:spacing w:after="0"/>
              <w:rPr>
                <w:rFonts w:ascii="Arial" w:eastAsia="Segoe UI" w:hAnsi="Arial" w:cs="Arial"/>
              </w:rPr>
            </w:pPr>
            <w:r w:rsidRPr="109C30AD">
              <w:rPr>
                <w:rFonts w:ascii="Arial" w:eastAsia="Segoe UI" w:hAnsi="Arial" w:cs="Arial"/>
              </w:rPr>
              <w:t xml:space="preserve">No overview of the overall </w:t>
            </w:r>
            <w:r w:rsidR="1E58C434" w:rsidRPr="109C30AD">
              <w:rPr>
                <w:rFonts w:ascii="Arial" w:eastAsia="Segoe UI" w:hAnsi="Arial" w:cs="Arial"/>
              </w:rPr>
              <w:t xml:space="preserve">quality control </w:t>
            </w:r>
            <w:r w:rsidRPr="109C30AD">
              <w:rPr>
                <w:rFonts w:ascii="Arial" w:eastAsia="Segoe UI" w:hAnsi="Arial" w:cs="Arial"/>
              </w:rPr>
              <w:t>plan</w:t>
            </w:r>
            <w:r w:rsidR="61E1BF26" w:rsidRPr="109C30AD">
              <w:rPr>
                <w:rFonts w:ascii="Arial" w:eastAsia="Segoe UI" w:hAnsi="Arial" w:cs="Arial"/>
              </w:rPr>
              <w:t xml:space="preserve">.  </w:t>
            </w:r>
            <w:r w:rsidRPr="109C30AD">
              <w:rPr>
                <w:rFonts w:ascii="Arial" w:eastAsia="Segoe UI" w:hAnsi="Arial" w:cs="Arial"/>
              </w:rPr>
              <w:t>Gaps may exist between the</w:t>
            </w:r>
            <w:r w:rsidR="37F71DE6" w:rsidRPr="109C30AD">
              <w:rPr>
                <w:rFonts w:ascii="Arial" w:eastAsia="Segoe UI" w:hAnsi="Arial" w:cs="Arial"/>
              </w:rPr>
              <w:t xml:space="preserve"> (Quality Control (</w:t>
            </w:r>
            <w:r w:rsidR="1E58C434" w:rsidRPr="109C30AD">
              <w:rPr>
                <w:rFonts w:ascii="Arial" w:eastAsia="Segoe UI" w:hAnsi="Arial" w:cs="Arial"/>
              </w:rPr>
              <w:t>QC</w:t>
            </w:r>
            <w:r w:rsidR="2332C805" w:rsidRPr="109C30AD">
              <w:rPr>
                <w:rFonts w:ascii="Arial" w:eastAsia="Segoe UI" w:hAnsi="Arial" w:cs="Arial"/>
              </w:rPr>
              <w:t>)</w:t>
            </w:r>
            <w:r w:rsidR="1E58C434" w:rsidRPr="109C30AD">
              <w:rPr>
                <w:rFonts w:ascii="Arial" w:eastAsia="Segoe UI" w:hAnsi="Arial" w:cs="Arial"/>
              </w:rPr>
              <w:t xml:space="preserve"> </w:t>
            </w:r>
            <w:r w:rsidR="3747F08C" w:rsidRPr="109C30AD">
              <w:rPr>
                <w:rFonts w:ascii="Arial" w:eastAsia="Segoe UI" w:hAnsi="Arial" w:cs="Arial"/>
              </w:rPr>
              <w:t xml:space="preserve">plans of </w:t>
            </w:r>
            <w:r w:rsidR="623389B5" w:rsidRPr="109C30AD">
              <w:rPr>
                <w:rFonts w:ascii="Arial" w:eastAsia="Segoe UI" w:hAnsi="Arial" w:cs="Arial"/>
              </w:rPr>
              <w:t>designers,</w:t>
            </w:r>
            <w:r w:rsidR="1E58C434" w:rsidRPr="109C30AD">
              <w:rPr>
                <w:rFonts w:ascii="Arial" w:eastAsia="Segoe UI" w:hAnsi="Arial" w:cs="Arial"/>
              </w:rPr>
              <w:t xml:space="preserve"> contractors, </w:t>
            </w:r>
            <w:r w:rsidR="391A47DD" w:rsidRPr="109C30AD">
              <w:rPr>
                <w:rFonts w:ascii="Arial" w:eastAsia="Segoe UI" w:hAnsi="Arial" w:cs="Arial"/>
              </w:rPr>
              <w:t xml:space="preserve">fabricators and manufacturers.  </w:t>
            </w:r>
          </w:p>
        </w:tc>
        <w:tc>
          <w:tcPr>
            <w:tcW w:w="4500" w:type="dxa"/>
            <w:tcBorders>
              <w:top w:val="single" w:sz="8" w:space="0" w:color="auto"/>
              <w:left w:val="single" w:sz="8" w:space="0" w:color="auto"/>
              <w:bottom w:val="single" w:sz="8" w:space="0" w:color="auto"/>
              <w:right w:val="single" w:sz="8" w:space="0" w:color="auto"/>
            </w:tcBorders>
            <w:vAlign w:val="center"/>
          </w:tcPr>
          <w:p w14:paraId="048E1F40" w14:textId="77777777" w:rsidR="00DA71D3" w:rsidRDefault="00DA71D3" w:rsidP="00DA71D3">
            <w:pPr>
              <w:spacing w:after="0"/>
              <w:rPr>
                <w:rFonts w:ascii="Arial" w:eastAsia="Segoe UI" w:hAnsi="Arial" w:cs="Arial"/>
              </w:rPr>
            </w:pPr>
            <w:r>
              <w:rPr>
                <w:rFonts w:ascii="Arial" w:eastAsia="Segoe UI" w:hAnsi="Arial" w:cs="Arial"/>
              </w:rPr>
              <w:t>Project Quality Management to include as a minimum:</w:t>
            </w:r>
          </w:p>
          <w:p w14:paraId="65649F04" w14:textId="53424B06" w:rsidR="00952F28" w:rsidRPr="00E03C58" w:rsidRDefault="00952F28" w:rsidP="00E03C58">
            <w:pPr>
              <w:pStyle w:val="ListParagraph"/>
              <w:numPr>
                <w:ilvl w:val="0"/>
                <w:numId w:val="50"/>
              </w:numPr>
              <w:spacing w:after="0"/>
              <w:rPr>
                <w:rFonts w:ascii="Arial" w:eastAsia="Segoe UI" w:hAnsi="Arial" w:cs="Arial"/>
              </w:rPr>
            </w:pPr>
            <w:r w:rsidRPr="00E03C58">
              <w:rPr>
                <w:rFonts w:ascii="Arial" w:eastAsia="Segoe UI" w:hAnsi="Arial" w:cs="Arial"/>
              </w:rPr>
              <w:t xml:space="preserve">Concise overview of </w:t>
            </w:r>
            <w:r w:rsidR="1B660FB2" w:rsidRPr="00E03C58">
              <w:rPr>
                <w:rFonts w:ascii="Arial" w:eastAsia="Segoe UI" w:hAnsi="Arial" w:cs="Arial"/>
              </w:rPr>
              <w:t>QC procedures required.</w:t>
            </w:r>
            <w:r w:rsidRPr="00E03C58">
              <w:rPr>
                <w:rFonts w:ascii="Arial" w:eastAsia="Segoe UI" w:hAnsi="Arial" w:cs="Arial"/>
              </w:rPr>
              <w:t xml:space="preserve"> </w:t>
            </w:r>
          </w:p>
          <w:p w14:paraId="4EF1E3E0" w14:textId="68045AAD" w:rsidR="00A605C9" w:rsidRPr="00E03C58" w:rsidRDefault="336A2D8D" w:rsidP="00E03C58">
            <w:pPr>
              <w:pStyle w:val="ListParagraph"/>
              <w:numPr>
                <w:ilvl w:val="0"/>
                <w:numId w:val="50"/>
              </w:numPr>
              <w:spacing w:after="0"/>
              <w:rPr>
                <w:rFonts w:ascii="Arial" w:eastAsia="Segoe UI" w:hAnsi="Arial" w:cs="Arial"/>
              </w:rPr>
            </w:pPr>
            <w:r w:rsidRPr="00E03C58">
              <w:rPr>
                <w:rFonts w:ascii="Arial" w:eastAsia="Segoe UI" w:hAnsi="Arial" w:cs="Arial"/>
              </w:rPr>
              <w:t xml:space="preserve">Adequate numbers of </w:t>
            </w:r>
            <w:r w:rsidR="0BE74118" w:rsidRPr="00E03C58">
              <w:rPr>
                <w:rFonts w:ascii="Arial" w:eastAsia="Segoe UI" w:hAnsi="Arial" w:cs="Arial"/>
              </w:rPr>
              <w:t xml:space="preserve">qualified </w:t>
            </w:r>
            <w:r w:rsidRPr="00E03C58">
              <w:rPr>
                <w:rFonts w:ascii="Arial" w:eastAsia="Segoe UI" w:hAnsi="Arial" w:cs="Arial"/>
              </w:rPr>
              <w:t xml:space="preserve">QC personnel </w:t>
            </w:r>
            <w:r w:rsidR="00C4744D" w:rsidRPr="00E03C58">
              <w:rPr>
                <w:rFonts w:ascii="Arial" w:eastAsia="Segoe UI" w:hAnsi="Arial" w:cs="Arial"/>
              </w:rPr>
              <w:t xml:space="preserve">to </w:t>
            </w:r>
            <w:r w:rsidRPr="00E03C58">
              <w:rPr>
                <w:rFonts w:ascii="Arial" w:eastAsia="Segoe UI" w:hAnsi="Arial" w:cs="Arial"/>
              </w:rPr>
              <w:t xml:space="preserve">be assigned to critical fabrication sites. </w:t>
            </w:r>
          </w:p>
          <w:p w14:paraId="41F6DBDF" w14:textId="77777777" w:rsidR="00952F28" w:rsidRPr="00E03C58" w:rsidRDefault="795ED2CE" w:rsidP="00E03C58">
            <w:pPr>
              <w:pStyle w:val="ListParagraph"/>
              <w:numPr>
                <w:ilvl w:val="0"/>
                <w:numId w:val="50"/>
              </w:numPr>
              <w:spacing w:after="0"/>
              <w:rPr>
                <w:rFonts w:ascii="Arial" w:eastAsia="Arial" w:hAnsi="Arial" w:cs="Arial"/>
              </w:rPr>
            </w:pPr>
            <w:r w:rsidRPr="00E03C58">
              <w:rPr>
                <w:rFonts w:ascii="Arial" w:eastAsia="Arial" w:hAnsi="Arial" w:cs="Arial"/>
              </w:rPr>
              <w:t xml:space="preserve">Demonstrable use of previous experience to be absorbed into </w:t>
            </w:r>
            <w:r w:rsidR="5B4BC001" w:rsidRPr="00E03C58">
              <w:rPr>
                <w:rFonts w:ascii="Arial" w:eastAsia="Arial" w:hAnsi="Arial" w:cs="Arial"/>
              </w:rPr>
              <w:t>projects.</w:t>
            </w:r>
          </w:p>
          <w:p w14:paraId="1CD25EFA" w14:textId="0A179DB4" w:rsidR="00DA71D3" w:rsidRPr="00E03C58" w:rsidRDefault="00DA71D3" w:rsidP="00E03C58">
            <w:pPr>
              <w:pStyle w:val="ListParagraph"/>
              <w:numPr>
                <w:ilvl w:val="0"/>
                <w:numId w:val="50"/>
              </w:numPr>
              <w:spacing w:after="0"/>
              <w:rPr>
                <w:rFonts w:ascii="Arial" w:eastAsia="Arial" w:hAnsi="Arial" w:cs="Arial"/>
              </w:rPr>
            </w:pPr>
            <w:r w:rsidRPr="00E03C58">
              <w:rPr>
                <w:rFonts w:ascii="Arial" w:eastAsia="Arial" w:hAnsi="Arial" w:cs="Arial"/>
              </w:rPr>
              <w:t xml:space="preserve">Attendance of </w:t>
            </w:r>
            <w:r w:rsidR="00B71F53">
              <w:rPr>
                <w:rFonts w:ascii="Arial" w:eastAsia="Arial" w:hAnsi="Arial" w:cs="Arial"/>
              </w:rPr>
              <w:t>p</w:t>
            </w:r>
            <w:r w:rsidRPr="00E03C58">
              <w:rPr>
                <w:rFonts w:ascii="Arial" w:eastAsia="Arial" w:hAnsi="Arial" w:cs="Arial"/>
              </w:rPr>
              <w:t>roject QA/QC inspectors at critical tests including FATs and SITs.</w:t>
            </w:r>
          </w:p>
          <w:p w14:paraId="4D92582A" w14:textId="77777777" w:rsidR="00DA71D3" w:rsidRPr="00E03C58" w:rsidRDefault="00DA71D3" w:rsidP="00E03C58">
            <w:pPr>
              <w:pStyle w:val="ListParagraph"/>
              <w:numPr>
                <w:ilvl w:val="0"/>
                <w:numId w:val="50"/>
              </w:numPr>
              <w:spacing w:after="0"/>
              <w:rPr>
                <w:rFonts w:ascii="Arial" w:eastAsia="Arial" w:hAnsi="Arial" w:cs="Arial"/>
              </w:rPr>
            </w:pPr>
            <w:r w:rsidRPr="00E03C58">
              <w:rPr>
                <w:rFonts w:ascii="Arial" w:eastAsia="Arial" w:hAnsi="Arial" w:cs="Arial"/>
              </w:rPr>
              <w:t>Handling of NCRs.</w:t>
            </w:r>
          </w:p>
          <w:p w14:paraId="7844E0D1" w14:textId="024D17B5" w:rsidR="00DA71D3" w:rsidRPr="00E03C58" w:rsidRDefault="00DA71D3" w:rsidP="00E03C58">
            <w:pPr>
              <w:pStyle w:val="ListParagraph"/>
              <w:numPr>
                <w:ilvl w:val="0"/>
                <w:numId w:val="50"/>
              </w:numPr>
              <w:spacing w:after="0"/>
              <w:rPr>
                <w:rFonts w:ascii="Arial" w:eastAsia="Arial" w:hAnsi="Arial" w:cs="Arial"/>
              </w:rPr>
            </w:pPr>
            <w:r w:rsidRPr="00E03C58">
              <w:rPr>
                <w:rFonts w:ascii="Arial" w:eastAsia="Arial" w:hAnsi="Arial" w:cs="Arial"/>
              </w:rPr>
              <w:t>Approval of repair procedures</w:t>
            </w:r>
          </w:p>
        </w:tc>
      </w:tr>
      <w:tr w:rsidR="00952F28" w:rsidRPr="0058027B" w14:paraId="413C3F77" w14:textId="77777777" w:rsidTr="40144416">
        <w:trPr>
          <w:trHeight w:val="1260"/>
        </w:trPr>
        <w:tc>
          <w:tcPr>
            <w:tcW w:w="4500" w:type="dxa"/>
            <w:tcBorders>
              <w:top w:val="single" w:sz="8" w:space="0" w:color="auto"/>
              <w:left w:val="single" w:sz="8" w:space="0" w:color="auto"/>
              <w:bottom w:val="single" w:sz="8" w:space="0" w:color="auto"/>
              <w:right w:val="single" w:sz="8" w:space="0" w:color="auto"/>
            </w:tcBorders>
            <w:vAlign w:val="center"/>
          </w:tcPr>
          <w:p w14:paraId="7219B85B" w14:textId="4709C9B9" w:rsidR="00952F28" w:rsidRPr="0058027B" w:rsidRDefault="00952F28" w:rsidP="00A15484">
            <w:pPr>
              <w:rPr>
                <w:rFonts w:ascii="Arial" w:eastAsia="Segoe UI" w:hAnsi="Arial" w:cs="Arial"/>
              </w:rPr>
            </w:pPr>
            <w:r w:rsidRPr="0058027B">
              <w:rPr>
                <w:rFonts w:ascii="Arial" w:eastAsia="Segoe UI" w:hAnsi="Arial" w:cs="Arial"/>
              </w:rPr>
              <w:t xml:space="preserve">Uncertainty in </w:t>
            </w:r>
            <w:r w:rsidR="00DA039D">
              <w:rPr>
                <w:rFonts w:ascii="Arial" w:eastAsia="Segoe UI" w:hAnsi="Arial" w:cs="Arial"/>
              </w:rPr>
              <w:t xml:space="preserve">onshore construction </w:t>
            </w:r>
            <w:r w:rsidRPr="0058027B">
              <w:rPr>
                <w:rFonts w:ascii="Arial" w:eastAsia="Segoe UI" w:hAnsi="Arial" w:cs="Arial"/>
              </w:rPr>
              <w:t>method</w:t>
            </w:r>
            <w:r w:rsidR="00DA039D">
              <w:rPr>
                <w:rFonts w:ascii="Arial" w:eastAsia="Segoe UI" w:hAnsi="Arial" w:cs="Arial"/>
              </w:rPr>
              <w:t>s being used</w:t>
            </w:r>
            <w:r w:rsidRPr="0058027B">
              <w:rPr>
                <w:rFonts w:ascii="Arial" w:eastAsia="Segoe UI" w:hAnsi="Arial" w:cs="Arial"/>
              </w:rPr>
              <w:t xml:space="preserve"> </w:t>
            </w:r>
            <w:r w:rsidR="30484D74" w:rsidRPr="0058027B">
              <w:rPr>
                <w:rFonts w:ascii="Arial" w:eastAsia="Segoe UI" w:hAnsi="Arial" w:cs="Arial"/>
              </w:rPr>
              <w:t>and operating vulnerabilities</w:t>
            </w:r>
          </w:p>
        </w:tc>
        <w:tc>
          <w:tcPr>
            <w:tcW w:w="4500" w:type="dxa"/>
            <w:tcBorders>
              <w:top w:val="single" w:sz="8" w:space="0" w:color="auto"/>
              <w:left w:val="single" w:sz="8" w:space="0" w:color="auto"/>
              <w:bottom w:val="single" w:sz="8" w:space="0" w:color="auto"/>
              <w:right w:val="single" w:sz="8" w:space="0" w:color="auto"/>
            </w:tcBorders>
            <w:vAlign w:val="center"/>
          </w:tcPr>
          <w:p w14:paraId="5FC26F7F" w14:textId="076C3EAC" w:rsidR="00952F28" w:rsidRPr="0058027B" w:rsidRDefault="5B602454" w:rsidP="00A15484">
            <w:pPr>
              <w:rPr>
                <w:rFonts w:ascii="Arial" w:eastAsia="Segoe UI" w:hAnsi="Arial" w:cs="Arial"/>
              </w:rPr>
            </w:pPr>
            <w:r w:rsidRPr="109C30AD">
              <w:rPr>
                <w:rFonts w:ascii="Arial" w:eastAsia="Segoe UI" w:hAnsi="Arial" w:cs="Arial"/>
              </w:rPr>
              <w:t>Provide c</w:t>
            </w:r>
            <w:r w:rsidR="58EE3353" w:rsidRPr="109C30AD">
              <w:rPr>
                <w:rFonts w:ascii="Arial" w:eastAsia="Segoe UI" w:hAnsi="Arial" w:cs="Arial"/>
              </w:rPr>
              <w:t xml:space="preserve">lear description of </w:t>
            </w:r>
            <w:r w:rsidR="7CB5ED59" w:rsidRPr="109C30AD">
              <w:rPr>
                <w:rFonts w:ascii="Arial" w:eastAsia="Segoe UI" w:hAnsi="Arial" w:cs="Arial"/>
              </w:rPr>
              <w:t>method</w:t>
            </w:r>
            <w:r w:rsidR="00DA039D">
              <w:rPr>
                <w:rFonts w:ascii="Arial" w:eastAsia="Segoe UI" w:hAnsi="Arial" w:cs="Arial"/>
              </w:rPr>
              <w:t>s</w:t>
            </w:r>
            <w:r w:rsidR="7CB5ED59" w:rsidRPr="109C30AD">
              <w:rPr>
                <w:rFonts w:ascii="Arial" w:eastAsia="Segoe UI" w:hAnsi="Arial" w:cs="Arial"/>
              </w:rPr>
              <w:t xml:space="preserve"> </w:t>
            </w:r>
            <w:r w:rsidR="00A4073D">
              <w:rPr>
                <w:rFonts w:ascii="Arial" w:eastAsia="Segoe UI" w:hAnsi="Arial" w:cs="Arial"/>
              </w:rPr>
              <w:t xml:space="preserve">for </w:t>
            </w:r>
            <w:r w:rsidR="7CB5ED59" w:rsidRPr="109C30AD">
              <w:rPr>
                <w:rFonts w:ascii="Arial" w:eastAsia="Segoe UI" w:hAnsi="Arial" w:cs="Arial"/>
              </w:rPr>
              <w:t>each</w:t>
            </w:r>
            <w:r w:rsidR="0C006C08" w:rsidRPr="109C30AD">
              <w:rPr>
                <w:rFonts w:ascii="Arial" w:eastAsia="Segoe UI" w:hAnsi="Arial" w:cs="Arial"/>
              </w:rPr>
              <w:t xml:space="preserve"> </w:t>
            </w:r>
            <w:r w:rsidR="00DA039D">
              <w:rPr>
                <w:rFonts w:ascii="Arial" w:eastAsia="Segoe UI" w:hAnsi="Arial" w:cs="Arial"/>
              </w:rPr>
              <w:t>phase of onshore construction</w:t>
            </w:r>
            <w:r w:rsidR="371E6F7E" w:rsidRPr="109C30AD">
              <w:rPr>
                <w:rFonts w:ascii="Arial" w:eastAsia="Segoe UI" w:hAnsi="Arial" w:cs="Arial"/>
              </w:rPr>
              <w:t>.</w:t>
            </w:r>
          </w:p>
        </w:tc>
      </w:tr>
      <w:tr w:rsidR="0A37C6AD" w:rsidRPr="0058027B" w14:paraId="6D0F8128" w14:textId="77777777" w:rsidTr="40144416">
        <w:trPr>
          <w:trHeight w:val="1260"/>
        </w:trPr>
        <w:tc>
          <w:tcPr>
            <w:tcW w:w="4500" w:type="dxa"/>
            <w:tcBorders>
              <w:top w:val="single" w:sz="8" w:space="0" w:color="auto"/>
              <w:left w:val="single" w:sz="8" w:space="0" w:color="auto"/>
              <w:bottom w:val="single" w:sz="8" w:space="0" w:color="auto"/>
              <w:right w:val="single" w:sz="8" w:space="0" w:color="auto"/>
            </w:tcBorders>
            <w:vAlign w:val="center"/>
          </w:tcPr>
          <w:p w14:paraId="2CA39F82" w14:textId="02F8726A" w:rsidR="1CD6FD46" w:rsidRPr="0058027B" w:rsidRDefault="2BE8416F" w:rsidP="0A37C6AD">
            <w:pPr>
              <w:rPr>
                <w:rFonts w:ascii="Arial" w:eastAsia="Segoe UI" w:hAnsi="Arial" w:cs="Arial"/>
              </w:rPr>
            </w:pPr>
            <w:r w:rsidRPr="40144416">
              <w:rPr>
                <w:rFonts w:ascii="Arial" w:eastAsia="Segoe UI" w:hAnsi="Arial" w:cs="Arial"/>
              </w:rPr>
              <w:t>NCRs</w:t>
            </w:r>
            <w:r w:rsidR="167C34F1" w:rsidRPr="40144416">
              <w:rPr>
                <w:rFonts w:ascii="Arial" w:eastAsia="Segoe UI" w:hAnsi="Arial" w:cs="Arial"/>
              </w:rPr>
              <w:t xml:space="preserve"> </w:t>
            </w:r>
            <w:r w:rsidR="41D8E8EA" w:rsidRPr="40144416">
              <w:rPr>
                <w:rFonts w:ascii="Arial" w:eastAsia="Segoe UI" w:hAnsi="Arial" w:cs="Arial"/>
              </w:rPr>
              <w:t xml:space="preserve">that have not been </w:t>
            </w:r>
            <w:r w:rsidR="167C34F1" w:rsidRPr="40144416">
              <w:rPr>
                <w:rFonts w:ascii="Arial" w:eastAsia="Segoe UI" w:hAnsi="Arial" w:cs="Arial"/>
              </w:rPr>
              <w:t>reported or factored into construction procedures</w:t>
            </w:r>
          </w:p>
        </w:tc>
        <w:tc>
          <w:tcPr>
            <w:tcW w:w="4500" w:type="dxa"/>
            <w:tcBorders>
              <w:top w:val="single" w:sz="8" w:space="0" w:color="auto"/>
              <w:left w:val="single" w:sz="8" w:space="0" w:color="auto"/>
              <w:bottom w:val="single" w:sz="8" w:space="0" w:color="auto"/>
              <w:right w:val="single" w:sz="8" w:space="0" w:color="auto"/>
            </w:tcBorders>
            <w:vAlign w:val="center"/>
          </w:tcPr>
          <w:p w14:paraId="31DFA7C4" w14:textId="615C1EDB" w:rsidR="1CD6FD46" w:rsidRPr="0058027B" w:rsidRDefault="273D9D33" w:rsidP="0A37C6AD">
            <w:pPr>
              <w:rPr>
                <w:rFonts w:ascii="Arial" w:eastAsia="Segoe UI" w:hAnsi="Arial" w:cs="Arial"/>
              </w:rPr>
            </w:pPr>
            <w:r w:rsidRPr="0058027B">
              <w:rPr>
                <w:rFonts w:ascii="Arial" w:eastAsia="Segoe UI" w:hAnsi="Arial" w:cs="Arial"/>
              </w:rPr>
              <w:t>Leading insurers should be informed about NCRs that occur as well as how they are closed out.</w:t>
            </w:r>
            <w:r w:rsidR="00CC63C9" w:rsidRPr="0058027B">
              <w:rPr>
                <w:rFonts w:ascii="Arial" w:eastAsia="Segoe UI" w:hAnsi="Arial" w:cs="Arial"/>
              </w:rPr>
              <w:t xml:space="preserve"> The information should also be provided to the MWS when reviewing the handling procedures being proposed.</w:t>
            </w:r>
            <w:r w:rsidR="59E8EDA3" w:rsidRPr="0058027B">
              <w:rPr>
                <w:rFonts w:ascii="Arial" w:eastAsia="Segoe UI" w:hAnsi="Arial" w:cs="Arial"/>
              </w:rPr>
              <w:t xml:space="preserve">  </w:t>
            </w:r>
            <w:r w:rsidR="00C71686">
              <w:rPr>
                <w:rFonts w:ascii="Arial" w:eastAsia="Segoe UI" w:hAnsi="Arial" w:cs="Arial"/>
              </w:rPr>
              <w:t>M</w:t>
            </w:r>
            <w:r w:rsidR="59E8EDA3" w:rsidRPr="0058027B">
              <w:rPr>
                <w:rFonts w:ascii="Arial" w:eastAsia="Segoe UI" w:hAnsi="Arial" w:cs="Arial"/>
              </w:rPr>
              <w:t xml:space="preserve">onthly </w:t>
            </w:r>
            <w:r w:rsidR="00C71686">
              <w:rPr>
                <w:rFonts w:ascii="Arial" w:eastAsia="Segoe UI" w:hAnsi="Arial" w:cs="Arial"/>
              </w:rPr>
              <w:t xml:space="preserve">progress </w:t>
            </w:r>
            <w:r w:rsidR="59E8EDA3" w:rsidRPr="0058027B">
              <w:rPr>
                <w:rFonts w:ascii="Arial" w:eastAsia="Segoe UI" w:hAnsi="Arial" w:cs="Arial"/>
              </w:rPr>
              <w:t>reports should include a list of non-conformances.</w:t>
            </w:r>
          </w:p>
        </w:tc>
      </w:tr>
      <w:tr w:rsidR="0A37C6AD" w:rsidRPr="0058027B" w14:paraId="0C651016" w14:textId="77777777" w:rsidTr="40144416">
        <w:trPr>
          <w:trHeight w:val="1260"/>
        </w:trPr>
        <w:tc>
          <w:tcPr>
            <w:tcW w:w="4500" w:type="dxa"/>
            <w:tcBorders>
              <w:top w:val="single" w:sz="8" w:space="0" w:color="auto"/>
              <w:left w:val="single" w:sz="8" w:space="0" w:color="auto"/>
              <w:bottom w:val="single" w:sz="8" w:space="0" w:color="auto"/>
              <w:right w:val="single" w:sz="8" w:space="0" w:color="auto"/>
            </w:tcBorders>
            <w:vAlign w:val="center"/>
          </w:tcPr>
          <w:p w14:paraId="0E2C678F" w14:textId="7494309C" w:rsidR="1CD6FD46" w:rsidRPr="0058027B" w:rsidRDefault="4EF954D5" w:rsidP="0A37C6AD">
            <w:pPr>
              <w:rPr>
                <w:rFonts w:ascii="Arial" w:eastAsia="Segoe UI" w:hAnsi="Arial" w:cs="Arial"/>
              </w:rPr>
            </w:pPr>
            <w:r w:rsidRPr="0058027B">
              <w:rPr>
                <w:rFonts w:ascii="Arial" w:eastAsia="Segoe UI" w:hAnsi="Arial" w:cs="Arial"/>
              </w:rPr>
              <w:t>Unrealistic s</w:t>
            </w:r>
            <w:r w:rsidR="273D9D33" w:rsidRPr="0058027B">
              <w:rPr>
                <w:rFonts w:ascii="Arial" w:eastAsia="Segoe UI" w:hAnsi="Arial" w:cs="Arial"/>
              </w:rPr>
              <w:t>chedule</w:t>
            </w:r>
            <w:r w:rsidR="00077E59">
              <w:rPr>
                <w:rFonts w:ascii="Arial" w:eastAsia="Segoe UI" w:hAnsi="Arial" w:cs="Arial"/>
              </w:rPr>
              <w:t>, based on availability of contractors, weather windows and overall scale of the works.</w:t>
            </w:r>
          </w:p>
        </w:tc>
        <w:tc>
          <w:tcPr>
            <w:tcW w:w="4500" w:type="dxa"/>
            <w:tcBorders>
              <w:top w:val="single" w:sz="8" w:space="0" w:color="auto"/>
              <w:left w:val="single" w:sz="8" w:space="0" w:color="auto"/>
              <w:bottom w:val="single" w:sz="8" w:space="0" w:color="auto"/>
              <w:right w:val="single" w:sz="8" w:space="0" w:color="auto"/>
            </w:tcBorders>
            <w:vAlign w:val="center"/>
          </w:tcPr>
          <w:p w14:paraId="37098231" w14:textId="5331A1B0" w:rsidR="1CD6FD46" w:rsidRPr="0058027B" w:rsidRDefault="6955B550" w:rsidP="240BD436">
            <w:pPr>
              <w:rPr>
                <w:rFonts w:ascii="Arial" w:eastAsia="Segoe UI" w:hAnsi="Arial" w:cs="Arial"/>
              </w:rPr>
            </w:pPr>
            <w:r w:rsidRPr="0058027B">
              <w:rPr>
                <w:rFonts w:ascii="Arial" w:eastAsia="Segoe UI" w:hAnsi="Arial" w:cs="Arial"/>
              </w:rPr>
              <w:t xml:space="preserve">Schedules for </w:t>
            </w:r>
            <w:r w:rsidR="0CB7B2D8" w:rsidRPr="0058027B">
              <w:rPr>
                <w:rFonts w:ascii="Arial" w:eastAsia="Segoe UI" w:hAnsi="Arial" w:cs="Arial"/>
              </w:rPr>
              <w:t xml:space="preserve">fabrication </w:t>
            </w:r>
            <w:r w:rsidRPr="0058027B">
              <w:rPr>
                <w:rFonts w:ascii="Arial" w:eastAsia="Segoe UI" w:hAnsi="Arial" w:cs="Arial"/>
              </w:rPr>
              <w:t>should be provided in GANTT style.</w:t>
            </w:r>
          </w:p>
          <w:p w14:paraId="6E3ABD65" w14:textId="0F34179B" w:rsidR="1CD6FD46" w:rsidRPr="0058027B" w:rsidRDefault="15AB0227">
            <w:pPr>
              <w:rPr>
                <w:rFonts w:ascii="Arial" w:eastAsia="Arial" w:hAnsi="Arial" w:cs="Arial"/>
              </w:rPr>
            </w:pPr>
            <w:r w:rsidRPr="0058027B">
              <w:rPr>
                <w:rFonts w:ascii="Arial" w:eastAsia="Arial" w:hAnsi="Arial" w:cs="Arial"/>
              </w:rPr>
              <w:t>Critical path for long lead items should be identified and have float/contingency included in the schedule to prevent delays.</w:t>
            </w:r>
          </w:p>
        </w:tc>
      </w:tr>
      <w:tr w:rsidR="0A37C6AD" w:rsidRPr="0058027B" w14:paraId="0EEF6294" w14:textId="77777777" w:rsidTr="00E03C58">
        <w:trPr>
          <w:trHeight w:val="1758"/>
        </w:trPr>
        <w:tc>
          <w:tcPr>
            <w:tcW w:w="4500" w:type="dxa"/>
            <w:tcBorders>
              <w:top w:val="single" w:sz="8" w:space="0" w:color="auto"/>
              <w:left w:val="single" w:sz="8" w:space="0" w:color="auto"/>
              <w:bottom w:val="single" w:sz="8" w:space="0" w:color="auto"/>
              <w:right w:val="single" w:sz="8" w:space="0" w:color="auto"/>
            </w:tcBorders>
            <w:vAlign w:val="center"/>
          </w:tcPr>
          <w:p w14:paraId="12213C83" w14:textId="61D6E964" w:rsidR="07B0A5A5" w:rsidRPr="0058027B" w:rsidRDefault="7CDAC658" w:rsidP="0A37C6AD">
            <w:pPr>
              <w:rPr>
                <w:rFonts w:ascii="Arial" w:eastAsia="Segoe UI" w:hAnsi="Arial" w:cs="Arial"/>
              </w:rPr>
            </w:pPr>
            <w:r w:rsidRPr="0058027B">
              <w:rPr>
                <w:rFonts w:ascii="Arial" w:eastAsia="Segoe UI" w:hAnsi="Arial" w:cs="Arial"/>
              </w:rPr>
              <w:lastRenderedPageBreak/>
              <w:t xml:space="preserve">Details of assembly and integration </w:t>
            </w:r>
            <w:r w:rsidR="1C23487F" w:rsidRPr="0058027B">
              <w:rPr>
                <w:rFonts w:ascii="Arial" w:eastAsia="Segoe UI" w:hAnsi="Arial" w:cs="Arial"/>
              </w:rPr>
              <w:t xml:space="preserve">locations </w:t>
            </w:r>
            <w:r w:rsidR="2C5F8270" w:rsidRPr="0058027B">
              <w:rPr>
                <w:rFonts w:ascii="Arial" w:eastAsia="Segoe UI" w:hAnsi="Arial" w:cs="Arial"/>
              </w:rPr>
              <w:t>not clear</w:t>
            </w:r>
            <w:r w:rsidR="110DD8E9" w:rsidRPr="0058027B">
              <w:rPr>
                <w:rFonts w:ascii="Arial" w:eastAsia="Segoe UI" w:hAnsi="Arial" w:cs="Arial"/>
              </w:rPr>
              <w:t xml:space="preserve">.  Potential </w:t>
            </w:r>
            <w:r w:rsidR="1C23487F" w:rsidRPr="0058027B">
              <w:rPr>
                <w:rFonts w:ascii="Arial" w:eastAsia="Segoe UI" w:hAnsi="Arial" w:cs="Arial"/>
              </w:rPr>
              <w:t xml:space="preserve">risk of </w:t>
            </w:r>
            <w:r w:rsidR="2C5F8270" w:rsidRPr="0058027B">
              <w:rPr>
                <w:rFonts w:ascii="Arial" w:eastAsia="Segoe UI" w:hAnsi="Arial" w:cs="Arial"/>
              </w:rPr>
              <w:t>foreseeable hazards causing a loss</w:t>
            </w:r>
            <w:r w:rsidRPr="0058027B">
              <w:rPr>
                <w:rFonts w:ascii="Arial" w:eastAsia="Segoe UI" w:hAnsi="Arial" w:cs="Arial"/>
              </w:rPr>
              <w:t>.</w:t>
            </w:r>
          </w:p>
        </w:tc>
        <w:tc>
          <w:tcPr>
            <w:tcW w:w="4500" w:type="dxa"/>
            <w:tcBorders>
              <w:top w:val="single" w:sz="8" w:space="0" w:color="auto"/>
              <w:left w:val="single" w:sz="8" w:space="0" w:color="auto"/>
              <w:bottom w:val="single" w:sz="8" w:space="0" w:color="auto"/>
              <w:right w:val="single" w:sz="8" w:space="0" w:color="auto"/>
            </w:tcBorders>
            <w:vAlign w:val="center"/>
          </w:tcPr>
          <w:p w14:paraId="0F2DD7E6" w14:textId="27CEC996" w:rsidR="29D14E66" w:rsidRPr="0058027B" w:rsidRDefault="29D14E66" w:rsidP="3075BDF8">
            <w:pPr>
              <w:spacing w:after="0"/>
              <w:rPr>
                <w:rFonts w:ascii="Arial" w:eastAsia="Calibri" w:hAnsi="Arial" w:cs="Arial"/>
                <w:color w:val="000000" w:themeColor="text1"/>
                <w:lang w:eastAsia="en-GB"/>
              </w:rPr>
            </w:pPr>
            <w:r w:rsidRPr="0058027B">
              <w:rPr>
                <w:rFonts w:ascii="Arial" w:eastAsia="Calibri" w:hAnsi="Arial" w:cs="Arial"/>
                <w:color w:val="000000" w:themeColor="text1"/>
                <w:lang w:eastAsia="en-GB"/>
              </w:rPr>
              <w:t>Assessment of fabrication yard, harbour facilities (quayside</w:t>
            </w:r>
            <w:r w:rsidR="3B09B282" w:rsidRPr="0058027B">
              <w:rPr>
                <w:rFonts w:ascii="Arial" w:eastAsia="Calibri" w:hAnsi="Arial" w:cs="Arial"/>
                <w:color w:val="000000" w:themeColor="text1"/>
                <w:lang w:eastAsia="en-GB"/>
              </w:rPr>
              <w:t xml:space="preserve"> capacity and suitability</w:t>
            </w:r>
            <w:r w:rsidRPr="0058027B">
              <w:rPr>
                <w:rFonts w:ascii="Arial" w:eastAsia="Calibri" w:hAnsi="Arial" w:cs="Arial"/>
                <w:color w:val="000000" w:themeColor="text1"/>
                <w:lang w:eastAsia="en-GB"/>
              </w:rPr>
              <w:t>, water depth, sheltered location, craneage, mean temperature</w:t>
            </w:r>
            <w:r w:rsidR="79AE97B3" w:rsidRPr="0058027B">
              <w:rPr>
                <w:rFonts w:ascii="Arial" w:eastAsia="Calibri" w:hAnsi="Arial" w:cs="Arial"/>
                <w:color w:val="000000" w:themeColor="text1"/>
                <w:lang w:eastAsia="en-GB"/>
              </w:rPr>
              <w:t>, routes into and out of harbour to open water and air gap restrictions</w:t>
            </w:r>
            <w:r w:rsidRPr="0058027B">
              <w:rPr>
                <w:rFonts w:ascii="Arial" w:eastAsia="Calibri" w:hAnsi="Arial" w:cs="Arial"/>
                <w:color w:val="000000" w:themeColor="text1"/>
                <w:lang w:eastAsia="en-GB"/>
              </w:rPr>
              <w:t>)</w:t>
            </w:r>
            <w:r w:rsidR="7F90FBF5" w:rsidRPr="0058027B">
              <w:rPr>
                <w:rFonts w:ascii="Arial" w:eastAsia="Calibri" w:hAnsi="Arial" w:cs="Arial"/>
                <w:color w:val="000000" w:themeColor="text1"/>
                <w:lang w:eastAsia="en-GB"/>
              </w:rPr>
              <w:t>.</w:t>
            </w:r>
          </w:p>
          <w:p w14:paraId="1CE5AE98" w14:textId="69785126" w:rsidR="0A37C6AD" w:rsidRPr="0058027B" w:rsidRDefault="0A37C6AD" w:rsidP="0A37C6AD">
            <w:pPr>
              <w:rPr>
                <w:rFonts w:ascii="Arial" w:eastAsia="Segoe UI" w:hAnsi="Arial" w:cs="Arial"/>
                <w:color w:val="000000" w:themeColor="text1"/>
              </w:rPr>
            </w:pPr>
          </w:p>
        </w:tc>
      </w:tr>
      <w:tr w:rsidR="0A37C6AD" w:rsidRPr="0058027B" w14:paraId="15D5A58A" w14:textId="77777777" w:rsidTr="00E03C58">
        <w:trPr>
          <w:trHeight w:val="926"/>
        </w:trPr>
        <w:tc>
          <w:tcPr>
            <w:tcW w:w="4500" w:type="dxa"/>
            <w:tcBorders>
              <w:top w:val="single" w:sz="8" w:space="0" w:color="auto"/>
              <w:left w:val="single" w:sz="8" w:space="0" w:color="auto"/>
              <w:bottom w:val="single" w:sz="8" w:space="0" w:color="auto"/>
              <w:right w:val="single" w:sz="8" w:space="0" w:color="auto"/>
            </w:tcBorders>
            <w:vAlign w:val="center"/>
          </w:tcPr>
          <w:p w14:paraId="579ACD24" w14:textId="4A4E9FD9" w:rsidR="2F8E2228" w:rsidRPr="0058027B" w:rsidRDefault="702697E5" w:rsidP="0A37C6AD">
            <w:pPr>
              <w:rPr>
                <w:rFonts w:ascii="Arial" w:eastAsia="Segoe UI" w:hAnsi="Arial" w:cs="Arial"/>
              </w:rPr>
            </w:pPr>
            <w:r w:rsidRPr="0058027B">
              <w:rPr>
                <w:rFonts w:ascii="Arial" w:eastAsia="Segoe UI" w:hAnsi="Arial" w:cs="Arial"/>
              </w:rPr>
              <w:t xml:space="preserve">Repetitive defects in similar units. </w:t>
            </w:r>
          </w:p>
        </w:tc>
        <w:tc>
          <w:tcPr>
            <w:tcW w:w="4500" w:type="dxa"/>
            <w:tcBorders>
              <w:top w:val="single" w:sz="8" w:space="0" w:color="auto"/>
              <w:left w:val="single" w:sz="8" w:space="0" w:color="auto"/>
              <w:bottom w:val="single" w:sz="8" w:space="0" w:color="auto"/>
              <w:right w:val="single" w:sz="8" w:space="0" w:color="auto"/>
            </w:tcBorders>
            <w:vAlign w:val="center"/>
          </w:tcPr>
          <w:p w14:paraId="63E149F9" w14:textId="092868B8" w:rsidR="0A37C6AD" w:rsidRPr="0058027B" w:rsidRDefault="7B7BCDEA" w:rsidP="0A37C6AD">
            <w:pPr>
              <w:rPr>
                <w:rFonts w:ascii="Arial" w:eastAsia="Calibri" w:hAnsi="Arial" w:cs="Arial"/>
                <w:color w:val="000000" w:themeColor="text1"/>
                <w:lang w:eastAsia="en-GB"/>
              </w:rPr>
            </w:pPr>
            <w:r w:rsidRPr="0058027B">
              <w:rPr>
                <w:rFonts w:ascii="Arial" w:eastAsia="Calibri" w:hAnsi="Arial" w:cs="Arial"/>
                <w:color w:val="000000" w:themeColor="text1"/>
                <w:lang w:eastAsia="en-GB"/>
              </w:rPr>
              <w:t>Examine schedule and fabrication methods to establish cause of defects.</w:t>
            </w:r>
          </w:p>
        </w:tc>
      </w:tr>
      <w:tr w:rsidR="0A37C6AD" w:rsidRPr="0058027B" w14:paraId="3EF6A585" w14:textId="77777777" w:rsidTr="40144416">
        <w:trPr>
          <w:trHeight w:val="1260"/>
        </w:trPr>
        <w:tc>
          <w:tcPr>
            <w:tcW w:w="4500" w:type="dxa"/>
            <w:tcBorders>
              <w:top w:val="single" w:sz="8" w:space="0" w:color="auto"/>
              <w:left w:val="single" w:sz="8" w:space="0" w:color="auto"/>
              <w:bottom w:val="single" w:sz="8" w:space="0" w:color="auto"/>
              <w:right w:val="single" w:sz="8" w:space="0" w:color="auto"/>
            </w:tcBorders>
            <w:vAlign w:val="center"/>
          </w:tcPr>
          <w:p w14:paraId="2BC178A9" w14:textId="76D46D5B" w:rsidR="1476A3A6" w:rsidRPr="0058027B" w:rsidRDefault="7C679858" w:rsidP="0A37C6AD">
            <w:pPr>
              <w:rPr>
                <w:rFonts w:ascii="Arial" w:eastAsia="Segoe UI" w:hAnsi="Arial" w:cs="Arial"/>
              </w:rPr>
            </w:pPr>
            <w:r w:rsidRPr="0058027B">
              <w:rPr>
                <w:rFonts w:ascii="Arial" w:eastAsia="Segoe UI" w:hAnsi="Arial" w:cs="Arial"/>
              </w:rPr>
              <w:t xml:space="preserve">Losses during </w:t>
            </w:r>
            <w:r w:rsidR="0FBCCBAE" w:rsidRPr="0058027B">
              <w:rPr>
                <w:rFonts w:ascii="Arial" w:eastAsia="Segoe UI" w:hAnsi="Arial" w:cs="Arial"/>
              </w:rPr>
              <w:t>temporary environmental conditions (loadouts, for instance).</w:t>
            </w:r>
          </w:p>
        </w:tc>
        <w:tc>
          <w:tcPr>
            <w:tcW w:w="4500" w:type="dxa"/>
            <w:tcBorders>
              <w:top w:val="single" w:sz="8" w:space="0" w:color="auto"/>
              <w:left w:val="single" w:sz="8" w:space="0" w:color="auto"/>
              <w:bottom w:val="single" w:sz="8" w:space="0" w:color="auto"/>
              <w:right w:val="single" w:sz="8" w:space="0" w:color="auto"/>
            </w:tcBorders>
            <w:vAlign w:val="center"/>
          </w:tcPr>
          <w:p w14:paraId="5999AE4C" w14:textId="36FFEDF2" w:rsidR="3E7EB5D7" w:rsidRPr="0058027B" w:rsidRDefault="6485D4C3" w:rsidP="0A37C6AD">
            <w:pPr>
              <w:spacing w:after="0"/>
              <w:rPr>
                <w:rFonts w:ascii="Arial" w:eastAsia="Calibri" w:hAnsi="Arial" w:cs="Arial"/>
                <w:color w:val="000000" w:themeColor="text1"/>
                <w:lang w:eastAsia="en-GB"/>
              </w:rPr>
            </w:pPr>
            <w:r w:rsidRPr="109C30AD">
              <w:rPr>
                <w:rFonts w:ascii="Arial" w:eastAsia="Calibri" w:hAnsi="Arial" w:cs="Arial"/>
                <w:color w:val="000000" w:themeColor="text1"/>
                <w:lang w:eastAsia="en-GB"/>
              </w:rPr>
              <w:t>Establish a c</w:t>
            </w:r>
            <w:r w:rsidR="6C171909" w:rsidRPr="109C30AD">
              <w:rPr>
                <w:rFonts w:ascii="Arial" w:eastAsia="Calibri" w:hAnsi="Arial" w:cs="Arial"/>
                <w:color w:val="000000" w:themeColor="text1"/>
                <w:lang w:eastAsia="en-GB"/>
              </w:rPr>
              <w:t xml:space="preserve">lear overview </w:t>
            </w:r>
            <w:r w:rsidR="395479C5" w:rsidRPr="109C30AD">
              <w:rPr>
                <w:rFonts w:ascii="Arial" w:eastAsia="Calibri" w:hAnsi="Arial" w:cs="Arial"/>
                <w:color w:val="000000" w:themeColor="text1"/>
                <w:lang w:eastAsia="en-GB"/>
              </w:rPr>
              <w:t>of major</w:t>
            </w:r>
            <w:r w:rsidR="6C171909" w:rsidRPr="109C30AD">
              <w:rPr>
                <w:rFonts w:ascii="Arial" w:eastAsia="Calibri" w:hAnsi="Arial" w:cs="Arial"/>
                <w:color w:val="000000" w:themeColor="text1"/>
                <w:lang w:eastAsia="en-GB"/>
              </w:rPr>
              <w:t xml:space="preserve"> transitionary phases</w:t>
            </w:r>
            <w:r w:rsidR="7B6C27AF" w:rsidRPr="109C30AD">
              <w:rPr>
                <w:rFonts w:ascii="Arial" w:eastAsia="Calibri" w:hAnsi="Arial" w:cs="Arial"/>
                <w:color w:val="000000" w:themeColor="text1"/>
                <w:lang w:eastAsia="en-GB"/>
              </w:rPr>
              <w:t xml:space="preserve"> and examine the following in detail</w:t>
            </w:r>
            <w:r w:rsidR="6C171909" w:rsidRPr="109C30AD">
              <w:rPr>
                <w:rFonts w:ascii="Arial" w:eastAsia="Calibri" w:hAnsi="Arial" w:cs="Arial"/>
                <w:color w:val="000000" w:themeColor="text1"/>
                <w:lang w:eastAsia="en-GB"/>
              </w:rPr>
              <w:t xml:space="preserve">: </w:t>
            </w:r>
          </w:p>
          <w:p w14:paraId="68E55016" w14:textId="640B7ECD" w:rsidR="0A37C6AD" w:rsidRPr="0058027B" w:rsidRDefault="0A37C6AD" w:rsidP="0A37C6AD">
            <w:pPr>
              <w:spacing w:after="0"/>
              <w:rPr>
                <w:rFonts w:ascii="Arial" w:eastAsia="Calibri" w:hAnsi="Arial" w:cs="Arial"/>
                <w:color w:val="000000" w:themeColor="text1"/>
                <w:lang w:eastAsia="en-GB"/>
              </w:rPr>
            </w:pPr>
          </w:p>
          <w:p w14:paraId="6F00ABD7" w14:textId="74A36532" w:rsidR="3E7EB5D7" w:rsidRPr="0058027B" w:rsidRDefault="7E924103" w:rsidP="00C71492">
            <w:pPr>
              <w:pStyle w:val="ListParagraph"/>
              <w:numPr>
                <w:ilvl w:val="0"/>
                <w:numId w:val="3"/>
              </w:numPr>
              <w:spacing w:after="0"/>
              <w:ind w:left="342" w:hanging="284"/>
              <w:rPr>
                <w:rFonts w:ascii="Arial" w:eastAsia="Calibri" w:hAnsi="Arial" w:cs="Arial"/>
                <w:color w:val="000000" w:themeColor="text1"/>
                <w:lang w:eastAsia="en-GB"/>
              </w:rPr>
            </w:pPr>
            <w:r w:rsidRPr="0058027B">
              <w:rPr>
                <w:rFonts w:ascii="Arial" w:eastAsia="Calibri" w:hAnsi="Arial" w:cs="Arial"/>
                <w:color w:val="000000" w:themeColor="text1"/>
                <w:lang w:eastAsia="en-GB"/>
              </w:rPr>
              <w:t xml:space="preserve">Major moves and </w:t>
            </w:r>
            <w:r w:rsidR="35E2392C" w:rsidRPr="0058027B">
              <w:rPr>
                <w:rFonts w:ascii="Arial" w:eastAsia="Calibri" w:hAnsi="Arial" w:cs="Arial"/>
                <w:color w:val="000000" w:themeColor="text1"/>
                <w:lang w:eastAsia="en-GB"/>
              </w:rPr>
              <w:t>loadouts</w:t>
            </w:r>
            <w:r w:rsidRPr="0058027B">
              <w:rPr>
                <w:rFonts w:ascii="Arial" w:eastAsia="Calibri" w:hAnsi="Arial" w:cs="Arial"/>
                <w:color w:val="000000" w:themeColor="text1"/>
                <w:lang w:eastAsia="en-GB"/>
              </w:rPr>
              <w:t xml:space="preserve">; method of execution, robustness and redundancy. </w:t>
            </w:r>
          </w:p>
          <w:p w14:paraId="407F632C" w14:textId="7B0DD741" w:rsidR="6D3C32C3" w:rsidRPr="0058027B" w:rsidRDefault="2C5F8270" w:rsidP="00C71492">
            <w:pPr>
              <w:pStyle w:val="ListParagraph"/>
              <w:numPr>
                <w:ilvl w:val="0"/>
                <w:numId w:val="2"/>
              </w:numPr>
              <w:spacing w:after="0"/>
              <w:ind w:left="342" w:hanging="284"/>
              <w:rPr>
                <w:rFonts w:ascii="Arial" w:eastAsia="Calibri" w:hAnsi="Arial" w:cs="Arial"/>
                <w:color w:val="000000" w:themeColor="text1"/>
                <w:lang w:eastAsia="en-GB"/>
              </w:rPr>
            </w:pPr>
            <w:r w:rsidRPr="0058027B">
              <w:rPr>
                <w:rFonts w:ascii="Arial" w:eastAsia="Calibri" w:hAnsi="Arial" w:cs="Arial"/>
                <w:color w:val="000000" w:themeColor="text1"/>
                <w:lang w:eastAsia="en-GB"/>
              </w:rPr>
              <w:t xml:space="preserve">MWS scope of work should clearly state </w:t>
            </w:r>
            <w:r w:rsidR="20047A1C" w:rsidRPr="0058027B">
              <w:rPr>
                <w:rFonts w:ascii="Arial" w:eastAsia="Calibri" w:hAnsi="Arial" w:cs="Arial"/>
                <w:color w:val="000000" w:themeColor="text1"/>
                <w:lang w:eastAsia="en-GB"/>
              </w:rPr>
              <w:t>which of these</w:t>
            </w:r>
            <w:r w:rsidRPr="0058027B">
              <w:rPr>
                <w:rFonts w:ascii="Arial" w:eastAsia="Calibri" w:hAnsi="Arial" w:cs="Arial"/>
                <w:color w:val="000000" w:themeColor="text1"/>
                <w:lang w:eastAsia="en-GB"/>
              </w:rPr>
              <w:t xml:space="preserve"> phases</w:t>
            </w:r>
            <w:r w:rsidR="20047A1C" w:rsidRPr="0058027B">
              <w:rPr>
                <w:rFonts w:ascii="Arial" w:eastAsia="Calibri" w:hAnsi="Arial" w:cs="Arial"/>
                <w:color w:val="000000" w:themeColor="text1"/>
                <w:lang w:eastAsia="en-GB"/>
              </w:rPr>
              <w:t xml:space="preserve"> will be reviewed and/or witnessed by </w:t>
            </w:r>
            <w:r w:rsidRPr="0058027B">
              <w:rPr>
                <w:rFonts w:ascii="Arial" w:eastAsia="Calibri" w:hAnsi="Arial" w:cs="Arial"/>
                <w:color w:val="000000" w:themeColor="text1"/>
                <w:lang w:eastAsia="en-GB"/>
              </w:rPr>
              <w:t xml:space="preserve">the </w:t>
            </w:r>
            <w:r w:rsidR="20047A1C" w:rsidRPr="0058027B">
              <w:rPr>
                <w:rFonts w:ascii="Arial" w:eastAsia="Calibri" w:hAnsi="Arial" w:cs="Arial"/>
                <w:color w:val="000000" w:themeColor="text1"/>
                <w:lang w:eastAsia="en-GB"/>
              </w:rPr>
              <w:t>MWS.</w:t>
            </w:r>
          </w:p>
        </w:tc>
      </w:tr>
      <w:tr w:rsidR="0A37C6AD" w:rsidRPr="0058027B" w14:paraId="707157C5" w14:textId="77777777" w:rsidTr="40144416">
        <w:trPr>
          <w:trHeight w:val="1260"/>
        </w:trPr>
        <w:tc>
          <w:tcPr>
            <w:tcW w:w="4500" w:type="dxa"/>
            <w:tcBorders>
              <w:top w:val="single" w:sz="8" w:space="0" w:color="auto"/>
              <w:left w:val="single" w:sz="8" w:space="0" w:color="auto"/>
              <w:bottom w:val="single" w:sz="8" w:space="0" w:color="auto"/>
              <w:right w:val="single" w:sz="8" w:space="0" w:color="auto"/>
            </w:tcBorders>
            <w:vAlign w:val="center"/>
          </w:tcPr>
          <w:p w14:paraId="326D9C86" w14:textId="51006D39" w:rsidR="37BDF2DF" w:rsidRPr="0058027B" w:rsidRDefault="00D92B21" w:rsidP="0A37C6AD">
            <w:pPr>
              <w:rPr>
                <w:rFonts w:ascii="Arial" w:eastAsia="Segoe UI" w:hAnsi="Arial" w:cs="Arial"/>
              </w:rPr>
            </w:pPr>
            <w:r w:rsidRPr="0058027B">
              <w:rPr>
                <w:rFonts w:ascii="Arial" w:eastAsia="Segoe UI" w:hAnsi="Arial" w:cs="Arial"/>
              </w:rPr>
              <w:t>Unsuitable l</w:t>
            </w:r>
            <w:r w:rsidR="37BDF2DF" w:rsidRPr="0058027B">
              <w:rPr>
                <w:rFonts w:ascii="Arial" w:eastAsia="Segoe UI" w:hAnsi="Arial" w:cs="Arial"/>
              </w:rPr>
              <w:t>ocations where insured assets will be handled.</w:t>
            </w:r>
          </w:p>
        </w:tc>
        <w:tc>
          <w:tcPr>
            <w:tcW w:w="4500" w:type="dxa"/>
            <w:tcBorders>
              <w:top w:val="single" w:sz="8" w:space="0" w:color="auto"/>
              <w:left w:val="single" w:sz="8" w:space="0" w:color="auto"/>
              <w:bottom w:val="single" w:sz="8" w:space="0" w:color="auto"/>
              <w:right w:val="single" w:sz="8" w:space="0" w:color="auto"/>
            </w:tcBorders>
            <w:vAlign w:val="center"/>
          </w:tcPr>
          <w:p w14:paraId="10F90BEB" w14:textId="5EAD0BCC" w:rsidR="5D754A4F" w:rsidRPr="0058027B" w:rsidRDefault="12FAB86F" w:rsidP="00695AC4">
            <w:pPr>
              <w:spacing w:after="0"/>
              <w:rPr>
                <w:rFonts w:ascii="Arial" w:eastAsia="Arial" w:hAnsi="Arial" w:cs="Arial"/>
                <w:color w:val="1D1D1B"/>
              </w:rPr>
            </w:pPr>
            <w:r w:rsidRPr="109C30AD">
              <w:rPr>
                <w:rFonts w:ascii="Arial" w:eastAsia="Arial" w:hAnsi="Arial" w:cs="Arial"/>
                <w:color w:val="1D1D1B"/>
              </w:rPr>
              <w:t>Provide overview</w:t>
            </w:r>
            <w:r w:rsidR="3B08844E" w:rsidRPr="109C30AD">
              <w:rPr>
                <w:rFonts w:ascii="Arial" w:eastAsia="Arial" w:hAnsi="Arial" w:cs="Arial"/>
                <w:color w:val="1D1D1B"/>
              </w:rPr>
              <w:t xml:space="preserve"> </w:t>
            </w:r>
            <w:r w:rsidR="3114992C" w:rsidRPr="109C30AD">
              <w:rPr>
                <w:rFonts w:ascii="Arial" w:eastAsia="Arial" w:hAnsi="Arial" w:cs="Arial"/>
                <w:color w:val="1D1D1B"/>
              </w:rPr>
              <w:t>of suitable</w:t>
            </w:r>
            <w:r w:rsidR="25637A59" w:rsidRPr="109C30AD">
              <w:rPr>
                <w:rFonts w:ascii="Arial" w:eastAsia="Arial" w:hAnsi="Arial" w:cs="Arial"/>
                <w:color w:val="1D1D1B"/>
              </w:rPr>
              <w:t xml:space="preserve"> </w:t>
            </w:r>
            <w:r w:rsidR="5C01FAB2" w:rsidRPr="109C30AD">
              <w:rPr>
                <w:rFonts w:ascii="Arial" w:eastAsia="Arial" w:hAnsi="Arial" w:cs="Arial"/>
                <w:color w:val="1D1D1B"/>
              </w:rPr>
              <w:t>locations for</w:t>
            </w:r>
            <w:r w:rsidR="3B08844E" w:rsidRPr="109C30AD">
              <w:rPr>
                <w:rFonts w:ascii="Arial" w:eastAsia="Arial" w:hAnsi="Arial" w:cs="Arial"/>
                <w:color w:val="1D1D1B"/>
              </w:rPr>
              <w:t xml:space="preserve"> fabrication, </w:t>
            </w:r>
            <w:r w:rsidR="0B5B0FF4" w:rsidRPr="109C30AD">
              <w:rPr>
                <w:rFonts w:ascii="Arial" w:eastAsia="Arial" w:hAnsi="Arial" w:cs="Arial"/>
                <w:color w:val="1D1D1B"/>
              </w:rPr>
              <w:t xml:space="preserve">assembly, integration </w:t>
            </w:r>
            <w:r w:rsidR="3B08844E" w:rsidRPr="109C30AD">
              <w:rPr>
                <w:rFonts w:ascii="Arial" w:eastAsia="Arial" w:hAnsi="Arial" w:cs="Arial"/>
                <w:color w:val="1D1D1B"/>
              </w:rPr>
              <w:t xml:space="preserve">as well as </w:t>
            </w:r>
            <w:r w:rsidR="0B5B0FF4" w:rsidRPr="109C30AD">
              <w:rPr>
                <w:rFonts w:ascii="Arial" w:eastAsia="Arial" w:hAnsi="Arial" w:cs="Arial"/>
                <w:color w:val="1D1D1B"/>
              </w:rPr>
              <w:t xml:space="preserve">vessels or vehicles to be </w:t>
            </w:r>
            <w:r w:rsidR="3B08844E" w:rsidRPr="109C30AD">
              <w:rPr>
                <w:rFonts w:ascii="Arial" w:eastAsia="Arial" w:hAnsi="Arial" w:cs="Arial"/>
                <w:color w:val="1D1D1B"/>
              </w:rPr>
              <w:t xml:space="preserve">used for </w:t>
            </w:r>
            <w:r w:rsidR="32CF30BD" w:rsidRPr="109C30AD">
              <w:rPr>
                <w:rFonts w:ascii="Arial" w:eastAsia="Arial" w:hAnsi="Arial" w:cs="Arial"/>
                <w:color w:val="1D1D1B"/>
              </w:rPr>
              <w:t>transportation</w:t>
            </w:r>
            <w:r w:rsidR="3B08844E" w:rsidRPr="109C30AD">
              <w:rPr>
                <w:rFonts w:ascii="Arial" w:eastAsia="Arial" w:hAnsi="Arial" w:cs="Arial"/>
                <w:color w:val="1D1D1B"/>
              </w:rPr>
              <w:t xml:space="preserve"> </w:t>
            </w:r>
            <w:r w:rsidR="2DD2C7BF" w:rsidRPr="109C30AD">
              <w:rPr>
                <w:rFonts w:ascii="Arial" w:eastAsia="Arial" w:hAnsi="Arial" w:cs="Arial"/>
                <w:color w:val="1D1D1B"/>
              </w:rPr>
              <w:t>between locations</w:t>
            </w:r>
            <w:r w:rsidR="3B08844E" w:rsidRPr="109C30AD">
              <w:rPr>
                <w:rFonts w:ascii="Arial" w:eastAsia="Arial" w:hAnsi="Arial" w:cs="Arial"/>
                <w:color w:val="1D1D1B"/>
              </w:rPr>
              <w:t>.</w:t>
            </w:r>
            <w:r w:rsidR="391ED97D" w:rsidRPr="109C30AD">
              <w:rPr>
                <w:rFonts w:ascii="Arial" w:eastAsia="Arial" w:hAnsi="Arial" w:cs="Arial"/>
                <w:color w:val="1D1D1B"/>
              </w:rPr>
              <w:t xml:space="preserve"> </w:t>
            </w:r>
            <w:r w:rsidR="6197A92C" w:rsidRPr="109C30AD">
              <w:rPr>
                <w:rFonts w:ascii="Arial" w:eastAsia="Arial" w:hAnsi="Arial" w:cs="Arial"/>
                <w:color w:val="1D1D1B"/>
              </w:rPr>
              <w:t>Verification</w:t>
            </w:r>
            <w:r w:rsidR="391ED97D" w:rsidRPr="109C30AD">
              <w:rPr>
                <w:rFonts w:ascii="Arial" w:eastAsia="Arial" w:hAnsi="Arial" w:cs="Arial"/>
                <w:color w:val="1D1D1B"/>
              </w:rPr>
              <w:t xml:space="preserve"> of suitability of locations for intended operations.</w:t>
            </w:r>
          </w:p>
          <w:p w14:paraId="4AB87FD6" w14:textId="3BB957DD" w:rsidR="0A37C6AD" w:rsidRPr="0058027B" w:rsidRDefault="0A37C6AD" w:rsidP="0A37C6AD">
            <w:pPr>
              <w:spacing w:after="0"/>
              <w:rPr>
                <w:rFonts w:ascii="Arial" w:eastAsia="Arial" w:hAnsi="Arial" w:cs="Arial"/>
                <w:color w:val="1D1D1B"/>
              </w:rPr>
            </w:pPr>
          </w:p>
          <w:p w14:paraId="64EE953B" w14:textId="0822F14A" w:rsidR="5D754A4F" w:rsidRPr="0058027B" w:rsidRDefault="0B5B0FF4" w:rsidP="0A37C6AD">
            <w:pPr>
              <w:spacing w:after="0"/>
              <w:rPr>
                <w:rFonts w:ascii="Arial" w:eastAsia="Arial" w:hAnsi="Arial" w:cs="Arial"/>
                <w:color w:val="1D1D1B"/>
              </w:rPr>
            </w:pPr>
            <w:r w:rsidRPr="109C30AD">
              <w:rPr>
                <w:rFonts w:ascii="Arial" w:eastAsia="Arial" w:hAnsi="Arial" w:cs="Arial"/>
                <w:color w:val="1D1D1B"/>
              </w:rPr>
              <w:t xml:space="preserve">Summary of the </w:t>
            </w:r>
            <w:r w:rsidR="3B08844E" w:rsidRPr="109C30AD">
              <w:rPr>
                <w:rFonts w:ascii="Arial" w:eastAsia="Arial" w:hAnsi="Arial" w:cs="Arial"/>
                <w:color w:val="1D1D1B"/>
              </w:rPr>
              <w:t xml:space="preserve">exposure </w:t>
            </w:r>
            <w:r w:rsidRPr="109C30AD">
              <w:rPr>
                <w:rFonts w:ascii="Arial" w:eastAsia="Arial" w:hAnsi="Arial" w:cs="Arial"/>
                <w:color w:val="1D1D1B"/>
              </w:rPr>
              <w:t xml:space="preserve">of these locations to </w:t>
            </w:r>
            <w:r w:rsidR="102AC1EB" w:rsidRPr="109C30AD">
              <w:rPr>
                <w:rFonts w:ascii="Arial" w:eastAsia="Arial" w:hAnsi="Arial" w:cs="Arial"/>
                <w:color w:val="1D1D1B"/>
              </w:rPr>
              <w:t xml:space="preserve">inherent and non-inherent </w:t>
            </w:r>
            <w:r w:rsidR="3C5E1314" w:rsidRPr="109C30AD">
              <w:rPr>
                <w:rFonts w:ascii="Arial" w:eastAsia="Arial" w:hAnsi="Arial" w:cs="Arial"/>
                <w:color w:val="1D1D1B"/>
              </w:rPr>
              <w:t>risks.</w:t>
            </w:r>
            <w:r w:rsidR="3B08844E" w:rsidRPr="109C30AD">
              <w:rPr>
                <w:rFonts w:ascii="Arial" w:eastAsia="Arial" w:hAnsi="Arial" w:cs="Arial"/>
                <w:color w:val="1D1D1B"/>
              </w:rPr>
              <w:t xml:space="preserve"> </w:t>
            </w:r>
          </w:p>
          <w:p w14:paraId="31847AF3" w14:textId="17C932E6" w:rsidR="0A37C6AD" w:rsidRPr="0058027B" w:rsidRDefault="0A37C6AD" w:rsidP="0A37C6AD">
            <w:pPr>
              <w:rPr>
                <w:rFonts w:ascii="Arial" w:eastAsia="Calibri" w:hAnsi="Arial" w:cs="Arial"/>
                <w:color w:val="000000" w:themeColor="text1"/>
                <w:lang w:eastAsia="en-GB"/>
              </w:rPr>
            </w:pPr>
          </w:p>
        </w:tc>
      </w:tr>
      <w:tr w:rsidR="0A37C6AD" w:rsidRPr="0058027B" w14:paraId="371B5EFF" w14:textId="77777777" w:rsidTr="40144416">
        <w:trPr>
          <w:trHeight w:val="1260"/>
        </w:trPr>
        <w:tc>
          <w:tcPr>
            <w:tcW w:w="4500" w:type="dxa"/>
            <w:tcBorders>
              <w:top w:val="single" w:sz="8" w:space="0" w:color="auto"/>
              <w:left w:val="single" w:sz="8" w:space="0" w:color="auto"/>
              <w:bottom w:val="single" w:sz="8" w:space="0" w:color="auto"/>
              <w:right w:val="single" w:sz="8" w:space="0" w:color="auto"/>
            </w:tcBorders>
            <w:vAlign w:val="center"/>
          </w:tcPr>
          <w:p w14:paraId="41FC6367" w14:textId="7770A91A" w:rsidR="29512DD8" w:rsidRPr="0058027B" w:rsidRDefault="2DEE0755" w:rsidP="0A37C6AD">
            <w:pPr>
              <w:rPr>
                <w:rFonts w:ascii="Arial" w:eastAsia="Segoe UI" w:hAnsi="Arial" w:cs="Arial"/>
              </w:rPr>
            </w:pPr>
            <w:r w:rsidRPr="109C30AD">
              <w:rPr>
                <w:rFonts w:ascii="Arial" w:eastAsia="Segoe UI" w:hAnsi="Arial" w:cs="Arial"/>
              </w:rPr>
              <w:t xml:space="preserve">Lack of clarity around </w:t>
            </w:r>
            <w:r w:rsidR="151C5037" w:rsidRPr="109C30AD">
              <w:rPr>
                <w:rFonts w:ascii="Arial" w:eastAsia="Segoe UI" w:hAnsi="Arial" w:cs="Arial"/>
              </w:rPr>
              <w:t xml:space="preserve">inception points and MWS involvement </w:t>
            </w:r>
            <w:r w:rsidR="61667FF6" w:rsidRPr="109C30AD">
              <w:rPr>
                <w:rFonts w:ascii="Arial" w:eastAsia="Segoe UI" w:hAnsi="Arial" w:cs="Arial"/>
              </w:rPr>
              <w:t>during transitory</w:t>
            </w:r>
            <w:r w:rsidR="151C5037" w:rsidRPr="109C30AD">
              <w:rPr>
                <w:rFonts w:ascii="Arial" w:eastAsia="Segoe UI" w:hAnsi="Arial" w:cs="Arial"/>
              </w:rPr>
              <w:t xml:space="preserve"> phases</w:t>
            </w:r>
            <w:r w:rsidR="169DCB18" w:rsidRPr="109C30AD">
              <w:rPr>
                <w:rFonts w:ascii="Arial" w:eastAsia="Segoe UI" w:hAnsi="Arial" w:cs="Arial"/>
              </w:rPr>
              <w:t>.</w:t>
            </w:r>
            <w:r w:rsidR="151C5037" w:rsidRPr="109C30AD">
              <w:rPr>
                <w:rFonts w:ascii="Arial" w:eastAsia="Segoe UI" w:hAnsi="Arial" w:cs="Arial"/>
              </w:rPr>
              <w:t xml:space="preserve"> </w:t>
            </w:r>
          </w:p>
        </w:tc>
        <w:tc>
          <w:tcPr>
            <w:tcW w:w="4500" w:type="dxa"/>
            <w:tcBorders>
              <w:top w:val="single" w:sz="8" w:space="0" w:color="auto"/>
              <w:left w:val="single" w:sz="8" w:space="0" w:color="auto"/>
              <w:bottom w:val="single" w:sz="8" w:space="0" w:color="auto"/>
              <w:right w:val="single" w:sz="8" w:space="0" w:color="auto"/>
            </w:tcBorders>
            <w:vAlign w:val="center"/>
          </w:tcPr>
          <w:p w14:paraId="50C9F97C" w14:textId="5F9408E0" w:rsidR="2C29EACC" w:rsidRPr="0058027B" w:rsidRDefault="47105613">
            <w:pPr>
              <w:rPr>
                <w:rFonts w:ascii="Arial" w:eastAsia="Arial" w:hAnsi="Arial" w:cs="Arial"/>
              </w:rPr>
            </w:pPr>
            <w:r w:rsidRPr="109C30AD">
              <w:rPr>
                <w:rFonts w:ascii="Arial" w:eastAsia="Segoe UI" w:hAnsi="Arial" w:cs="Arial"/>
              </w:rPr>
              <w:t>Establish a clear understanding of the phases of the CAR policy compared t</w:t>
            </w:r>
            <w:r w:rsidR="75307B24" w:rsidRPr="109C30AD">
              <w:rPr>
                <w:rFonts w:ascii="Arial" w:eastAsia="Segoe UI" w:hAnsi="Arial" w:cs="Arial"/>
              </w:rPr>
              <w:t xml:space="preserve">o the MWS SoW </w:t>
            </w:r>
            <w:r w:rsidRPr="109C30AD">
              <w:rPr>
                <w:rFonts w:ascii="Arial" w:eastAsia="Segoe UI" w:hAnsi="Arial" w:cs="Arial"/>
              </w:rPr>
              <w:t xml:space="preserve">and the schedule, including intermediate phases. </w:t>
            </w:r>
            <w:r w:rsidR="00950653">
              <w:rPr>
                <w:rFonts w:ascii="Arial" w:eastAsia="Segoe UI" w:hAnsi="Arial" w:cs="Arial"/>
              </w:rPr>
              <w:t>Clarity of which items / assets are provided as ‘free issue’ to the project, and at what point they are to be provided</w:t>
            </w:r>
          </w:p>
        </w:tc>
      </w:tr>
      <w:tr w:rsidR="22ACDDAD" w:rsidRPr="0058027B" w14:paraId="0AA5421A" w14:textId="77777777" w:rsidTr="40144416">
        <w:trPr>
          <w:trHeight w:val="1260"/>
        </w:trPr>
        <w:tc>
          <w:tcPr>
            <w:tcW w:w="4500" w:type="dxa"/>
            <w:tcBorders>
              <w:top w:val="single" w:sz="8" w:space="0" w:color="auto"/>
              <w:left w:val="single" w:sz="8" w:space="0" w:color="auto"/>
              <w:bottom w:val="single" w:sz="8" w:space="0" w:color="auto"/>
              <w:right w:val="single" w:sz="8" w:space="0" w:color="auto"/>
            </w:tcBorders>
            <w:vAlign w:val="center"/>
          </w:tcPr>
          <w:p w14:paraId="4E2DB14D" w14:textId="52E112F3" w:rsidR="14B08D5E" w:rsidRPr="0058027B" w:rsidRDefault="1F9AA319" w:rsidP="22ACDDAD">
            <w:pPr>
              <w:rPr>
                <w:rFonts w:ascii="Arial" w:eastAsia="Segoe UI" w:hAnsi="Arial" w:cs="Arial"/>
              </w:rPr>
            </w:pPr>
            <w:r w:rsidRPr="0058027B">
              <w:rPr>
                <w:rFonts w:ascii="Arial" w:eastAsia="Segoe UI" w:hAnsi="Arial" w:cs="Arial"/>
              </w:rPr>
              <w:t xml:space="preserve">Uncertainty as to </w:t>
            </w:r>
            <w:r w:rsidR="31B6B988" w:rsidRPr="0058027B">
              <w:rPr>
                <w:rFonts w:ascii="Arial" w:eastAsia="Segoe UI" w:hAnsi="Arial" w:cs="Arial"/>
              </w:rPr>
              <w:t xml:space="preserve">the applicable maritime zone.  </w:t>
            </w:r>
          </w:p>
        </w:tc>
        <w:tc>
          <w:tcPr>
            <w:tcW w:w="4500" w:type="dxa"/>
            <w:tcBorders>
              <w:top w:val="single" w:sz="8" w:space="0" w:color="auto"/>
              <w:left w:val="single" w:sz="8" w:space="0" w:color="auto"/>
              <w:bottom w:val="single" w:sz="8" w:space="0" w:color="auto"/>
              <w:right w:val="single" w:sz="8" w:space="0" w:color="auto"/>
            </w:tcBorders>
            <w:vAlign w:val="center"/>
          </w:tcPr>
          <w:p w14:paraId="3A813FF6" w14:textId="75F546F6" w:rsidR="14B08D5E" w:rsidRPr="0058027B" w:rsidRDefault="51C22693" w:rsidP="22ACDDAD">
            <w:pPr>
              <w:rPr>
                <w:rFonts w:ascii="Arial" w:eastAsia="Segoe UI" w:hAnsi="Arial" w:cs="Arial"/>
              </w:rPr>
            </w:pPr>
            <w:r w:rsidRPr="109C30AD">
              <w:rPr>
                <w:rFonts w:ascii="Arial" w:eastAsia="Segoe UI" w:hAnsi="Arial" w:cs="Arial"/>
              </w:rPr>
              <w:t xml:space="preserve">Project should provide clear and detailed maps showing </w:t>
            </w:r>
            <w:r w:rsidR="197F19BB" w:rsidRPr="109C30AD">
              <w:rPr>
                <w:rFonts w:ascii="Arial" w:eastAsia="Segoe UI" w:hAnsi="Arial" w:cs="Arial"/>
              </w:rPr>
              <w:t xml:space="preserve">maritime zones and understand particular requirements for the zones to be transited and the requirements at the final </w:t>
            </w:r>
            <w:r w:rsidR="570136A3" w:rsidRPr="109C30AD">
              <w:rPr>
                <w:rFonts w:ascii="Arial" w:eastAsia="Segoe UI" w:hAnsi="Arial" w:cs="Arial"/>
              </w:rPr>
              <w:t>site.</w:t>
            </w:r>
            <w:r w:rsidRPr="109C30AD">
              <w:rPr>
                <w:rFonts w:ascii="Arial" w:eastAsia="Segoe UI" w:hAnsi="Arial" w:cs="Arial"/>
              </w:rPr>
              <w:t xml:space="preserve"> </w:t>
            </w:r>
          </w:p>
        </w:tc>
      </w:tr>
      <w:tr w:rsidR="00512558" w:rsidRPr="0058027B" w14:paraId="186FFCDC" w14:textId="77777777" w:rsidTr="40144416">
        <w:trPr>
          <w:trHeight w:val="1260"/>
        </w:trPr>
        <w:tc>
          <w:tcPr>
            <w:tcW w:w="4500" w:type="dxa"/>
            <w:tcBorders>
              <w:top w:val="single" w:sz="8" w:space="0" w:color="auto"/>
              <w:left w:val="single" w:sz="8" w:space="0" w:color="auto"/>
              <w:bottom w:val="single" w:sz="8" w:space="0" w:color="auto"/>
              <w:right w:val="single" w:sz="8" w:space="0" w:color="auto"/>
            </w:tcBorders>
            <w:vAlign w:val="center"/>
          </w:tcPr>
          <w:p w14:paraId="1369D6E9" w14:textId="05649B20" w:rsidR="00512558" w:rsidRPr="0058027B" w:rsidRDefault="00E116BD" w:rsidP="00512558">
            <w:pPr>
              <w:rPr>
                <w:rFonts w:ascii="Arial" w:eastAsia="Segoe UI" w:hAnsi="Arial" w:cs="Arial"/>
              </w:rPr>
            </w:pPr>
            <w:r>
              <w:rPr>
                <w:rFonts w:ascii="Arial" w:eastAsia="Calibri" w:hAnsi="Arial" w:cs="Arial"/>
              </w:rPr>
              <w:lastRenderedPageBreak/>
              <w:t>Lack of d</w:t>
            </w:r>
            <w:r w:rsidR="0809E1B3" w:rsidRPr="0058027B">
              <w:rPr>
                <w:rFonts w:ascii="Arial" w:eastAsia="Calibri" w:hAnsi="Arial" w:cs="Arial"/>
              </w:rPr>
              <w:t xml:space="preserve">etails </w:t>
            </w:r>
            <w:r>
              <w:rPr>
                <w:rFonts w:ascii="Arial" w:eastAsia="Calibri" w:hAnsi="Arial" w:cs="Arial"/>
              </w:rPr>
              <w:t xml:space="preserve">regarding </w:t>
            </w:r>
            <w:r w:rsidR="0809E1B3" w:rsidRPr="0058027B">
              <w:rPr>
                <w:rFonts w:ascii="Arial" w:eastAsia="Calibri" w:hAnsi="Arial" w:cs="Arial"/>
              </w:rPr>
              <w:t>cranage.</w:t>
            </w:r>
          </w:p>
        </w:tc>
        <w:tc>
          <w:tcPr>
            <w:tcW w:w="4500" w:type="dxa"/>
            <w:tcBorders>
              <w:top w:val="single" w:sz="8" w:space="0" w:color="auto"/>
              <w:left w:val="single" w:sz="8" w:space="0" w:color="auto"/>
              <w:bottom w:val="single" w:sz="8" w:space="0" w:color="auto"/>
              <w:right w:val="single" w:sz="8" w:space="0" w:color="auto"/>
            </w:tcBorders>
            <w:vAlign w:val="center"/>
          </w:tcPr>
          <w:p w14:paraId="3F27B911" w14:textId="097D823E" w:rsidR="00E116BD" w:rsidRDefault="00E116BD" w:rsidP="00E116BD">
            <w:pPr>
              <w:spacing w:after="0"/>
              <w:rPr>
                <w:rFonts w:ascii="Arial" w:hAnsi="Arial" w:cs="Arial"/>
              </w:rPr>
            </w:pPr>
            <w:r>
              <w:rPr>
                <w:rFonts w:ascii="Arial" w:hAnsi="Arial" w:cs="Arial"/>
              </w:rPr>
              <w:t>Information should be provided on:</w:t>
            </w:r>
          </w:p>
          <w:p w14:paraId="69F6514D" w14:textId="7540CD32" w:rsidR="00E116BD" w:rsidRPr="00E116BD" w:rsidRDefault="00E116BD" w:rsidP="00C71492">
            <w:pPr>
              <w:pStyle w:val="ListParagraph"/>
              <w:numPr>
                <w:ilvl w:val="0"/>
                <w:numId w:val="13"/>
              </w:numPr>
              <w:spacing w:after="0"/>
              <w:ind w:left="342" w:hanging="284"/>
              <w:rPr>
                <w:rFonts w:ascii="Arial" w:hAnsi="Arial" w:cs="Arial"/>
              </w:rPr>
            </w:pPr>
            <w:r w:rsidRPr="00E116BD">
              <w:rPr>
                <w:rFonts w:ascii="Arial" w:hAnsi="Arial" w:cs="Arial"/>
              </w:rPr>
              <w:t>Who has contracted the Crane Owner?</w:t>
            </w:r>
          </w:p>
          <w:p w14:paraId="2999E68B" w14:textId="77777777" w:rsidR="00E116BD" w:rsidRPr="0058027B" w:rsidRDefault="00E116BD" w:rsidP="00C71492">
            <w:pPr>
              <w:pStyle w:val="ListParagraph"/>
              <w:numPr>
                <w:ilvl w:val="0"/>
                <w:numId w:val="13"/>
              </w:numPr>
              <w:spacing w:after="0"/>
              <w:ind w:left="342" w:hanging="284"/>
              <w:contextualSpacing w:val="0"/>
              <w:rPr>
                <w:rFonts w:ascii="Arial" w:hAnsi="Arial" w:cs="Arial"/>
              </w:rPr>
            </w:pPr>
            <w:r w:rsidRPr="0058027B">
              <w:rPr>
                <w:rFonts w:ascii="Arial" w:hAnsi="Arial" w:cs="Arial"/>
              </w:rPr>
              <w:t>What is call-of notification window for Crane Mobilisation?</w:t>
            </w:r>
          </w:p>
          <w:p w14:paraId="102E27BC" w14:textId="2FAA7D9B" w:rsidR="00E116BD" w:rsidRPr="0058027B" w:rsidRDefault="00E116BD" w:rsidP="00C71492">
            <w:pPr>
              <w:pStyle w:val="ListParagraph"/>
              <w:numPr>
                <w:ilvl w:val="0"/>
                <w:numId w:val="13"/>
              </w:numPr>
              <w:spacing w:after="0"/>
              <w:ind w:left="342" w:hanging="284"/>
              <w:rPr>
                <w:rFonts w:ascii="Arial" w:hAnsi="Arial" w:cs="Arial"/>
              </w:rPr>
            </w:pPr>
            <w:r w:rsidRPr="0058027B">
              <w:rPr>
                <w:rFonts w:ascii="Arial" w:hAnsi="Arial" w:cs="Arial"/>
              </w:rPr>
              <w:t xml:space="preserve">Who is responsible for which part of the integration? (Typically, it is organised by the </w:t>
            </w:r>
            <w:r w:rsidR="00704A39">
              <w:rPr>
                <w:rFonts w:ascii="Arial" w:hAnsi="Arial" w:cs="Arial"/>
              </w:rPr>
              <w:t>WTG</w:t>
            </w:r>
            <w:r w:rsidR="00704A39" w:rsidRPr="0058027B">
              <w:rPr>
                <w:rFonts w:ascii="Arial" w:hAnsi="Arial" w:cs="Arial"/>
              </w:rPr>
              <w:t xml:space="preserve"> </w:t>
            </w:r>
            <w:r w:rsidRPr="0058027B">
              <w:rPr>
                <w:rFonts w:ascii="Arial" w:hAnsi="Arial" w:cs="Arial"/>
              </w:rPr>
              <w:t xml:space="preserve">OEM, but not their explicit responsibility as Crane and all other facilities are provided by others). </w:t>
            </w:r>
          </w:p>
          <w:p w14:paraId="55B7047A" w14:textId="77777777" w:rsidR="00E116BD" w:rsidRPr="0058027B" w:rsidRDefault="00E116BD" w:rsidP="00C71492">
            <w:pPr>
              <w:pStyle w:val="ListParagraph"/>
              <w:numPr>
                <w:ilvl w:val="0"/>
                <w:numId w:val="13"/>
              </w:numPr>
              <w:spacing w:after="0"/>
              <w:ind w:left="342" w:hanging="284"/>
              <w:contextualSpacing w:val="0"/>
              <w:rPr>
                <w:rFonts w:ascii="Arial" w:hAnsi="Arial" w:cs="Arial"/>
              </w:rPr>
            </w:pPr>
            <w:r w:rsidRPr="0058027B">
              <w:rPr>
                <w:rFonts w:ascii="Arial" w:hAnsi="Arial" w:cs="Arial"/>
              </w:rPr>
              <w:t>How many alternative cranes are available of this type?</w:t>
            </w:r>
          </w:p>
          <w:p w14:paraId="6933AA76" w14:textId="47EE5E89" w:rsidR="00E116BD" w:rsidRPr="0058027B" w:rsidRDefault="00E116BD" w:rsidP="00C71492">
            <w:pPr>
              <w:pStyle w:val="ListParagraph"/>
              <w:numPr>
                <w:ilvl w:val="0"/>
                <w:numId w:val="13"/>
              </w:numPr>
              <w:spacing w:after="0"/>
              <w:ind w:left="342" w:hanging="284"/>
              <w:rPr>
                <w:rFonts w:ascii="Arial" w:eastAsia="Arial" w:hAnsi="Arial" w:cs="Arial"/>
              </w:rPr>
            </w:pPr>
            <w:r w:rsidRPr="0058027B">
              <w:rPr>
                <w:rFonts w:ascii="Arial" w:eastAsia="Arial" w:hAnsi="Arial" w:cs="Arial"/>
              </w:rPr>
              <w:t>What are the environmental limit</w:t>
            </w:r>
            <w:r w:rsidR="00F31CC2">
              <w:rPr>
                <w:rFonts w:ascii="Arial" w:eastAsia="Arial" w:hAnsi="Arial" w:cs="Arial"/>
              </w:rPr>
              <w:t xml:space="preserve">s </w:t>
            </w:r>
            <w:r w:rsidRPr="0058027B">
              <w:rPr>
                <w:rFonts w:ascii="Arial" w:eastAsia="Arial" w:hAnsi="Arial" w:cs="Arial"/>
              </w:rPr>
              <w:t>for crane operation</w:t>
            </w:r>
            <w:r w:rsidR="00F31CC2">
              <w:rPr>
                <w:rFonts w:ascii="Arial" w:eastAsia="Arial" w:hAnsi="Arial" w:cs="Arial"/>
              </w:rPr>
              <w:t>s</w:t>
            </w:r>
            <w:r w:rsidRPr="0058027B">
              <w:rPr>
                <w:rFonts w:ascii="Arial" w:eastAsia="Arial" w:hAnsi="Arial" w:cs="Arial"/>
              </w:rPr>
              <w:t xml:space="preserve"> (particularly wind</w:t>
            </w:r>
            <w:r w:rsidR="00F31CC2">
              <w:rPr>
                <w:rFonts w:ascii="Arial" w:eastAsia="Arial" w:hAnsi="Arial" w:cs="Arial"/>
              </w:rPr>
              <w:t xml:space="preserve"> speed</w:t>
            </w:r>
            <w:r w:rsidRPr="0058027B">
              <w:rPr>
                <w:rFonts w:ascii="Arial" w:eastAsia="Arial" w:hAnsi="Arial" w:cs="Arial"/>
              </w:rPr>
              <w:t>)?</w:t>
            </w:r>
          </w:p>
          <w:p w14:paraId="7E1F7184" w14:textId="77777777" w:rsidR="00E116BD" w:rsidRPr="0058027B" w:rsidRDefault="00E116BD" w:rsidP="00C71492">
            <w:pPr>
              <w:pStyle w:val="ListParagraph"/>
              <w:numPr>
                <w:ilvl w:val="0"/>
                <w:numId w:val="13"/>
              </w:numPr>
              <w:spacing w:after="0"/>
              <w:ind w:left="342" w:hanging="284"/>
              <w:rPr>
                <w:rFonts w:ascii="Arial" w:hAnsi="Arial" w:cs="Arial"/>
              </w:rPr>
            </w:pPr>
            <w:r w:rsidRPr="0058027B">
              <w:rPr>
                <w:rFonts w:ascii="Arial" w:hAnsi="Arial" w:cs="Arial"/>
              </w:rPr>
              <w:t>What is the crane mobilisation period?</w:t>
            </w:r>
          </w:p>
          <w:p w14:paraId="1752D070" w14:textId="77777777" w:rsidR="00E116BD" w:rsidRPr="0058027B" w:rsidRDefault="00E116BD" w:rsidP="00C71492">
            <w:pPr>
              <w:pStyle w:val="ListParagraph"/>
              <w:numPr>
                <w:ilvl w:val="0"/>
                <w:numId w:val="13"/>
              </w:numPr>
              <w:spacing w:after="0"/>
              <w:ind w:left="342" w:hanging="284"/>
              <w:contextualSpacing w:val="0"/>
              <w:rPr>
                <w:rFonts w:ascii="Arial" w:hAnsi="Arial" w:cs="Arial"/>
              </w:rPr>
            </w:pPr>
            <w:r w:rsidRPr="0058027B">
              <w:rPr>
                <w:rFonts w:ascii="Arial" w:hAnsi="Arial" w:cs="Arial"/>
              </w:rPr>
              <w:t>Is a general framework being discussed for this crane for MCE?</w:t>
            </w:r>
          </w:p>
          <w:p w14:paraId="5F131959" w14:textId="77777777" w:rsidR="00E116BD" w:rsidRPr="0058027B" w:rsidRDefault="00E116BD" w:rsidP="00C71492">
            <w:pPr>
              <w:pStyle w:val="ListParagraph"/>
              <w:numPr>
                <w:ilvl w:val="0"/>
                <w:numId w:val="13"/>
              </w:numPr>
              <w:spacing w:after="0"/>
              <w:ind w:left="342" w:hanging="284"/>
              <w:rPr>
                <w:rFonts w:ascii="Arial" w:hAnsi="Arial" w:cs="Arial"/>
              </w:rPr>
            </w:pPr>
            <w:r w:rsidRPr="59A51244">
              <w:rPr>
                <w:rFonts w:ascii="Arial" w:hAnsi="Arial" w:cs="Arial"/>
              </w:rPr>
              <w:t xml:space="preserve">Is a similar general Framework Agreement (FA) being discussed to acquire smaller cranes for Main Component Exchanges (MCE) of smaller or lighter components. For instance, for lifting gearboxes and generators. </w:t>
            </w:r>
          </w:p>
          <w:p w14:paraId="5E665FA4" w14:textId="7D7AC577" w:rsidR="00512558" w:rsidRPr="0058027B" w:rsidRDefault="00512558" w:rsidP="00512558">
            <w:pPr>
              <w:rPr>
                <w:rFonts w:ascii="Arial" w:eastAsia="Segoe UI" w:hAnsi="Arial" w:cs="Arial"/>
              </w:rPr>
            </w:pPr>
          </w:p>
        </w:tc>
      </w:tr>
    </w:tbl>
    <w:p w14:paraId="6D7A342D" w14:textId="64A8D147" w:rsidR="008C3706" w:rsidRPr="0058027B" w:rsidRDefault="008C3706">
      <w:pPr>
        <w:rPr>
          <w:rFonts w:ascii="Arial" w:hAnsi="Arial" w:cs="Arial"/>
        </w:rPr>
      </w:pPr>
      <w:r w:rsidRPr="0058027B">
        <w:rPr>
          <w:rFonts w:ascii="Arial" w:hAnsi="Arial" w:cs="Arial"/>
        </w:rPr>
        <w:br w:type="page"/>
      </w:r>
    </w:p>
    <w:p w14:paraId="7A2636AB" w14:textId="36B1F311" w:rsidR="00672371" w:rsidRPr="0058027B" w:rsidRDefault="006E5826" w:rsidP="00C71492">
      <w:pPr>
        <w:pStyle w:val="Heading2"/>
        <w:numPr>
          <w:ilvl w:val="0"/>
          <w:numId w:val="28"/>
        </w:numPr>
        <w:rPr>
          <w:rFonts w:ascii="Arial" w:hAnsi="Arial" w:cs="Arial"/>
        </w:rPr>
      </w:pPr>
      <w:bookmarkStart w:id="125" w:name="_Toc179214931"/>
      <w:r>
        <w:rPr>
          <w:rFonts w:ascii="Arial" w:hAnsi="Arial" w:cs="Arial"/>
        </w:rPr>
        <w:lastRenderedPageBreak/>
        <w:t>Construction Phase (Offshore Works)</w:t>
      </w:r>
      <w:bookmarkEnd w:id="125"/>
    </w:p>
    <w:p w14:paraId="324F979D" w14:textId="5A0C9646" w:rsidR="00944BF8" w:rsidRPr="00BD6D18" w:rsidRDefault="00BD6D18" w:rsidP="00BD6D18">
      <w:pPr>
        <w:pStyle w:val="Heading2"/>
        <w:ind w:left="567" w:hanging="567"/>
        <w:rPr>
          <w:rFonts w:ascii="Arial" w:hAnsi="Arial" w:cs="Arial"/>
          <w:sz w:val="22"/>
          <w:szCs w:val="22"/>
        </w:rPr>
      </w:pPr>
      <w:bookmarkStart w:id="126" w:name="_Toc162481741"/>
      <w:bookmarkStart w:id="127" w:name="_Toc175647198"/>
      <w:bookmarkStart w:id="128" w:name="_Toc179214932"/>
      <w:r w:rsidRPr="00BD6D18">
        <w:rPr>
          <w:rFonts w:ascii="Arial" w:hAnsi="Arial" w:cs="Arial"/>
          <w:sz w:val="22"/>
          <w:szCs w:val="22"/>
        </w:rPr>
        <w:t xml:space="preserve">11.1 </w:t>
      </w:r>
      <w:r>
        <w:rPr>
          <w:rFonts w:ascii="Arial" w:hAnsi="Arial" w:cs="Arial"/>
          <w:sz w:val="22"/>
          <w:szCs w:val="22"/>
        </w:rPr>
        <w:tab/>
      </w:r>
      <w:r w:rsidR="000F0B02" w:rsidRPr="00BD6D18">
        <w:rPr>
          <w:rFonts w:ascii="Arial" w:hAnsi="Arial" w:cs="Arial"/>
          <w:sz w:val="22"/>
          <w:szCs w:val="22"/>
        </w:rPr>
        <w:t>Overview</w:t>
      </w:r>
      <w:bookmarkEnd w:id="126"/>
      <w:bookmarkEnd w:id="127"/>
      <w:bookmarkEnd w:id="128"/>
      <w:r w:rsidR="000F0B02" w:rsidRPr="00BD6D18">
        <w:rPr>
          <w:rFonts w:ascii="Arial" w:hAnsi="Arial" w:cs="Arial"/>
          <w:sz w:val="22"/>
          <w:szCs w:val="22"/>
        </w:rPr>
        <w:t xml:space="preserve"> </w:t>
      </w:r>
    </w:p>
    <w:p w14:paraId="4A756859" w14:textId="110FBCA0" w:rsidR="00944BF8" w:rsidRPr="00117917" w:rsidRDefault="000F0B02" w:rsidP="00117917">
      <w:pPr>
        <w:spacing w:after="120"/>
        <w:jc w:val="both"/>
        <w:rPr>
          <w:rFonts w:ascii="Arial" w:hAnsi="Arial" w:cs="Arial"/>
        </w:rPr>
      </w:pPr>
      <w:r>
        <w:rPr>
          <w:rFonts w:ascii="Arial" w:hAnsi="Arial" w:cs="Arial"/>
        </w:rPr>
        <w:t xml:space="preserve">This section covers the main </w:t>
      </w:r>
      <w:r w:rsidR="10067675" w:rsidRPr="00117917">
        <w:rPr>
          <w:rFonts w:ascii="Arial" w:hAnsi="Arial" w:cs="Arial"/>
        </w:rPr>
        <w:t xml:space="preserve">marine operations </w:t>
      </w:r>
      <w:r>
        <w:rPr>
          <w:rFonts w:ascii="Arial" w:hAnsi="Arial" w:cs="Arial"/>
        </w:rPr>
        <w:t xml:space="preserve">associated with construction, </w:t>
      </w:r>
      <w:r w:rsidR="0058027B" w:rsidRPr="00117917">
        <w:rPr>
          <w:rFonts w:ascii="Arial" w:hAnsi="Arial" w:cs="Arial"/>
        </w:rPr>
        <w:t>includ</w:t>
      </w:r>
      <w:r>
        <w:rPr>
          <w:rFonts w:ascii="Arial" w:hAnsi="Arial" w:cs="Arial"/>
        </w:rPr>
        <w:t>ing</w:t>
      </w:r>
      <w:r w:rsidR="10067675" w:rsidRPr="00117917">
        <w:rPr>
          <w:rFonts w:ascii="Arial" w:hAnsi="Arial" w:cs="Arial"/>
        </w:rPr>
        <w:t>:</w:t>
      </w:r>
    </w:p>
    <w:p w14:paraId="1248E630" w14:textId="2ED860E4" w:rsidR="00944BF8" w:rsidRPr="0058027B" w:rsidRDefault="00BD6D18" w:rsidP="00C71492">
      <w:pPr>
        <w:pStyle w:val="ListParagraph"/>
        <w:numPr>
          <w:ilvl w:val="0"/>
          <w:numId w:val="26"/>
        </w:numPr>
        <w:spacing w:after="120"/>
        <w:jc w:val="both"/>
        <w:rPr>
          <w:rFonts w:ascii="Arial" w:hAnsi="Arial" w:cs="Arial"/>
        </w:rPr>
      </w:pPr>
      <w:r>
        <w:rPr>
          <w:rFonts w:ascii="Arial" w:hAnsi="Arial" w:cs="Arial"/>
        </w:rPr>
        <w:t xml:space="preserve">Wet storage </w:t>
      </w:r>
      <w:r w:rsidR="00944BF8" w:rsidRPr="0058027B">
        <w:rPr>
          <w:rFonts w:ascii="Arial" w:hAnsi="Arial" w:cs="Arial"/>
        </w:rPr>
        <w:t>and towage</w:t>
      </w:r>
      <w:r>
        <w:rPr>
          <w:rFonts w:ascii="Arial" w:hAnsi="Arial" w:cs="Arial"/>
        </w:rPr>
        <w:t xml:space="preserve"> to wet storage location</w:t>
      </w:r>
      <w:r w:rsidR="5DEE5BBB" w:rsidRPr="0058027B">
        <w:rPr>
          <w:rFonts w:ascii="Arial" w:hAnsi="Arial" w:cs="Arial"/>
        </w:rPr>
        <w:t>.</w:t>
      </w:r>
    </w:p>
    <w:p w14:paraId="11B36940" w14:textId="1DC59893" w:rsidR="00944BF8" w:rsidRPr="0058027B" w:rsidRDefault="35E16E89" w:rsidP="00C71492">
      <w:pPr>
        <w:pStyle w:val="ListParagraph"/>
        <w:numPr>
          <w:ilvl w:val="0"/>
          <w:numId w:val="26"/>
        </w:numPr>
        <w:spacing w:after="120"/>
        <w:jc w:val="both"/>
        <w:rPr>
          <w:rFonts w:ascii="Arial" w:hAnsi="Arial" w:cs="Arial"/>
        </w:rPr>
      </w:pPr>
      <w:r w:rsidRPr="00EBC6DD">
        <w:rPr>
          <w:rFonts w:ascii="Arial" w:hAnsi="Arial" w:cs="Arial"/>
        </w:rPr>
        <w:t xml:space="preserve">Pre-installation of </w:t>
      </w:r>
      <w:r w:rsidR="52E99BD6" w:rsidRPr="00EBC6DD">
        <w:rPr>
          <w:rFonts w:ascii="Arial" w:hAnsi="Arial" w:cs="Arial"/>
        </w:rPr>
        <w:t>mooring</w:t>
      </w:r>
      <w:r w:rsidR="31A80396" w:rsidRPr="00EBC6DD">
        <w:rPr>
          <w:rFonts w:ascii="Arial" w:hAnsi="Arial" w:cs="Arial"/>
        </w:rPr>
        <w:t xml:space="preserve"> systems</w:t>
      </w:r>
    </w:p>
    <w:p w14:paraId="2AD97D5D" w14:textId="1B7099CA" w:rsidR="00944BF8" w:rsidRPr="0058027B" w:rsidRDefault="00944BF8" w:rsidP="00C71492">
      <w:pPr>
        <w:pStyle w:val="ListParagraph"/>
        <w:numPr>
          <w:ilvl w:val="0"/>
          <w:numId w:val="26"/>
        </w:numPr>
        <w:spacing w:after="120"/>
        <w:jc w:val="both"/>
        <w:rPr>
          <w:rFonts w:ascii="Arial" w:hAnsi="Arial" w:cs="Arial"/>
        </w:rPr>
      </w:pPr>
      <w:r w:rsidRPr="0058027B">
        <w:rPr>
          <w:rFonts w:ascii="Arial" w:hAnsi="Arial" w:cs="Arial"/>
        </w:rPr>
        <w:t>Towage of FOWT</w:t>
      </w:r>
    </w:p>
    <w:p w14:paraId="65DEE003" w14:textId="0B00601A" w:rsidR="00944BF8" w:rsidRPr="0058027B" w:rsidRDefault="00944BF8" w:rsidP="00C71492">
      <w:pPr>
        <w:pStyle w:val="ListParagraph"/>
        <w:numPr>
          <w:ilvl w:val="0"/>
          <w:numId w:val="26"/>
        </w:numPr>
        <w:spacing w:after="120"/>
        <w:jc w:val="both"/>
        <w:rPr>
          <w:rFonts w:ascii="Arial" w:hAnsi="Arial" w:cs="Arial"/>
        </w:rPr>
      </w:pPr>
      <w:r w:rsidRPr="0058027B">
        <w:rPr>
          <w:rFonts w:ascii="Arial" w:hAnsi="Arial" w:cs="Arial"/>
        </w:rPr>
        <w:t xml:space="preserve">Hook-up of pre-installed </w:t>
      </w:r>
      <w:r w:rsidR="00CF2F08">
        <w:rPr>
          <w:rFonts w:ascii="Arial" w:hAnsi="Arial" w:cs="Arial"/>
        </w:rPr>
        <w:t>mooring system</w:t>
      </w:r>
      <w:r w:rsidR="702A687F" w:rsidRPr="0058027B">
        <w:rPr>
          <w:rFonts w:ascii="Arial" w:hAnsi="Arial" w:cs="Arial"/>
        </w:rPr>
        <w:t>.</w:t>
      </w:r>
    </w:p>
    <w:p w14:paraId="3244BF36" w14:textId="2FAA072B" w:rsidR="00944BF8" w:rsidRPr="0058027B" w:rsidRDefault="001771B5" w:rsidP="00C71492">
      <w:pPr>
        <w:pStyle w:val="ListParagraph"/>
        <w:numPr>
          <w:ilvl w:val="0"/>
          <w:numId w:val="26"/>
        </w:numPr>
        <w:spacing w:after="120"/>
        <w:jc w:val="both"/>
        <w:rPr>
          <w:rFonts w:ascii="Arial" w:hAnsi="Arial" w:cs="Arial"/>
        </w:rPr>
      </w:pPr>
      <w:r>
        <w:rPr>
          <w:rFonts w:ascii="Arial" w:hAnsi="Arial" w:cs="Arial"/>
        </w:rPr>
        <w:t xml:space="preserve">Cable </w:t>
      </w:r>
      <w:r w:rsidR="35E16E89" w:rsidRPr="59A51244">
        <w:rPr>
          <w:rFonts w:ascii="Arial" w:hAnsi="Arial" w:cs="Arial"/>
        </w:rPr>
        <w:t xml:space="preserve">Installation </w:t>
      </w:r>
    </w:p>
    <w:p w14:paraId="12685895" w14:textId="16D44AEC" w:rsidR="00944BF8" w:rsidRPr="0058027B" w:rsidRDefault="00294692" w:rsidP="00C71492">
      <w:pPr>
        <w:pStyle w:val="ListParagraph"/>
        <w:numPr>
          <w:ilvl w:val="0"/>
          <w:numId w:val="26"/>
        </w:numPr>
        <w:spacing w:after="120"/>
        <w:jc w:val="both"/>
        <w:rPr>
          <w:rFonts w:ascii="Arial" w:hAnsi="Arial" w:cs="Arial"/>
        </w:rPr>
      </w:pPr>
      <w:r>
        <w:rPr>
          <w:rFonts w:ascii="Arial" w:hAnsi="Arial" w:cs="Arial"/>
        </w:rPr>
        <w:t>C</w:t>
      </w:r>
      <w:r w:rsidR="10067675" w:rsidRPr="0058027B">
        <w:rPr>
          <w:rFonts w:ascii="Arial" w:hAnsi="Arial" w:cs="Arial"/>
        </w:rPr>
        <w:t xml:space="preserve">ommissioning of </w:t>
      </w:r>
      <w:r>
        <w:rPr>
          <w:rFonts w:ascii="Arial" w:hAnsi="Arial" w:cs="Arial"/>
        </w:rPr>
        <w:t>FOWT</w:t>
      </w:r>
      <w:r w:rsidR="10067675" w:rsidRPr="0058027B">
        <w:rPr>
          <w:rFonts w:ascii="Arial" w:hAnsi="Arial" w:cs="Arial"/>
        </w:rPr>
        <w:t>.</w:t>
      </w:r>
    </w:p>
    <w:p w14:paraId="41203267" w14:textId="51810AD9" w:rsidR="0A37C6AD" w:rsidRPr="0058027B" w:rsidRDefault="0A37C6AD" w:rsidP="0A37C6AD">
      <w:pPr>
        <w:pStyle w:val="ListParagraph"/>
        <w:spacing w:after="120"/>
        <w:ind w:left="567"/>
        <w:jc w:val="both"/>
        <w:rPr>
          <w:rFonts w:ascii="Arial" w:hAnsi="Arial" w:cs="Arial"/>
        </w:rPr>
      </w:pPr>
    </w:p>
    <w:p w14:paraId="495F4BEE" w14:textId="5655C9A3" w:rsidR="0058027B" w:rsidRPr="000F0B02" w:rsidRDefault="0058027B" w:rsidP="000F0B02">
      <w:pPr>
        <w:spacing w:after="120"/>
        <w:jc w:val="both"/>
        <w:rPr>
          <w:rFonts w:ascii="Arial" w:hAnsi="Arial" w:cs="Arial"/>
        </w:rPr>
      </w:pPr>
      <w:r w:rsidRPr="000F0B02">
        <w:rPr>
          <w:rFonts w:ascii="Arial" w:hAnsi="Arial" w:cs="Arial"/>
        </w:rPr>
        <w:t xml:space="preserve">Assessing the scope and quality of the </w:t>
      </w:r>
      <w:r w:rsidR="000F0B02">
        <w:rPr>
          <w:rFonts w:ascii="Arial" w:hAnsi="Arial" w:cs="Arial"/>
        </w:rPr>
        <w:t xml:space="preserve">offshore </w:t>
      </w:r>
      <w:r w:rsidRPr="000F0B02">
        <w:rPr>
          <w:rFonts w:ascii="Arial" w:hAnsi="Arial" w:cs="Arial"/>
        </w:rPr>
        <w:t>T&amp;I activities of a project is key to understand</w:t>
      </w:r>
      <w:r w:rsidR="000F0B02">
        <w:rPr>
          <w:rFonts w:ascii="Arial" w:hAnsi="Arial" w:cs="Arial"/>
        </w:rPr>
        <w:t>ing</w:t>
      </w:r>
      <w:r w:rsidRPr="000F0B02">
        <w:rPr>
          <w:rFonts w:ascii="Arial" w:hAnsi="Arial" w:cs="Arial"/>
        </w:rPr>
        <w:t xml:space="preserve"> the risks involved. </w:t>
      </w:r>
    </w:p>
    <w:p w14:paraId="4BB92634" w14:textId="79749F8A" w:rsidR="00944BF8" w:rsidRPr="0058027B" w:rsidRDefault="00944BF8" w:rsidP="00E03C58">
      <w:pPr>
        <w:pStyle w:val="ListParagraph"/>
        <w:spacing w:after="0"/>
        <w:ind w:left="567"/>
        <w:jc w:val="both"/>
        <w:rPr>
          <w:rFonts w:ascii="Arial" w:hAnsi="Arial" w:cs="Arial"/>
        </w:rPr>
      </w:pPr>
    </w:p>
    <w:p w14:paraId="18FB6372" w14:textId="2D4F1B0F" w:rsidR="00944BF8" w:rsidRPr="005F399B" w:rsidRDefault="4F0BEAB8" w:rsidP="00C71492">
      <w:pPr>
        <w:pStyle w:val="Heading2"/>
        <w:numPr>
          <w:ilvl w:val="1"/>
          <w:numId w:val="29"/>
        </w:numPr>
        <w:ind w:left="567" w:hanging="567"/>
        <w:rPr>
          <w:rFonts w:ascii="Arial" w:hAnsi="Arial" w:cs="Arial"/>
          <w:sz w:val="22"/>
          <w:szCs w:val="22"/>
        </w:rPr>
      </w:pPr>
      <w:bookmarkStart w:id="129" w:name="_Toc160466353"/>
      <w:bookmarkStart w:id="130" w:name="_Toc160647009"/>
      <w:bookmarkStart w:id="131" w:name="_Toc162481742"/>
      <w:bookmarkStart w:id="132" w:name="_Toc175647199"/>
      <w:bookmarkStart w:id="133" w:name="_Toc179214933"/>
      <w:r w:rsidRPr="005F399B">
        <w:rPr>
          <w:rFonts w:ascii="Arial" w:hAnsi="Arial" w:cs="Arial"/>
          <w:sz w:val="22"/>
          <w:szCs w:val="22"/>
        </w:rPr>
        <w:t xml:space="preserve">Wet Storage - </w:t>
      </w:r>
      <w:r w:rsidR="10067675" w:rsidRPr="005F399B">
        <w:rPr>
          <w:rFonts w:ascii="Arial" w:hAnsi="Arial" w:cs="Arial"/>
          <w:sz w:val="22"/>
          <w:szCs w:val="22"/>
        </w:rPr>
        <w:t>Temporary Mooring</w:t>
      </w:r>
      <w:bookmarkEnd w:id="129"/>
      <w:bookmarkEnd w:id="130"/>
      <w:bookmarkEnd w:id="131"/>
      <w:bookmarkEnd w:id="132"/>
      <w:bookmarkEnd w:id="133"/>
    </w:p>
    <w:p w14:paraId="6C22286D" w14:textId="77777777" w:rsidR="005F399B" w:rsidRDefault="6BE6897D" w:rsidP="005F399B">
      <w:pPr>
        <w:spacing w:after="120"/>
        <w:jc w:val="both"/>
        <w:rPr>
          <w:rFonts w:ascii="Arial" w:hAnsi="Arial" w:cs="Arial"/>
        </w:rPr>
      </w:pPr>
      <w:r w:rsidRPr="00BD6D18">
        <w:rPr>
          <w:rFonts w:ascii="Arial" w:hAnsi="Arial" w:cs="Arial"/>
        </w:rPr>
        <w:t>T</w:t>
      </w:r>
      <w:r w:rsidR="453B4BE8" w:rsidRPr="00BD6D18">
        <w:rPr>
          <w:rFonts w:ascii="Arial" w:hAnsi="Arial" w:cs="Arial"/>
        </w:rPr>
        <w:t xml:space="preserve">emporary mooring of </w:t>
      </w:r>
      <w:r w:rsidR="648C3C11" w:rsidRPr="00BD6D18">
        <w:rPr>
          <w:rFonts w:ascii="Arial" w:hAnsi="Arial" w:cs="Arial"/>
        </w:rPr>
        <w:t xml:space="preserve">the floater and the completed FOWT </w:t>
      </w:r>
      <w:r w:rsidR="00BD6D18" w:rsidRPr="00BD6D18">
        <w:rPr>
          <w:rFonts w:ascii="Arial" w:hAnsi="Arial" w:cs="Arial"/>
        </w:rPr>
        <w:t>is known as wet storage</w:t>
      </w:r>
      <w:r w:rsidR="00BD6D18">
        <w:rPr>
          <w:rFonts w:ascii="Arial" w:hAnsi="Arial" w:cs="Arial"/>
        </w:rPr>
        <w:t xml:space="preserve"> and will be required unless tow-to-site scheduling and space at the integration port allows otherwise</w:t>
      </w:r>
      <w:r w:rsidR="00BD6D18" w:rsidRPr="00BD6D18">
        <w:rPr>
          <w:rFonts w:ascii="Arial" w:hAnsi="Arial" w:cs="Arial"/>
        </w:rPr>
        <w:t xml:space="preserve">. The wet storage area may be some distance from the point of Integration. </w:t>
      </w:r>
      <w:r w:rsidR="5092E4A0" w:rsidRPr="00BD6D18">
        <w:rPr>
          <w:rFonts w:ascii="Arial" w:hAnsi="Arial" w:cs="Arial"/>
        </w:rPr>
        <w:t>T</w:t>
      </w:r>
      <w:r w:rsidR="10067675" w:rsidRPr="00BD6D18">
        <w:rPr>
          <w:rFonts w:ascii="Arial" w:hAnsi="Arial" w:cs="Arial"/>
        </w:rPr>
        <w:t xml:space="preserve">he duration of </w:t>
      </w:r>
      <w:r w:rsidR="00BD6D18" w:rsidRPr="00BD6D18">
        <w:rPr>
          <w:rFonts w:ascii="Arial" w:hAnsi="Arial" w:cs="Arial"/>
        </w:rPr>
        <w:t>time each integrated FOWT will spend in wet storage must be clearly stated, along with what arrangements will be made for:</w:t>
      </w:r>
    </w:p>
    <w:p w14:paraId="57963A41" w14:textId="3A3DD461" w:rsidR="005F399B" w:rsidRPr="005F399B" w:rsidRDefault="00BD6D18" w:rsidP="00C71492">
      <w:pPr>
        <w:pStyle w:val="ListParagraph"/>
        <w:numPr>
          <w:ilvl w:val="0"/>
          <w:numId w:val="26"/>
        </w:numPr>
        <w:spacing w:after="120"/>
        <w:jc w:val="both"/>
        <w:rPr>
          <w:rFonts w:ascii="Arial" w:hAnsi="Arial" w:cs="Arial"/>
        </w:rPr>
      </w:pPr>
      <w:r w:rsidRPr="005F399B">
        <w:rPr>
          <w:rFonts w:ascii="Arial" w:hAnsi="Arial" w:cs="Arial"/>
        </w:rPr>
        <w:t>T</w:t>
      </w:r>
      <w:r w:rsidR="10067675" w:rsidRPr="005F399B">
        <w:rPr>
          <w:rFonts w:ascii="Arial" w:hAnsi="Arial" w:cs="Arial"/>
        </w:rPr>
        <w:t>emporary mooring</w:t>
      </w:r>
      <w:r w:rsidR="005F399B">
        <w:rPr>
          <w:rFonts w:ascii="Arial" w:hAnsi="Arial" w:cs="Arial"/>
        </w:rPr>
        <w:t xml:space="preserve">. </w:t>
      </w:r>
      <w:r w:rsidR="005F399B" w:rsidRPr="005F399B">
        <w:rPr>
          <w:rFonts w:ascii="Arial" w:hAnsi="Arial" w:cs="Arial"/>
        </w:rPr>
        <w:t xml:space="preserve">Temporary mooring </w:t>
      </w:r>
      <w:r w:rsidR="005F399B">
        <w:rPr>
          <w:rFonts w:ascii="Arial" w:hAnsi="Arial" w:cs="Arial"/>
        </w:rPr>
        <w:t xml:space="preserve">arrangements should </w:t>
      </w:r>
      <w:r w:rsidR="005F399B" w:rsidRPr="005F399B">
        <w:rPr>
          <w:rFonts w:ascii="Arial" w:hAnsi="Arial" w:cs="Arial"/>
        </w:rPr>
        <w:t xml:space="preserve">be subject to MWS review </w:t>
      </w:r>
      <w:r w:rsidR="005F399B" w:rsidRPr="005F399B">
        <w:rPr>
          <w:rFonts w:ascii="Arial" w:eastAsia="Arial" w:hAnsi="Arial" w:cs="Arial"/>
        </w:rPr>
        <w:t>according to recognised marine operations standards.</w:t>
      </w:r>
      <w:r w:rsidR="005F399B" w:rsidRPr="005F399B">
        <w:rPr>
          <w:rFonts w:ascii="Arial" w:hAnsi="Arial" w:cs="Arial"/>
        </w:rPr>
        <w:t xml:space="preserve"> A</w:t>
      </w:r>
      <w:r w:rsidR="005F399B">
        <w:rPr>
          <w:rFonts w:ascii="Arial" w:hAnsi="Arial" w:cs="Arial"/>
        </w:rPr>
        <w:t xml:space="preserve">n assessment of the collision risk between multiple </w:t>
      </w:r>
      <w:r w:rsidR="005F399B" w:rsidRPr="005F399B">
        <w:rPr>
          <w:rFonts w:ascii="Arial" w:hAnsi="Arial" w:cs="Arial"/>
        </w:rPr>
        <w:t xml:space="preserve">FOWT units moored near each other should also </w:t>
      </w:r>
      <w:r w:rsidR="005F399B">
        <w:rPr>
          <w:rFonts w:ascii="Arial" w:hAnsi="Arial" w:cs="Arial"/>
        </w:rPr>
        <w:t>be made. Failure to do so could result in a complete loss of one or more FOWTs should the mooring system fail.</w:t>
      </w:r>
    </w:p>
    <w:p w14:paraId="5C2A140E" w14:textId="77777777" w:rsidR="005F399B" w:rsidRDefault="005F399B" w:rsidP="005F399B">
      <w:pPr>
        <w:pStyle w:val="ListParagraph"/>
        <w:spacing w:after="120"/>
        <w:jc w:val="both"/>
        <w:rPr>
          <w:rFonts w:ascii="Arial" w:hAnsi="Arial" w:cs="Arial"/>
        </w:rPr>
      </w:pPr>
    </w:p>
    <w:p w14:paraId="15AF2EB0" w14:textId="3AA17DBF" w:rsidR="005F399B" w:rsidRDefault="00BD6D18" w:rsidP="00C71492">
      <w:pPr>
        <w:pStyle w:val="ListParagraph"/>
        <w:numPr>
          <w:ilvl w:val="0"/>
          <w:numId w:val="26"/>
        </w:numPr>
        <w:spacing w:after="120"/>
        <w:jc w:val="both"/>
        <w:rPr>
          <w:rFonts w:ascii="Arial" w:hAnsi="Arial" w:cs="Arial"/>
        </w:rPr>
      </w:pPr>
      <w:r w:rsidRPr="005F399B">
        <w:rPr>
          <w:rFonts w:ascii="Arial" w:hAnsi="Arial" w:cs="Arial"/>
        </w:rPr>
        <w:t xml:space="preserve">Temporary power. </w:t>
      </w:r>
      <w:r w:rsidR="005F399B" w:rsidRPr="005F399B">
        <w:rPr>
          <w:rFonts w:ascii="Arial" w:hAnsi="Arial" w:cs="Arial"/>
        </w:rPr>
        <w:t xml:space="preserve">This will be required unless the FOWT is able to self-power </w:t>
      </w:r>
      <w:r w:rsidRPr="005F399B">
        <w:rPr>
          <w:rFonts w:ascii="Arial" w:hAnsi="Arial" w:cs="Arial"/>
        </w:rPr>
        <w:t xml:space="preserve">auxiliary systems </w:t>
      </w:r>
      <w:r w:rsidR="005F399B" w:rsidRPr="005F399B">
        <w:rPr>
          <w:rFonts w:ascii="Arial" w:hAnsi="Arial" w:cs="Arial"/>
        </w:rPr>
        <w:t xml:space="preserve">such as </w:t>
      </w:r>
      <w:r w:rsidRPr="005F399B">
        <w:rPr>
          <w:rFonts w:ascii="Arial" w:hAnsi="Arial" w:cs="Arial"/>
        </w:rPr>
        <w:t xml:space="preserve">yaw, pitch, </w:t>
      </w:r>
      <w:r w:rsidR="005F399B" w:rsidRPr="005F399B">
        <w:rPr>
          <w:rFonts w:ascii="Arial" w:hAnsi="Arial" w:cs="Arial"/>
        </w:rPr>
        <w:t xml:space="preserve">brakes, SCADA, heating and cooling </w:t>
      </w:r>
      <w:r w:rsidR="00035068">
        <w:rPr>
          <w:rFonts w:ascii="Arial" w:hAnsi="Arial" w:cs="Arial"/>
        </w:rPr>
        <w:t xml:space="preserve">if power is not available from </w:t>
      </w:r>
      <w:r w:rsidR="00B77678">
        <w:rPr>
          <w:rFonts w:ascii="Arial" w:hAnsi="Arial" w:cs="Arial"/>
        </w:rPr>
        <w:t>s</w:t>
      </w:r>
      <w:r w:rsidR="005F399B" w:rsidRPr="005F399B">
        <w:rPr>
          <w:rFonts w:ascii="Arial" w:hAnsi="Arial" w:cs="Arial"/>
        </w:rPr>
        <w:t xml:space="preserve">low rotation of the rotor. Without power to such systems damage can quickly be done to the blades and drive train even in moderate winds. In storm events such systems must be powered to avoid the potential for a total loss. Temporary power sources are typically mobile </w:t>
      </w:r>
      <w:r w:rsidR="77E7EE7C" w:rsidRPr="005F399B">
        <w:rPr>
          <w:rFonts w:ascii="Arial" w:hAnsi="Arial" w:cs="Arial"/>
        </w:rPr>
        <w:t>diesel</w:t>
      </w:r>
      <w:r w:rsidR="7590E6CB" w:rsidRPr="005F399B">
        <w:rPr>
          <w:rFonts w:ascii="Arial" w:hAnsi="Arial" w:cs="Arial"/>
        </w:rPr>
        <w:t xml:space="preserve"> generators</w:t>
      </w:r>
      <w:r w:rsidR="00B77678">
        <w:rPr>
          <w:rFonts w:ascii="Arial" w:hAnsi="Arial" w:cs="Arial"/>
        </w:rPr>
        <w:t xml:space="preserve"> which require careful placement and maintenance.</w:t>
      </w:r>
    </w:p>
    <w:p w14:paraId="7C9ED5D9" w14:textId="77777777" w:rsidR="005F399B" w:rsidRPr="005F399B" w:rsidRDefault="005F399B" w:rsidP="005F399B">
      <w:pPr>
        <w:pStyle w:val="ListParagraph"/>
        <w:rPr>
          <w:rFonts w:ascii="Arial" w:hAnsi="Arial" w:cs="Arial"/>
        </w:rPr>
      </w:pPr>
    </w:p>
    <w:p w14:paraId="257D770A" w14:textId="68E10045" w:rsidR="00944BF8" w:rsidRPr="005F399B" w:rsidRDefault="005F399B" w:rsidP="00C71492">
      <w:pPr>
        <w:pStyle w:val="ListParagraph"/>
        <w:numPr>
          <w:ilvl w:val="0"/>
          <w:numId w:val="26"/>
        </w:numPr>
        <w:spacing w:after="120"/>
        <w:jc w:val="both"/>
        <w:rPr>
          <w:rFonts w:ascii="Arial" w:hAnsi="Arial" w:cs="Arial"/>
        </w:rPr>
      </w:pPr>
      <w:r w:rsidRPr="005F399B">
        <w:rPr>
          <w:rFonts w:ascii="Arial" w:hAnsi="Arial" w:cs="Arial"/>
        </w:rPr>
        <w:t>M</w:t>
      </w:r>
      <w:r w:rsidR="36F154D0" w:rsidRPr="005F399B">
        <w:rPr>
          <w:rFonts w:ascii="Arial" w:hAnsi="Arial" w:cs="Arial"/>
        </w:rPr>
        <w:t>aintenance</w:t>
      </w:r>
      <w:r w:rsidR="18EF5BFE" w:rsidRPr="005F399B">
        <w:rPr>
          <w:rFonts w:ascii="Arial" w:hAnsi="Arial" w:cs="Arial"/>
        </w:rPr>
        <w:t xml:space="preserve">. </w:t>
      </w:r>
      <w:r>
        <w:rPr>
          <w:rFonts w:ascii="Arial" w:hAnsi="Arial" w:cs="Arial"/>
        </w:rPr>
        <w:t>D</w:t>
      </w:r>
      <w:r w:rsidR="752554AE" w:rsidRPr="005F399B">
        <w:rPr>
          <w:rFonts w:ascii="Arial" w:hAnsi="Arial" w:cs="Arial"/>
        </w:rPr>
        <w:t xml:space="preserve">etails of </w:t>
      </w:r>
      <w:r>
        <w:rPr>
          <w:rFonts w:ascii="Arial" w:hAnsi="Arial" w:cs="Arial"/>
        </w:rPr>
        <w:t>the WTG and floater OEM’s minimum requirements for maintenance of the FOWT</w:t>
      </w:r>
      <w:r w:rsidR="752554AE" w:rsidRPr="005F399B">
        <w:rPr>
          <w:rFonts w:ascii="Arial" w:hAnsi="Arial" w:cs="Arial"/>
        </w:rPr>
        <w:t xml:space="preserve"> prior to </w:t>
      </w:r>
      <w:r>
        <w:rPr>
          <w:rFonts w:ascii="Arial" w:hAnsi="Arial" w:cs="Arial"/>
        </w:rPr>
        <w:t xml:space="preserve">commissioning on site must be </w:t>
      </w:r>
      <w:r w:rsidR="752554AE" w:rsidRPr="005F399B">
        <w:rPr>
          <w:rFonts w:ascii="Arial" w:hAnsi="Arial" w:cs="Arial"/>
        </w:rPr>
        <w:t xml:space="preserve">clarified. This </w:t>
      </w:r>
      <w:r w:rsidR="5153E287" w:rsidRPr="005F399B">
        <w:rPr>
          <w:rFonts w:ascii="Arial" w:hAnsi="Arial" w:cs="Arial"/>
        </w:rPr>
        <w:t>is considered relevant</w:t>
      </w:r>
      <w:r w:rsidR="752554AE" w:rsidRPr="005F399B">
        <w:rPr>
          <w:rFonts w:ascii="Arial" w:hAnsi="Arial" w:cs="Arial"/>
        </w:rPr>
        <w:t xml:space="preserve"> for all stages </w:t>
      </w:r>
      <w:r w:rsidR="668D0C1A" w:rsidRPr="005F399B">
        <w:rPr>
          <w:rFonts w:ascii="Arial" w:hAnsi="Arial" w:cs="Arial"/>
        </w:rPr>
        <w:t xml:space="preserve">following </w:t>
      </w:r>
      <w:r w:rsidR="24BADABE" w:rsidRPr="005F399B">
        <w:rPr>
          <w:rFonts w:ascii="Arial" w:hAnsi="Arial" w:cs="Arial"/>
        </w:rPr>
        <w:t xml:space="preserve">the </w:t>
      </w:r>
      <w:r w:rsidR="668D0C1A" w:rsidRPr="005F399B">
        <w:rPr>
          <w:rFonts w:ascii="Arial" w:hAnsi="Arial" w:cs="Arial"/>
        </w:rPr>
        <w:t xml:space="preserve">integration of </w:t>
      </w:r>
      <w:r w:rsidR="7FAAECB4" w:rsidRPr="005F399B">
        <w:rPr>
          <w:rFonts w:ascii="Arial" w:hAnsi="Arial" w:cs="Arial"/>
        </w:rPr>
        <w:t xml:space="preserve">the </w:t>
      </w:r>
      <w:r w:rsidR="668D0C1A" w:rsidRPr="005F399B">
        <w:rPr>
          <w:rFonts w:ascii="Arial" w:hAnsi="Arial" w:cs="Arial"/>
        </w:rPr>
        <w:t xml:space="preserve">WTG with </w:t>
      </w:r>
      <w:r w:rsidR="2441FB21" w:rsidRPr="005F399B">
        <w:rPr>
          <w:rFonts w:ascii="Arial" w:hAnsi="Arial" w:cs="Arial"/>
        </w:rPr>
        <w:t xml:space="preserve">the </w:t>
      </w:r>
      <w:r w:rsidR="668D0C1A" w:rsidRPr="005F399B">
        <w:rPr>
          <w:rFonts w:ascii="Arial" w:hAnsi="Arial" w:cs="Arial"/>
        </w:rPr>
        <w:t>floater.</w:t>
      </w:r>
      <w:r w:rsidR="1642D3B7" w:rsidRPr="005F399B">
        <w:rPr>
          <w:rFonts w:ascii="Arial" w:hAnsi="Arial" w:cs="Arial"/>
        </w:rPr>
        <w:t xml:space="preserve"> </w:t>
      </w:r>
      <w:r w:rsidRPr="005F399B">
        <w:rPr>
          <w:rFonts w:ascii="Arial" w:hAnsi="Arial" w:cs="Arial"/>
        </w:rPr>
        <w:t>If the warranties associated with the FOWT and its mooring system incept at the point of wet storage as opposed to commissioning this puts even more emphasis on the need for a robust storage plan</w:t>
      </w:r>
      <w:r w:rsidR="77FCD55C" w:rsidRPr="005F399B">
        <w:rPr>
          <w:rFonts w:ascii="Arial" w:hAnsi="Arial" w:cs="Arial"/>
        </w:rPr>
        <w:t>.</w:t>
      </w:r>
      <w:r w:rsidR="3F7534C2" w:rsidRPr="005F399B">
        <w:rPr>
          <w:rFonts w:ascii="Arial" w:hAnsi="Arial" w:cs="Arial"/>
        </w:rPr>
        <w:t xml:space="preserve"> </w:t>
      </w:r>
    </w:p>
    <w:p w14:paraId="4968BB47" w14:textId="0184FD48" w:rsidR="0A37C6AD" w:rsidRPr="0058027B" w:rsidRDefault="0A37C6AD" w:rsidP="0A37C6AD">
      <w:pPr>
        <w:pStyle w:val="ListParagraph"/>
        <w:spacing w:after="120"/>
        <w:ind w:left="567"/>
        <w:jc w:val="both"/>
        <w:rPr>
          <w:rFonts w:ascii="Arial" w:hAnsi="Arial" w:cs="Arial"/>
        </w:rPr>
      </w:pPr>
    </w:p>
    <w:p w14:paraId="1C1AE35B" w14:textId="4EE124E7" w:rsidR="0A37C6AD" w:rsidRPr="00117917" w:rsidRDefault="174BDC0F" w:rsidP="005F399B">
      <w:pPr>
        <w:spacing w:after="120"/>
        <w:jc w:val="both"/>
        <w:rPr>
          <w:rFonts w:ascii="Arial" w:hAnsi="Arial" w:cs="Arial"/>
        </w:rPr>
      </w:pPr>
      <w:r w:rsidRPr="005F399B">
        <w:rPr>
          <w:rFonts w:ascii="Arial" w:hAnsi="Arial" w:cs="Arial"/>
        </w:rPr>
        <w:t xml:space="preserve">These challenges </w:t>
      </w:r>
      <w:r w:rsidR="666E5AC4" w:rsidRPr="005F399B">
        <w:rPr>
          <w:rFonts w:ascii="Arial" w:hAnsi="Arial" w:cs="Arial"/>
        </w:rPr>
        <w:t>are</w:t>
      </w:r>
      <w:r w:rsidRPr="005F399B">
        <w:rPr>
          <w:rFonts w:ascii="Arial" w:hAnsi="Arial" w:cs="Arial"/>
        </w:rPr>
        <w:t xml:space="preserve"> exacerbated </w:t>
      </w:r>
      <w:r w:rsidR="005F399B">
        <w:rPr>
          <w:rFonts w:ascii="Arial" w:hAnsi="Arial" w:cs="Arial"/>
        </w:rPr>
        <w:t xml:space="preserve">if a prolonged period of wet </w:t>
      </w:r>
      <w:r w:rsidRPr="005F399B">
        <w:rPr>
          <w:rFonts w:ascii="Arial" w:hAnsi="Arial" w:cs="Arial"/>
        </w:rPr>
        <w:t>storage</w:t>
      </w:r>
      <w:r w:rsidR="005F399B">
        <w:rPr>
          <w:rFonts w:ascii="Arial" w:hAnsi="Arial" w:cs="Arial"/>
        </w:rPr>
        <w:t xml:space="preserve"> is required</w:t>
      </w:r>
      <w:r w:rsidR="7F5B0436" w:rsidRPr="005F399B">
        <w:rPr>
          <w:rFonts w:ascii="Arial" w:hAnsi="Arial" w:cs="Arial"/>
        </w:rPr>
        <w:t xml:space="preserve">, especially, for </w:t>
      </w:r>
      <w:r w:rsidR="0058027B" w:rsidRPr="005F399B">
        <w:rPr>
          <w:rFonts w:ascii="Arial" w:hAnsi="Arial" w:cs="Arial"/>
        </w:rPr>
        <w:t>i</w:t>
      </w:r>
      <w:r w:rsidR="7F5B0436" w:rsidRPr="005F399B">
        <w:rPr>
          <w:rFonts w:ascii="Arial" w:hAnsi="Arial" w:cs="Arial"/>
        </w:rPr>
        <w:t>nstance</w:t>
      </w:r>
      <w:r w:rsidR="0058027B" w:rsidRPr="005F399B">
        <w:rPr>
          <w:rFonts w:ascii="Arial" w:hAnsi="Arial" w:cs="Arial"/>
        </w:rPr>
        <w:t xml:space="preserve"> </w:t>
      </w:r>
      <w:r w:rsidRPr="005F399B">
        <w:rPr>
          <w:rFonts w:ascii="Arial" w:hAnsi="Arial" w:cs="Arial"/>
        </w:rPr>
        <w:t>over a winter</w:t>
      </w:r>
      <w:r w:rsidR="0058027B" w:rsidRPr="005F399B">
        <w:rPr>
          <w:rFonts w:ascii="Arial" w:hAnsi="Arial" w:cs="Arial"/>
        </w:rPr>
        <w:t xml:space="preserve"> </w:t>
      </w:r>
      <w:r w:rsidRPr="005F399B">
        <w:rPr>
          <w:rFonts w:ascii="Arial" w:hAnsi="Arial" w:cs="Arial"/>
        </w:rPr>
        <w:t xml:space="preserve">period in the North Sea. </w:t>
      </w:r>
      <w:r w:rsidR="0A37C6AD" w:rsidRPr="00117917">
        <w:rPr>
          <w:rFonts w:ascii="Arial" w:hAnsi="Arial" w:cs="Arial"/>
        </w:rPr>
        <w:br w:type="page"/>
      </w:r>
    </w:p>
    <w:p w14:paraId="4B6E64DA" w14:textId="7700FA57" w:rsidR="00944BF8" w:rsidRPr="005F399B" w:rsidRDefault="00944BF8" w:rsidP="00C71492">
      <w:pPr>
        <w:pStyle w:val="Heading2"/>
        <w:numPr>
          <w:ilvl w:val="1"/>
          <w:numId w:val="29"/>
        </w:numPr>
        <w:ind w:left="567" w:hanging="567"/>
        <w:jc w:val="both"/>
        <w:rPr>
          <w:rFonts w:ascii="Arial" w:hAnsi="Arial" w:cs="Arial"/>
          <w:sz w:val="22"/>
          <w:szCs w:val="22"/>
        </w:rPr>
      </w:pPr>
      <w:bookmarkStart w:id="134" w:name="_Toc160466355"/>
      <w:bookmarkStart w:id="135" w:name="_Toc160647011"/>
      <w:bookmarkStart w:id="136" w:name="_Toc162481743"/>
      <w:bookmarkStart w:id="137" w:name="_Toc175647200"/>
      <w:bookmarkStart w:id="138" w:name="_Toc179214934"/>
      <w:r w:rsidRPr="005F399B">
        <w:rPr>
          <w:rFonts w:ascii="Arial" w:hAnsi="Arial" w:cs="Arial"/>
          <w:sz w:val="22"/>
          <w:szCs w:val="22"/>
        </w:rPr>
        <w:lastRenderedPageBreak/>
        <w:t>Pre-installation of Mooring System</w:t>
      </w:r>
      <w:bookmarkEnd w:id="134"/>
      <w:bookmarkEnd w:id="135"/>
      <w:bookmarkEnd w:id="136"/>
      <w:bookmarkEnd w:id="137"/>
      <w:bookmarkEnd w:id="138"/>
    </w:p>
    <w:p w14:paraId="2350D200" w14:textId="2DCEDEF7" w:rsidR="005F5F5F" w:rsidRPr="00117917" w:rsidRDefault="3F7534C2" w:rsidP="00E03C58">
      <w:pPr>
        <w:spacing w:after="120"/>
        <w:jc w:val="both"/>
        <w:rPr>
          <w:rFonts w:ascii="Arial" w:eastAsia="Times New Roman" w:hAnsi="Arial" w:cs="Arial"/>
        </w:rPr>
      </w:pPr>
      <w:r w:rsidRPr="40144416">
        <w:rPr>
          <w:rFonts w:ascii="Arial" w:hAnsi="Arial" w:cs="Arial"/>
        </w:rPr>
        <w:t xml:space="preserve">The mooring system is pre-installed prior to the tow-out and hook-up of the floating unit. Depending on the logistics of the operation, it is </w:t>
      </w:r>
      <w:r w:rsidR="2D25F80F" w:rsidRPr="40144416">
        <w:rPr>
          <w:rFonts w:ascii="Arial" w:hAnsi="Arial" w:cs="Arial"/>
        </w:rPr>
        <w:t>likely</w:t>
      </w:r>
      <w:r w:rsidRPr="40144416">
        <w:rPr>
          <w:rFonts w:ascii="Arial" w:hAnsi="Arial" w:cs="Arial"/>
        </w:rPr>
        <w:t xml:space="preserve"> that the pre-installation of anchors and bottom</w:t>
      </w:r>
      <w:r w:rsidR="00525D5E">
        <w:rPr>
          <w:rFonts w:ascii="Arial" w:hAnsi="Arial" w:cs="Arial"/>
        </w:rPr>
        <w:t xml:space="preserve"> </w:t>
      </w:r>
      <w:r w:rsidRPr="40144416">
        <w:rPr>
          <w:rFonts w:ascii="Arial" w:hAnsi="Arial" w:cs="Arial"/>
        </w:rPr>
        <w:t>sections of the mooring lines can be installed up</w:t>
      </w:r>
      <w:r w:rsidR="005F399B" w:rsidRPr="40144416">
        <w:rPr>
          <w:rFonts w:ascii="Arial" w:hAnsi="Arial" w:cs="Arial"/>
        </w:rPr>
        <w:t xml:space="preserve"> </w:t>
      </w:r>
      <w:r w:rsidRPr="40144416">
        <w:rPr>
          <w:rFonts w:ascii="Arial" w:hAnsi="Arial" w:cs="Arial"/>
        </w:rPr>
        <w:t xml:space="preserve">to a year </w:t>
      </w:r>
      <w:r w:rsidR="75489798" w:rsidRPr="40144416">
        <w:rPr>
          <w:rFonts w:ascii="Arial" w:hAnsi="Arial" w:cs="Arial"/>
        </w:rPr>
        <w:t>prior</w:t>
      </w:r>
      <w:r w:rsidR="00321D98">
        <w:rPr>
          <w:rFonts w:ascii="Arial" w:hAnsi="Arial" w:cs="Arial"/>
        </w:rPr>
        <w:t xml:space="preserve"> to</w:t>
      </w:r>
      <w:r w:rsidR="75489798" w:rsidRPr="40144416">
        <w:rPr>
          <w:rFonts w:ascii="Arial" w:hAnsi="Arial" w:cs="Arial"/>
        </w:rPr>
        <w:t xml:space="preserve"> the</w:t>
      </w:r>
      <w:r w:rsidRPr="40144416">
        <w:rPr>
          <w:rFonts w:ascii="Arial" w:hAnsi="Arial" w:cs="Arial"/>
        </w:rPr>
        <w:t xml:space="preserve"> first FOWT tow out.</w:t>
      </w:r>
      <w:r w:rsidR="005F399B" w:rsidRPr="40144416">
        <w:rPr>
          <w:rFonts w:ascii="Arial" w:hAnsi="Arial" w:cs="Arial"/>
        </w:rPr>
        <w:t xml:space="preserve"> </w:t>
      </w:r>
      <w:r w:rsidR="78B3B645" w:rsidRPr="40144416">
        <w:rPr>
          <w:rFonts w:ascii="Arial" w:hAnsi="Arial" w:cs="Arial"/>
        </w:rPr>
        <w:t>S</w:t>
      </w:r>
      <w:r w:rsidR="7590E6CB" w:rsidRPr="40144416">
        <w:rPr>
          <w:rFonts w:ascii="Arial" w:hAnsi="Arial" w:cs="Arial"/>
        </w:rPr>
        <w:t xml:space="preserve">ignificant </w:t>
      </w:r>
      <w:r w:rsidR="1B3305DB" w:rsidRPr="40144416">
        <w:rPr>
          <w:rFonts w:ascii="Arial" w:hAnsi="Arial" w:cs="Arial"/>
        </w:rPr>
        <w:t xml:space="preserve">logistical coordination will be required to handle the large volumes of mooring </w:t>
      </w:r>
      <w:r w:rsidR="31E50DDE" w:rsidRPr="40144416">
        <w:rPr>
          <w:rFonts w:ascii="Arial" w:hAnsi="Arial" w:cs="Arial"/>
        </w:rPr>
        <w:t>components.</w:t>
      </w:r>
      <w:r w:rsidR="7590E6CB" w:rsidRPr="40144416">
        <w:rPr>
          <w:rFonts w:ascii="Arial" w:hAnsi="Arial" w:cs="Arial"/>
        </w:rPr>
        <w:t xml:space="preserve"> </w:t>
      </w:r>
      <w:r w:rsidR="603C7A4C" w:rsidRPr="40144416">
        <w:rPr>
          <w:rFonts w:ascii="Arial" w:hAnsi="Arial" w:cs="Arial"/>
        </w:rPr>
        <w:t>Strict handling procedures must, therefore, be enforced to avoid delays a</w:t>
      </w:r>
      <w:r w:rsidR="00FB7130" w:rsidRPr="40144416">
        <w:rPr>
          <w:rFonts w:ascii="Arial" w:hAnsi="Arial" w:cs="Arial"/>
        </w:rPr>
        <w:t xml:space="preserve">nd </w:t>
      </w:r>
      <w:r w:rsidR="603C7A4C" w:rsidRPr="40144416">
        <w:rPr>
          <w:rFonts w:ascii="Arial" w:hAnsi="Arial" w:cs="Arial"/>
        </w:rPr>
        <w:t xml:space="preserve">damage. </w:t>
      </w:r>
      <w:r w:rsidR="7590E6CB" w:rsidRPr="40144416">
        <w:rPr>
          <w:rFonts w:ascii="Arial" w:hAnsi="Arial" w:cs="Arial"/>
        </w:rPr>
        <w:t xml:space="preserve">  </w:t>
      </w:r>
    </w:p>
    <w:p w14:paraId="4D688737" w14:textId="2493E16F" w:rsidR="00944BF8" w:rsidRDefault="51DF7A91" w:rsidP="00EF3119">
      <w:pPr>
        <w:spacing w:after="120"/>
        <w:jc w:val="both"/>
        <w:rPr>
          <w:rFonts w:ascii="Arial" w:hAnsi="Arial" w:cs="Arial"/>
        </w:rPr>
      </w:pPr>
      <w:r w:rsidRPr="00EF3119">
        <w:rPr>
          <w:rFonts w:ascii="Arial" w:hAnsi="Arial" w:cs="Arial"/>
        </w:rPr>
        <w:t>AHTs will nearly always be required for mooring installations including their pre-tensioning during hook-up</w:t>
      </w:r>
      <w:r w:rsidR="3D160EBB" w:rsidRPr="00EF3119">
        <w:rPr>
          <w:rFonts w:ascii="Arial" w:hAnsi="Arial" w:cs="Arial"/>
        </w:rPr>
        <w:t xml:space="preserve">. </w:t>
      </w:r>
      <w:r w:rsidR="3F7534C2" w:rsidRPr="00EF3119">
        <w:rPr>
          <w:rFonts w:ascii="Arial" w:hAnsi="Arial" w:cs="Arial"/>
        </w:rPr>
        <w:t xml:space="preserve"> </w:t>
      </w:r>
      <w:r w:rsidR="33336C0B" w:rsidRPr="00EF3119">
        <w:rPr>
          <w:rFonts w:ascii="Arial" w:hAnsi="Arial" w:cs="Arial"/>
        </w:rPr>
        <w:t xml:space="preserve">At some </w:t>
      </w:r>
      <w:r w:rsidR="548A7BA9" w:rsidRPr="00EF3119">
        <w:rPr>
          <w:rFonts w:ascii="Arial" w:hAnsi="Arial" w:cs="Arial"/>
        </w:rPr>
        <w:t>locations,</w:t>
      </w:r>
      <w:r w:rsidR="33336C0B" w:rsidRPr="00EF3119">
        <w:rPr>
          <w:rFonts w:ascii="Arial" w:hAnsi="Arial" w:cs="Arial"/>
        </w:rPr>
        <w:t xml:space="preserve"> the pre-tensioning loads may be considerable due to the FOWT size and water depth</w:t>
      </w:r>
      <w:r w:rsidR="00A12153">
        <w:rPr>
          <w:rFonts w:ascii="Arial" w:hAnsi="Arial" w:cs="Arial"/>
        </w:rPr>
        <w:t>, and limit the choice of AHT</w:t>
      </w:r>
      <w:r w:rsidR="005E2F79">
        <w:rPr>
          <w:rFonts w:ascii="Arial" w:hAnsi="Arial" w:cs="Arial"/>
        </w:rPr>
        <w:t>s</w:t>
      </w:r>
      <w:r w:rsidR="00B93604">
        <w:rPr>
          <w:rFonts w:ascii="Arial" w:hAnsi="Arial" w:cs="Arial"/>
        </w:rPr>
        <w:t>.</w:t>
      </w:r>
      <w:r w:rsidR="33336C0B" w:rsidRPr="00EF3119">
        <w:rPr>
          <w:rFonts w:ascii="Arial" w:hAnsi="Arial" w:cs="Arial"/>
        </w:rPr>
        <w:t xml:space="preserve"> </w:t>
      </w:r>
      <w:r w:rsidR="3F7534C2" w:rsidRPr="00EF3119">
        <w:rPr>
          <w:rFonts w:ascii="Arial" w:hAnsi="Arial" w:cs="Arial"/>
        </w:rPr>
        <w:t xml:space="preserve"> </w:t>
      </w:r>
    </w:p>
    <w:p w14:paraId="0F64E8EB" w14:textId="1836A2FE" w:rsidR="00944BF8" w:rsidRPr="00EF3119" w:rsidRDefault="00EF3119" w:rsidP="00EF3119">
      <w:pPr>
        <w:spacing w:after="120"/>
        <w:jc w:val="both"/>
        <w:rPr>
          <w:rFonts w:ascii="Arial" w:hAnsi="Arial" w:cs="Arial"/>
        </w:rPr>
      </w:pPr>
      <w:r w:rsidRPr="40144416">
        <w:rPr>
          <w:rFonts w:ascii="Arial" w:hAnsi="Arial" w:cs="Arial"/>
        </w:rPr>
        <w:t xml:space="preserve">Mooring line composition has a significant impact </w:t>
      </w:r>
      <w:r w:rsidR="00950653" w:rsidRPr="40144416">
        <w:rPr>
          <w:rFonts w:ascii="Arial" w:hAnsi="Arial" w:cs="Arial"/>
        </w:rPr>
        <w:t xml:space="preserve">on </w:t>
      </w:r>
      <w:r w:rsidRPr="40144416">
        <w:rPr>
          <w:rFonts w:ascii="Arial" w:hAnsi="Arial" w:cs="Arial"/>
        </w:rPr>
        <w:t xml:space="preserve">handling complexity, installation and risk of damage during temporary storage. For example, the frequently used spiral strand wire is a significant component of the mooring system. However, during installation it can </w:t>
      </w:r>
      <w:r w:rsidRPr="40144416">
        <w:rPr>
          <w:rFonts w:ascii="Arial" w:eastAsia="Arial" w:hAnsi="Arial" w:cs="Arial"/>
        </w:rPr>
        <w:t>be demanding and time consuming</w:t>
      </w:r>
      <w:r w:rsidRPr="40144416">
        <w:rPr>
          <w:rFonts w:ascii="Arial" w:hAnsi="Arial" w:cs="Arial"/>
        </w:rPr>
        <w:t xml:space="preserve"> to </w:t>
      </w:r>
      <w:r w:rsidRPr="40144416">
        <w:rPr>
          <w:rFonts w:ascii="Arial" w:eastAsia="Arial" w:hAnsi="Arial" w:cs="Arial"/>
        </w:rPr>
        <w:t>handle where any over bending has to be avoided and careful handling required to prevent bird caging, kinking and compression.</w:t>
      </w:r>
      <w:r w:rsidRPr="40144416">
        <w:rPr>
          <w:rFonts w:ascii="Arial" w:hAnsi="Arial" w:cs="Arial"/>
        </w:rPr>
        <w:t xml:space="preserve"> </w:t>
      </w:r>
      <w:r w:rsidR="77223664" w:rsidRPr="40144416">
        <w:rPr>
          <w:rFonts w:ascii="Arial" w:hAnsi="Arial" w:cs="Arial"/>
        </w:rPr>
        <w:t xml:space="preserve">Load reduction equipment can manage these </w:t>
      </w:r>
      <w:r w:rsidR="4AEBB17E" w:rsidRPr="40144416">
        <w:rPr>
          <w:rFonts w:ascii="Arial" w:hAnsi="Arial" w:cs="Arial"/>
        </w:rPr>
        <w:t>situations</w:t>
      </w:r>
      <w:r w:rsidR="77223664" w:rsidRPr="40144416">
        <w:rPr>
          <w:rFonts w:ascii="Arial" w:hAnsi="Arial" w:cs="Arial"/>
        </w:rPr>
        <w:t>.</w:t>
      </w:r>
      <w:r w:rsidR="256775A3" w:rsidRPr="40144416">
        <w:rPr>
          <w:rFonts w:ascii="Arial" w:hAnsi="Arial" w:cs="Arial"/>
        </w:rPr>
        <w:t xml:space="preserve"> </w:t>
      </w:r>
      <w:r w:rsidR="1F39FE21" w:rsidRPr="40144416">
        <w:rPr>
          <w:rFonts w:ascii="Arial" w:hAnsi="Arial" w:cs="Arial"/>
        </w:rPr>
        <w:t xml:space="preserve">Compared </w:t>
      </w:r>
      <w:r w:rsidR="5F810A7C" w:rsidRPr="40144416">
        <w:rPr>
          <w:rFonts w:ascii="Arial" w:hAnsi="Arial" w:cs="Arial"/>
        </w:rPr>
        <w:t>to FPSOs</w:t>
      </w:r>
      <w:r w:rsidR="65858E95" w:rsidRPr="40144416">
        <w:rPr>
          <w:rFonts w:ascii="Arial" w:hAnsi="Arial" w:cs="Arial"/>
        </w:rPr>
        <w:t xml:space="preserve">, FOWTs </w:t>
      </w:r>
      <w:r w:rsidR="605EE389" w:rsidRPr="40144416">
        <w:rPr>
          <w:rFonts w:ascii="Arial" w:hAnsi="Arial" w:cs="Arial"/>
        </w:rPr>
        <w:t xml:space="preserve">are </w:t>
      </w:r>
      <w:r w:rsidR="00077E59">
        <w:rPr>
          <w:rFonts w:ascii="Arial" w:hAnsi="Arial" w:cs="Arial"/>
        </w:rPr>
        <w:t xml:space="preserve">less likely </w:t>
      </w:r>
      <w:r w:rsidR="605EE389" w:rsidRPr="40144416">
        <w:rPr>
          <w:rFonts w:ascii="Arial" w:hAnsi="Arial" w:cs="Arial"/>
        </w:rPr>
        <w:t xml:space="preserve">to be fitted with </w:t>
      </w:r>
      <w:r w:rsidR="27130B79" w:rsidRPr="40144416">
        <w:rPr>
          <w:rFonts w:ascii="Arial" w:hAnsi="Arial" w:cs="Arial"/>
        </w:rPr>
        <w:t>winches for</w:t>
      </w:r>
      <w:r w:rsidR="65858E95" w:rsidRPr="40144416">
        <w:rPr>
          <w:rFonts w:ascii="Arial" w:hAnsi="Arial" w:cs="Arial"/>
        </w:rPr>
        <w:t xml:space="preserve"> mooring system tensioning and adjustment. </w:t>
      </w:r>
      <w:r w:rsidR="088F2E43" w:rsidRPr="40144416">
        <w:rPr>
          <w:rFonts w:ascii="Arial" w:hAnsi="Arial" w:cs="Arial"/>
        </w:rPr>
        <w:t xml:space="preserve">In these circumstances, </w:t>
      </w:r>
      <w:r w:rsidR="2EB9C4C2" w:rsidRPr="40144416">
        <w:rPr>
          <w:rFonts w:ascii="Arial" w:eastAsia="Arial" w:hAnsi="Arial" w:cs="Arial"/>
        </w:rPr>
        <w:t>inline t</w:t>
      </w:r>
      <w:r w:rsidR="1372E773" w:rsidRPr="40144416">
        <w:rPr>
          <w:rFonts w:ascii="Arial" w:eastAsia="Arial" w:hAnsi="Arial" w:cs="Arial"/>
        </w:rPr>
        <w:t>ensioners, heavy chain section</w:t>
      </w:r>
      <w:r w:rsidR="6B69C2AA" w:rsidRPr="40144416">
        <w:rPr>
          <w:rFonts w:ascii="Arial" w:eastAsia="Arial" w:hAnsi="Arial" w:cs="Arial"/>
        </w:rPr>
        <w:t>s</w:t>
      </w:r>
      <w:r w:rsidR="36081479" w:rsidRPr="40144416">
        <w:rPr>
          <w:rFonts w:ascii="Arial" w:eastAsia="Arial" w:hAnsi="Arial" w:cs="Arial"/>
        </w:rPr>
        <w:t xml:space="preserve"> or</w:t>
      </w:r>
      <w:r w:rsidR="1372E773" w:rsidRPr="40144416">
        <w:rPr>
          <w:rFonts w:ascii="Arial" w:eastAsia="Arial" w:hAnsi="Arial" w:cs="Arial"/>
        </w:rPr>
        <w:t xml:space="preserve"> </w:t>
      </w:r>
      <w:r w:rsidR="5A584B6F" w:rsidRPr="40144416">
        <w:rPr>
          <w:rFonts w:ascii="Arial" w:eastAsia="Arial" w:hAnsi="Arial" w:cs="Arial"/>
        </w:rPr>
        <w:t>clump weights</w:t>
      </w:r>
      <w:r w:rsidR="1372E773" w:rsidRPr="40144416">
        <w:rPr>
          <w:rFonts w:ascii="Arial" w:eastAsia="Arial" w:hAnsi="Arial" w:cs="Arial"/>
        </w:rPr>
        <w:t xml:space="preserve"> on the mooring line</w:t>
      </w:r>
      <w:r w:rsidR="15E4488B" w:rsidRPr="40144416">
        <w:rPr>
          <w:rFonts w:ascii="Arial" w:eastAsia="Arial" w:hAnsi="Arial" w:cs="Arial"/>
        </w:rPr>
        <w:t xml:space="preserve"> can be used instead</w:t>
      </w:r>
      <w:r w:rsidR="1372E773" w:rsidRPr="40144416">
        <w:rPr>
          <w:rFonts w:ascii="Arial" w:eastAsia="Arial" w:hAnsi="Arial" w:cs="Arial"/>
        </w:rPr>
        <w:t>.</w:t>
      </w:r>
      <w:r w:rsidR="65858E95" w:rsidRPr="40144416">
        <w:rPr>
          <w:rFonts w:ascii="Arial" w:hAnsi="Arial" w:cs="Arial"/>
        </w:rPr>
        <w:t xml:space="preserve"> </w:t>
      </w:r>
    </w:p>
    <w:p w14:paraId="2D4839F7" w14:textId="4ADC8B7D" w:rsidR="00944BF8" w:rsidRPr="00EF3119" w:rsidRDefault="3F7534C2" w:rsidP="00EF3119">
      <w:pPr>
        <w:spacing w:after="120"/>
        <w:jc w:val="both"/>
        <w:rPr>
          <w:rFonts w:ascii="Arial" w:hAnsi="Arial" w:cs="Arial"/>
        </w:rPr>
      </w:pPr>
      <w:r w:rsidRPr="00EF3119">
        <w:rPr>
          <w:rFonts w:ascii="Arial" w:hAnsi="Arial" w:cs="Arial"/>
        </w:rPr>
        <w:t xml:space="preserve">Insurers </w:t>
      </w:r>
      <w:r w:rsidR="2FD5F7A8" w:rsidRPr="00EF3119">
        <w:rPr>
          <w:rFonts w:ascii="Arial" w:hAnsi="Arial" w:cs="Arial"/>
        </w:rPr>
        <w:t xml:space="preserve">must be </w:t>
      </w:r>
      <w:r w:rsidR="00EF3119">
        <w:rPr>
          <w:rFonts w:ascii="Arial" w:hAnsi="Arial" w:cs="Arial"/>
        </w:rPr>
        <w:t xml:space="preserve">informed of </w:t>
      </w:r>
      <w:r w:rsidR="2FD5F7A8" w:rsidRPr="00EF3119">
        <w:rPr>
          <w:rFonts w:ascii="Arial" w:hAnsi="Arial" w:cs="Arial"/>
        </w:rPr>
        <w:t xml:space="preserve">the spread complexity </w:t>
      </w:r>
      <w:r w:rsidRPr="00EF3119">
        <w:rPr>
          <w:rFonts w:ascii="Arial" w:hAnsi="Arial" w:cs="Arial"/>
        </w:rPr>
        <w:t xml:space="preserve">and </w:t>
      </w:r>
      <w:r w:rsidR="2B577927" w:rsidRPr="00EF3119">
        <w:rPr>
          <w:rFonts w:ascii="Arial" w:hAnsi="Arial" w:cs="Arial"/>
        </w:rPr>
        <w:t>execution</w:t>
      </w:r>
      <w:r w:rsidR="399CD179" w:rsidRPr="00EF3119">
        <w:rPr>
          <w:rFonts w:ascii="Arial" w:hAnsi="Arial" w:cs="Arial"/>
        </w:rPr>
        <w:t xml:space="preserve"> of the installation process</w:t>
      </w:r>
      <w:r w:rsidR="00EF3119">
        <w:rPr>
          <w:rFonts w:ascii="Arial" w:hAnsi="Arial" w:cs="Arial"/>
        </w:rPr>
        <w:t>. A dialogue around how</w:t>
      </w:r>
      <w:r w:rsidRPr="00EF3119">
        <w:rPr>
          <w:rFonts w:ascii="Arial" w:hAnsi="Arial" w:cs="Arial"/>
        </w:rPr>
        <w:t xml:space="preserve"> “</w:t>
      </w:r>
      <w:r w:rsidR="2AB16F9B" w:rsidRPr="00EF3119">
        <w:rPr>
          <w:rFonts w:ascii="Arial" w:hAnsi="Arial" w:cs="Arial"/>
        </w:rPr>
        <w:t>standard” the</w:t>
      </w:r>
      <w:r w:rsidRPr="00EF3119">
        <w:rPr>
          <w:rFonts w:ascii="Arial" w:hAnsi="Arial" w:cs="Arial"/>
        </w:rPr>
        <w:t xml:space="preserve"> installation is and, therefore, how readily available alternative vessels, equipment and crew may be</w:t>
      </w:r>
      <w:r w:rsidR="00EF3119">
        <w:rPr>
          <w:rFonts w:ascii="Arial" w:hAnsi="Arial" w:cs="Arial"/>
        </w:rPr>
        <w:t xml:space="preserve"> is hugely beneficial</w:t>
      </w:r>
      <w:r w:rsidRPr="00EF3119">
        <w:rPr>
          <w:rFonts w:ascii="Arial" w:hAnsi="Arial" w:cs="Arial"/>
        </w:rPr>
        <w:t xml:space="preserve">. For example, there may be </w:t>
      </w:r>
      <w:r w:rsidR="2D43FFF4" w:rsidRPr="00EF3119">
        <w:rPr>
          <w:rFonts w:ascii="Arial" w:hAnsi="Arial" w:cs="Arial"/>
        </w:rPr>
        <w:t xml:space="preserve">a </w:t>
      </w:r>
      <w:r w:rsidRPr="00EF3119">
        <w:rPr>
          <w:rFonts w:ascii="Arial" w:hAnsi="Arial" w:cs="Arial"/>
        </w:rPr>
        <w:t xml:space="preserve">significant waiting time </w:t>
      </w:r>
      <w:r w:rsidR="71B96423" w:rsidRPr="00EF3119">
        <w:rPr>
          <w:rFonts w:ascii="Arial" w:hAnsi="Arial" w:cs="Arial"/>
        </w:rPr>
        <w:t>to access</w:t>
      </w:r>
      <w:r w:rsidRPr="00EF3119">
        <w:rPr>
          <w:rFonts w:ascii="Arial" w:hAnsi="Arial" w:cs="Arial"/>
        </w:rPr>
        <w:t xml:space="preserve"> suitable piling spread</w:t>
      </w:r>
      <w:r w:rsidR="3E67AC01" w:rsidRPr="00EF3119">
        <w:rPr>
          <w:rFonts w:ascii="Arial" w:hAnsi="Arial" w:cs="Arial"/>
        </w:rPr>
        <w:t>s</w:t>
      </w:r>
      <w:r w:rsidRPr="00EF3119">
        <w:rPr>
          <w:rFonts w:ascii="Arial" w:hAnsi="Arial" w:cs="Arial"/>
        </w:rPr>
        <w:t xml:space="preserve"> for a weather-sensitive summer</w:t>
      </w:r>
      <w:r w:rsidR="6BA61B58" w:rsidRPr="00EF3119">
        <w:rPr>
          <w:rFonts w:ascii="Arial" w:hAnsi="Arial" w:cs="Arial"/>
        </w:rPr>
        <w:t xml:space="preserve"> operation</w:t>
      </w:r>
      <w:r w:rsidRPr="00EF3119">
        <w:rPr>
          <w:rFonts w:ascii="Arial" w:hAnsi="Arial" w:cs="Arial"/>
        </w:rPr>
        <w:t>, whereas AHT</w:t>
      </w:r>
      <w:r w:rsidR="00DE6E37">
        <w:rPr>
          <w:rFonts w:ascii="Arial" w:hAnsi="Arial" w:cs="Arial"/>
        </w:rPr>
        <w:t>s</w:t>
      </w:r>
      <w:r w:rsidRPr="00EF3119">
        <w:rPr>
          <w:rFonts w:ascii="Arial" w:hAnsi="Arial" w:cs="Arial"/>
        </w:rPr>
        <w:t xml:space="preserve"> can </w:t>
      </w:r>
      <w:r w:rsidR="5984FBD9" w:rsidRPr="00EF3119">
        <w:rPr>
          <w:rFonts w:ascii="Arial" w:hAnsi="Arial" w:cs="Arial"/>
        </w:rPr>
        <w:t>perform a</w:t>
      </w:r>
      <w:r w:rsidRPr="00EF3119">
        <w:rPr>
          <w:rFonts w:ascii="Arial" w:hAnsi="Arial" w:cs="Arial"/>
        </w:rPr>
        <w:t xml:space="preserve"> drag-anchor installation</w:t>
      </w:r>
      <w:r w:rsidR="6EE1510F" w:rsidRPr="00EF3119">
        <w:rPr>
          <w:rFonts w:ascii="Arial" w:hAnsi="Arial" w:cs="Arial"/>
        </w:rPr>
        <w:t xml:space="preserve"> more easily</w:t>
      </w:r>
      <w:r w:rsidRPr="00EF3119">
        <w:rPr>
          <w:rFonts w:ascii="Arial" w:hAnsi="Arial" w:cs="Arial"/>
        </w:rPr>
        <w:t xml:space="preserve">. </w:t>
      </w:r>
      <w:r w:rsidR="6B66AE5F" w:rsidRPr="00EF3119">
        <w:rPr>
          <w:rFonts w:ascii="Arial" w:hAnsi="Arial" w:cs="Arial"/>
        </w:rPr>
        <w:t>O</w:t>
      </w:r>
      <w:r w:rsidRPr="00EF3119">
        <w:rPr>
          <w:rFonts w:ascii="Arial" w:hAnsi="Arial" w:cs="Arial"/>
        </w:rPr>
        <w:t xml:space="preserve">ne </w:t>
      </w:r>
      <w:r w:rsidR="6ED4BCAB" w:rsidRPr="00EF3119">
        <w:rPr>
          <w:rFonts w:ascii="Arial" w:hAnsi="Arial" w:cs="Arial"/>
        </w:rPr>
        <w:t>is a</w:t>
      </w:r>
      <w:r w:rsidRPr="00EF3119">
        <w:rPr>
          <w:rFonts w:ascii="Arial" w:hAnsi="Arial" w:cs="Arial"/>
        </w:rPr>
        <w:t xml:space="preserve"> construction activity requiring </w:t>
      </w:r>
      <w:r w:rsidR="490308F7" w:rsidRPr="00EF3119">
        <w:rPr>
          <w:rFonts w:ascii="Arial" w:hAnsi="Arial" w:cs="Arial"/>
        </w:rPr>
        <w:t>specialised personnel</w:t>
      </w:r>
      <w:r w:rsidRPr="00EF3119">
        <w:rPr>
          <w:rFonts w:ascii="Arial" w:hAnsi="Arial" w:cs="Arial"/>
        </w:rPr>
        <w:t xml:space="preserve"> </w:t>
      </w:r>
      <w:r w:rsidR="756D4201" w:rsidRPr="00EF3119">
        <w:rPr>
          <w:rFonts w:ascii="Arial" w:hAnsi="Arial" w:cs="Arial"/>
        </w:rPr>
        <w:t xml:space="preserve">using expensive and scarce vessels, </w:t>
      </w:r>
      <w:r w:rsidR="55CC12AF" w:rsidRPr="00EF3119">
        <w:rPr>
          <w:rFonts w:ascii="Arial" w:hAnsi="Arial" w:cs="Arial"/>
        </w:rPr>
        <w:t>the other</w:t>
      </w:r>
      <w:r w:rsidRPr="00EF3119">
        <w:rPr>
          <w:rFonts w:ascii="Arial" w:hAnsi="Arial" w:cs="Arial"/>
        </w:rPr>
        <w:t xml:space="preserve"> is a task </w:t>
      </w:r>
      <w:r w:rsidR="369088A7" w:rsidRPr="00EF3119">
        <w:rPr>
          <w:rFonts w:ascii="Arial" w:hAnsi="Arial" w:cs="Arial"/>
        </w:rPr>
        <w:t xml:space="preserve">requiring </w:t>
      </w:r>
      <w:r w:rsidR="28AD462C" w:rsidRPr="00EF3119">
        <w:rPr>
          <w:rFonts w:ascii="Arial" w:hAnsi="Arial" w:cs="Arial"/>
        </w:rPr>
        <w:t>more conventional</w:t>
      </w:r>
      <w:r w:rsidRPr="00EF3119">
        <w:rPr>
          <w:rFonts w:ascii="Arial" w:hAnsi="Arial" w:cs="Arial"/>
        </w:rPr>
        <w:t xml:space="preserve"> </w:t>
      </w:r>
      <w:r w:rsidR="3388CD2A" w:rsidRPr="00EF3119">
        <w:rPr>
          <w:rFonts w:ascii="Arial" w:hAnsi="Arial" w:cs="Arial"/>
        </w:rPr>
        <w:t xml:space="preserve">vessels, crew and </w:t>
      </w:r>
      <w:r w:rsidR="4AF10538" w:rsidRPr="00EF3119">
        <w:rPr>
          <w:rFonts w:ascii="Arial" w:hAnsi="Arial" w:cs="Arial"/>
        </w:rPr>
        <w:t>equipment.</w:t>
      </w:r>
      <w:r w:rsidRPr="00EF3119">
        <w:rPr>
          <w:rFonts w:ascii="Arial" w:hAnsi="Arial" w:cs="Arial"/>
        </w:rPr>
        <w:t xml:space="preserve"> </w:t>
      </w:r>
    </w:p>
    <w:p w14:paraId="677B2714" w14:textId="0F87C00F" w:rsidR="0A37C6AD" w:rsidRPr="0058027B" w:rsidRDefault="0A37C6AD" w:rsidP="00E03C58">
      <w:pPr>
        <w:pStyle w:val="ListParagraph"/>
        <w:spacing w:after="0"/>
        <w:ind w:left="567"/>
        <w:jc w:val="both"/>
        <w:rPr>
          <w:rFonts w:ascii="Arial" w:hAnsi="Arial" w:cs="Arial"/>
        </w:rPr>
      </w:pPr>
    </w:p>
    <w:p w14:paraId="4A16F9DE" w14:textId="61E591F5" w:rsidR="00944BF8" w:rsidRPr="001771B5" w:rsidRDefault="00944BF8" w:rsidP="00C71492">
      <w:pPr>
        <w:pStyle w:val="Heading2"/>
        <w:numPr>
          <w:ilvl w:val="1"/>
          <w:numId w:val="29"/>
        </w:numPr>
        <w:ind w:left="567" w:hanging="567"/>
        <w:rPr>
          <w:rFonts w:ascii="Arial" w:hAnsi="Arial" w:cs="Arial"/>
          <w:sz w:val="22"/>
          <w:szCs w:val="22"/>
        </w:rPr>
      </w:pPr>
      <w:bookmarkStart w:id="139" w:name="_Toc160466356"/>
      <w:bookmarkStart w:id="140" w:name="_Toc160647012"/>
      <w:bookmarkStart w:id="141" w:name="_Toc162481744"/>
      <w:bookmarkStart w:id="142" w:name="_Toc175647201"/>
      <w:bookmarkStart w:id="143" w:name="_Toc179214935"/>
      <w:r w:rsidRPr="001771B5">
        <w:rPr>
          <w:rFonts w:ascii="Arial" w:hAnsi="Arial" w:cs="Arial"/>
          <w:sz w:val="22"/>
          <w:szCs w:val="22"/>
        </w:rPr>
        <w:t>Tow</w:t>
      </w:r>
      <w:r w:rsidR="00294692">
        <w:rPr>
          <w:rFonts w:ascii="Arial" w:hAnsi="Arial" w:cs="Arial"/>
          <w:sz w:val="22"/>
          <w:szCs w:val="22"/>
        </w:rPr>
        <w:t xml:space="preserve">age </w:t>
      </w:r>
      <w:bookmarkEnd w:id="139"/>
      <w:r w:rsidR="00294692">
        <w:rPr>
          <w:rFonts w:ascii="Arial" w:hAnsi="Arial" w:cs="Arial"/>
          <w:sz w:val="22"/>
          <w:szCs w:val="22"/>
        </w:rPr>
        <w:t xml:space="preserve">and mooring hook-up </w:t>
      </w:r>
      <w:r w:rsidR="0058027B" w:rsidRPr="001771B5">
        <w:rPr>
          <w:rFonts w:ascii="Arial" w:hAnsi="Arial" w:cs="Arial"/>
          <w:sz w:val="22"/>
          <w:szCs w:val="22"/>
        </w:rPr>
        <w:t>of FOWT</w:t>
      </w:r>
      <w:bookmarkEnd w:id="140"/>
      <w:bookmarkEnd w:id="141"/>
      <w:bookmarkEnd w:id="142"/>
      <w:bookmarkEnd w:id="143"/>
    </w:p>
    <w:p w14:paraId="2B94599B" w14:textId="6497A760" w:rsidR="0A37C6AD" w:rsidRPr="001771B5" w:rsidRDefault="6653E7F5" w:rsidP="001771B5">
      <w:pPr>
        <w:spacing w:after="120"/>
        <w:jc w:val="both"/>
        <w:rPr>
          <w:rFonts w:ascii="Arial" w:hAnsi="Arial" w:cs="Arial"/>
          <w:b/>
          <w:bCs/>
          <w:i/>
          <w:iCs/>
        </w:rPr>
      </w:pPr>
      <w:r w:rsidRPr="001771B5">
        <w:rPr>
          <w:rFonts w:ascii="Arial" w:hAnsi="Arial" w:cs="Arial"/>
        </w:rPr>
        <w:t xml:space="preserve">Tow out and hook-up operations </w:t>
      </w:r>
      <w:r w:rsidR="78C314CC" w:rsidRPr="001771B5">
        <w:rPr>
          <w:rFonts w:ascii="Arial" w:hAnsi="Arial" w:cs="Arial"/>
        </w:rPr>
        <w:t>must</w:t>
      </w:r>
      <w:r w:rsidRPr="001771B5">
        <w:rPr>
          <w:rFonts w:ascii="Arial" w:hAnsi="Arial" w:cs="Arial"/>
        </w:rPr>
        <w:t xml:space="preserve"> consider the location, towage length, season, schedule of activities, complexity of the moorings and also have sufficient redun</w:t>
      </w:r>
      <w:r w:rsidR="10032065" w:rsidRPr="001771B5">
        <w:rPr>
          <w:rFonts w:ascii="Arial" w:hAnsi="Arial" w:cs="Arial"/>
        </w:rPr>
        <w:t>d</w:t>
      </w:r>
      <w:r w:rsidRPr="001771B5">
        <w:rPr>
          <w:rFonts w:ascii="Arial" w:hAnsi="Arial" w:cs="Arial"/>
        </w:rPr>
        <w:t>an</w:t>
      </w:r>
      <w:r w:rsidR="490F651A" w:rsidRPr="001771B5">
        <w:rPr>
          <w:rFonts w:ascii="Arial" w:hAnsi="Arial" w:cs="Arial"/>
        </w:rPr>
        <w:t>c</w:t>
      </w:r>
      <w:r w:rsidRPr="001771B5">
        <w:rPr>
          <w:rFonts w:ascii="Arial" w:hAnsi="Arial" w:cs="Arial"/>
        </w:rPr>
        <w:t xml:space="preserve">y in the tow spread to avoid </w:t>
      </w:r>
      <w:r w:rsidR="4E2F599C" w:rsidRPr="001771B5">
        <w:rPr>
          <w:rFonts w:ascii="Arial" w:hAnsi="Arial" w:cs="Arial"/>
        </w:rPr>
        <w:t>risking any tow with a single vessel failure.</w:t>
      </w:r>
    </w:p>
    <w:p w14:paraId="3CABDA8F" w14:textId="7FBAD191" w:rsidR="678D18BF" w:rsidRPr="001771B5" w:rsidRDefault="678D18BF" w:rsidP="001771B5">
      <w:pPr>
        <w:spacing w:after="120"/>
        <w:jc w:val="both"/>
        <w:rPr>
          <w:rFonts w:ascii="Arial" w:hAnsi="Arial" w:cs="Arial"/>
        </w:rPr>
      </w:pPr>
      <w:r w:rsidRPr="40144416">
        <w:rPr>
          <w:rFonts w:ascii="Arial" w:hAnsi="Arial" w:cs="Arial"/>
        </w:rPr>
        <w:t>Adequate towing points will be required which should either be Smit brackets or similar quick release towing points fitted to the FOWT o</w:t>
      </w:r>
      <w:r w:rsidR="0006385C" w:rsidRPr="40144416">
        <w:rPr>
          <w:rFonts w:ascii="Arial" w:hAnsi="Arial" w:cs="Arial"/>
        </w:rPr>
        <w:t>r</w:t>
      </w:r>
      <w:r w:rsidRPr="40144416">
        <w:rPr>
          <w:rFonts w:ascii="Arial" w:hAnsi="Arial" w:cs="Arial"/>
        </w:rPr>
        <w:t xml:space="preserve"> connections made to the existing mooring points using the fairleads.  </w:t>
      </w:r>
      <w:r w:rsidR="7DA7BCA4" w:rsidRPr="40144416">
        <w:rPr>
          <w:rFonts w:ascii="Arial" w:hAnsi="Arial" w:cs="Arial"/>
        </w:rPr>
        <w:t xml:space="preserve">It is </w:t>
      </w:r>
      <w:r w:rsidR="001771B5" w:rsidRPr="40144416">
        <w:rPr>
          <w:rFonts w:ascii="Arial" w:hAnsi="Arial" w:cs="Arial"/>
        </w:rPr>
        <w:t xml:space="preserve">beneficial if </w:t>
      </w:r>
      <w:r w:rsidR="19448AAA" w:rsidRPr="40144416">
        <w:rPr>
          <w:rFonts w:ascii="Arial" w:hAnsi="Arial" w:cs="Arial"/>
        </w:rPr>
        <w:t xml:space="preserve">the </w:t>
      </w:r>
      <w:r w:rsidR="7DA7BCA4" w:rsidRPr="40144416">
        <w:rPr>
          <w:rFonts w:ascii="Arial" w:hAnsi="Arial" w:cs="Arial"/>
        </w:rPr>
        <w:t xml:space="preserve">towage contractor is in direct dialogue with the design and fabrication team to ensure </w:t>
      </w:r>
      <w:r w:rsidR="3B7EEEE8" w:rsidRPr="40144416">
        <w:rPr>
          <w:rFonts w:ascii="Arial" w:hAnsi="Arial" w:cs="Arial"/>
        </w:rPr>
        <w:t>good practice is followed</w:t>
      </w:r>
      <w:r w:rsidR="39207331" w:rsidRPr="40144416">
        <w:rPr>
          <w:rFonts w:ascii="Arial" w:hAnsi="Arial" w:cs="Arial"/>
        </w:rPr>
        <w:t xml:space="preserve"> for both installation and </w:t>
      </w:r>
      <w:r w:rsidR="11C2CE9A" w:rsidRPr="40144416">
        <w:rPr>
          <w:rFonts w:ascii="Arial" w:hAnsi="Arial" w:cs="Arial"/>
        </w:rPr>
        <w:t xml:space="preserve">possible future </w:t>
      </w:r>
      <w:r w:rsidR="39207331" w:rsidRPr="40144416">
        <w:rPr>
          <w:rFonts w:ascii="Arial" w:hAnsi="Arial" w:cs="Arial"/>
        </w:rPr>
        <w:t>disconnection and reconnection.</w:t>
      </w:r>
    </w:p>
    <w:p w14:paraId="4C24DB8D" w14:textId="09E00472" w:rsidR="678D18BF" w:rsidRDefault="001771B5" w:rsidP="001771B5">
      <w:pPr>
        <w:spacing w:after="120"/>
        <w:jc w:val="both"/>
        <w:rPr>
          <w:rFonts w:ascii="Arial" w:hAnsi="Arial" w:cs="Arial"/>
        </w:rPr>
      </w:pPr>
      <w:r w:rsidRPr="794389B8">
        <w:rPr>
          <w:rFonts w:ascii="Arial" w:hAnsi="Arial" w:cs="Arial"/>
        </w:rPr>
        <w:t>O</w:t>
      </w:r>
      <w:r w:rsidR="678D18BF" w:rsidRPr="794389B8">
        <w:rPr>
          <w:rFonts w:ascii="Arial" w:hAnsi="Arial" w:cs="Arial"/>
        </w:rPr>
        <w:t>ne tug with a reasonable bollard pull (greater than 100t) should be adequate for towing most units in reasonable weather</w:t>
      </w:r>
      <w:r w:rsidR="4826D3D2" w:rsidRPr="794389B8">
        <w:rPr>
          <w:rFonts w:ascii="Arial" w:hAnsi="Arial" w:cs="Arial"/>
        </w:rPr>
        <w:t xml:space="preserve">, if the towage is </w:t>
      </w:r>
      <w:r w:rsidR="3852C043" w:rsidRPr="794389B8">
        <w:rPr>
          <w:rFonts w:ascii="Arial" w:hAnsi="Arial" w:cs="Arial"/>
        </w:rPr>
        <w:t xml:space="preserve">in </w:t>
      </w:r>
      <w:r w:rsidR="00950653" w:rsidRPr="794389B8">
        <w:rPr>
          <w:rFonts w:ascii="Arial" w:hAnsi="Arial" w:cs="Arial"/>
        </w:rPr>
        <w:t xml:space="preserve">relatively </w:t>
      </w:r>
      <w:r w:rsidR="3852C043" w:rsidRPr="794389B8">
        <w:rPr>
          <w:rFonts w:ascii="Arial" w:hAnsi="Arial" w:cs="Arial"/>
        </w:rPr>
        <w:t>favourable weather</w:t>
      </w:r>
      <w:r w:rsidR="678D18BF" w:rsidRPr="794389B8">
        <w:rPr>
          <w:rFonts w:ascii="Arial" w:hAnsi="Arial" w:cs="Arial"/>
        </w:rPr>
        <w:t>.  However, control of the tow may require assistance leaving the port using harbour tugs and at least two AHT</w:t>
      </w:r>
      <w:r w:rsidR="00461A63" w:rsidRPr="794389B8">
        <w:rPr>
          <w:rFonts w:ascii="Arial" w:hAnsi="Arial" w:cs="Arial"/>
        </w:rPr>
        <w:t>s</w:t>
      </w:r>
      <w:r w:rsidR="678D18BF" w:rsidRPr="794389B8">
        <w:rPr>
          <w:rFonts w:ascii="Arial" w:hAnsi="Arial" w:cs="Arial"/>
        </w:rPr>
        <w:t xml:space="preserve"> will </w:t>
      </w:r>
      <w:r w:rsidR="3E352485" w:rsidRPr="794389B8">
        <w:rPr>
          <w:rFonts w:ascii="Arial" w:hAnsi="Arial" w:cs="Arial"/>
        </w:rPr>
        <w:t xml:space="preserve">usually be </w:t>
      </w:r>
      <w:r w:rsidR="678D18BF" w:rsidRPr="794389B8">
        <w:rPr>
          <w:rFonts w:ascii="Arial" w:hAnsi="Arial" w:cs="Arial"/>
        </w:rPr>
        <w:t>required for connecting to the pre-laid anchors offshore. For long tows more than one main tug may be required</w:t>
      </w:r>
      <w:r w:rsidR="33BB10B3" w:rsidRPr="794389B8">
        <w:rPr>
          <w:rFonts w:ascii="Arial" w:hAnsi="Arial" w:cs="Arial"/>
        </w:rPr>
        <w:t>,</w:t>
      </w:r>
      <w:r w:rsidR="678D18BF" w:rsidRPr="794389B8">
        <w:rPr>
          <w:rFonts w:ascii="Arial" w:hAnsi="Arial" w:cs="Arial"/>
        </w:rPr>
        <w:t xml:space="preserve"> if distance, fuel, limited sea room, navigation requirements or adverse weather become significant risk factors.</w:t>
      </w:r>
    </w:p>
    <w:p w14:paraId="1559A40B" w14:textId="51339AD1" w:rsidR="001771B5" w:rsidRDefault="001771B5" w:rsidP="001771B5">
      <w:pPr>
        <w:spacing w:after="120"/>
        <w:jc w:val="both"/>
        <w:rPr>
          <w:rFonts w:ascii="Arial" w:hAnsi="Arial" w:cs="Arial"/>
        </w:rPr>
      </w:pPr>
      <w:r w:rsidRPr="40144416">
        <w:rPr>
          <w:rFonts w:ascii="Arial" w:hAnsi="Arial" w:cs="Arial"/>
        </w:rPr>
        <w:lastRenderedPageBreak/>
        <w:t>The towage contractor will specify the towing requirements</w:t>
      </w:r>
      <w:r w:rsidR="7EAA0E73" w:rsidRPr="40144416">
        <w:rPr>
          <w:rFonts w:ascii="Arial" w:hAnsi="Arial" w:cs="Arial"/>
        </w:rPr>
        <w:t>,</w:t>
      </w:r>
      <w:r w:rsidRPr="40144416">
        <w:rPr>
          <w:rFonts w:ascii="Arial" w:hAnsi="Arial" w:cs="Arial"/>
        </w:rPr>
        <w:t xml:space="preserve"> but details of emergency towing arrangements must be provided to insurers. This should include an emergency towing line being connected to the floater and trailing a floating, buoyed, pick-up up line behind the unit. </w:t>
      </w:r>
    </w:p>
    <w:p w14:paraId="5461F683" w14:textId="57A94008" w:rsidR="00B43E69" w:rsidRDefault="00B43E69" w:rsidP="001771B5">
      <w:pPr>
        <w:spacing w:after="120"/>
        <w:jc w:val="both"/>
        <w:rPr>
          <w:rFonts w:ascii="Arial" w:hAnsi="Arial" w:cs="Arial"/>
        </w:rPr>
      </w:pPr>
      <w:r>
        <w:rPr>
          <w:rFonts w:ascii="Arial" w:hAnsi="Arial" w:cs="Arial"/>
        </w:rPr>
        <w:t>Mooring line hook-up involves the safe retrieval of mooring lines, connection to the FOWT, appropriate tensioning and installation of any ancillary elements. Any requirements for temporary buoyancy during this transition stage (e.g. for TLP designs) must be clearly articulated, and emergency response plans created should stability be lost.</w:t>
      </w:r>
    </w:p>
    <w:p w14:paraId="68CC0F0A" w14:textId="77777777" w:rsidR="00B43E69" w:rsidRDefault="00B43E69" w:rsidP="00E03C58">
      <w:pPr>
        <w:spacing w:after="0"/>
        <w:jc w:val="both"/>
      </w:pPr>
    </w:p>
    <w:p w14:paraId="58DCBE18" w14:textId="250F0001" w:rsidR="00944BF8" w:rsidRPr="001771B5" w:rsidRDefault="00944BF8" w:rsidP="00C71492">
      <w:pPr>
        <w:pStyle w:val="Heading2"/>
        <w:numPr>
          <w:ilvl w:val="1"/>
          <w:numId w:val="29"/>
        </w:numPr>
        <w:ind w:left="567" w:hanging="567"/>
        <w:rPr>
          <w:rFonts w:ascii="Arial" w:hAnsi="Arial" w:cs="Arial"/>
          <w:sz w:val="22"/>
          <w:szCs w:val="22"/>
        </w:rPr>
      </w:pPr>
      <w:bookmarkStart w:id="144" w:name="_Toc160466357"/>
      <w:bookmarkStart w:id="145" w:name="_Toc160647013"/>
      <w:bookmarkStart w:id="146" w:name="_Toc162481745"/>
      <w:bookmarkStart w:id="147" w:name="_Toc175647202"/>
      <w:bookmarkStart w:id="148" w:name="_Toc179214936"/>
      <w:r w:rsidRPr="001771B5">
        <w:rPr>
          <w:rFonts w:ascii="Arial" w:hAnsi="Arial" w:cs="Arial"/>
          <w:sz w:val="22"/>
          <w:szCs w:val="22"/>
        </w:rPr>
        <w:t>Cable Installation</w:t>
      </w:r>
      <w:bookmarkEnd w:id="144"/>
      <w:bookmarkEnd w:id="145"/>
      <w:bookmarkEnd w:id="146"/>
      <w:bookmarkEnd w:id="147"/>
      <w:bookmarkEnd w:id="148"/>
    </w:p>
    <w:p w14:paraId="5D6DB8AF" w14:textId="1864EA2A" w:rsidR="006E5826" w:rsidRPr="0058027B" w:rsidRDefault="006E5826" w:rsidP="006E5826">
      <w:pPr>
        <w:pStyle w:val="ListParagraph"/>
        <w:spacing w:after="120"/>
        <w:ind w:left="0"/>
        <w:jc w:val="both"/>
        <w:rPr>
          <w:rFonts w:ascii="Arial" w:hAnsi="Arial" w:cs="Arial"/>
        </w:rPr>
      </w:pPr>
      <w:r w:rsidRPr="0058027B" w:rsidDel="00996D48">
        <w:rPr>
          <w:rFonts w:ascii="Arial" w:hAnsi="Arial" w:cs="Arial"/>
        </w:rPr>
        <w:t>For cable installation</w:t>
      </w:r>
      <w:r w:rsidRPr="0058027B">
        <w:rPr>
          <w:rFonts w:ascii="Arial" w:hAnsi="Arial" w:cs="Arial"/>
        </w:rPr>
        <w:t>,</w:t>
      </w:r>
      <w:r w:rsidRPr="0058027B" w:rsidDel="00996D48">
        <w:rPr>
          <w:rFonts w:ascii="Arial" w:hAnsi="Arial" w:cs="Arial"/>
        </w:rPr>
        <w:t xml:space="preserve"> operations should adhere to the IMCA Code of Practice for Offshore Cable Laying in the Renewable Energy Industry</w:t>
      </w:r>
      <w:r w:rsidR="00FD6ECA">
        <w:rPr>
          <w:rStyle w:val="FootnoteReference"/>
          <w:rFonts w:ascii="Arial" w:hAnsi="Arial" w:cs="Arial"/>
        </w:rPr>
        <w:footnoteReference w:id="13"/>
      </w:r>
      <w:r w:rsidR="001771B5">
        <w:rPr>
          <w:rFonts w:ascii="Arial" w:hAnsi="Arial" w:cs="Arial"/>
        </w:rPr>
        <w:t xml:space="preserve"> </w:t>
      </w:r>
      <w:r w:rsidRPr="0058027B" w:rsidDel="00996D48">
        <w:rPr>
          <w:rFonts w:ascii="Arial" w:hAnsi="Arial" w:cs="Arial"/>
        </w:rPr>
        <w:t>suitably amended by requirements for the dynamic aspects of the project.</w:t>
      </w:r>
    </w:p>
    <w:p w14:paraId="5552E964" w14:textId="77777777" w:rsidR="006E5826" w:rsidRPr="0058027B" w:rsidRDefault="006E5826" w:rsidP="006E5826">
      <w:pPr>
        <w:pStyle w:val="ListParagraph"/>
        <w:spacing w:after="120"/>
        <w:ind w:left="0"/>
        <w:jc w:val="both"/>
        <w:rPr>
          <w:rFonts w:ascii="Arial" w:hAnsi="Arial" w:cs="Arial"/>
        </w:rPr>
      </w:pPr>
    </w:p>
    <w:p w14:paraId="34BBF62E" w14:textId="72173698" w:rsidR="006E5826" w:rsidRPr="0058027B" w:rsidDel="00996D48" w:rsidRDefault="006E5826" w:rsidP="006E5826">
      <w:pPr>
        <w:pStyle w:val="ListParagraph"/>
        <w:spacing w:after="120"/>
        <w:ind w:left="0"/>
        <w:jc w:val="both"/>
        <w:rPr>
          <w:rFonts w:ascii="Arial" w:hAnsi="Arial" w:cs="Arial"/>
        </w:rPr>
      </w:pPr>
      <w:r w:rsidRPr="0058027B">
        <w:rPr>
          <w:rFonts w:ascii="Arial" w:hAnsi="Arial" w:cs="Arial"/>
        </w:rPr>
        <w:t>Transportation of dynamic cables requires a different approach to a static cable, with different carousel limits. Similarly, dynamic cables must be deployed with care and cannot, for example, be deployed over the stern roller of an AHTS.</w:t>
      </w:r>
      <w:r w:rsidR="001771B5">
        <w:rPr>
          <w:rFonts w:ascii="Arial" w:hAnsi="Arial" w:cs="Arial"/>
        </w:rPr>
        <w:t xml:space="preserve"> </w:t>
      </w:r>
      <w:r w:rsidRPr="109C30AD">
        <w:rPr>
          <w:rFonts w:ascii="Arial" w:hAnsi="Arial" w:cs="Arial"/>
        </w:rPr>
        <w:t xml:space="preserve">For </w:t>
      </w:r>
      <w:r w:rsidR="001771B5">
        <w:rPr>
          <w:rFonts w:ascii="Arial" w:hAnsi="Arial" w:cs="Arial"/>
        </w:rPr>
        <w:t xml:space="preserve">all </w:t>
      </w:r>
      <w:r w:rsidRPr="109C30AD">
        <w:rPr>
          <w:rFonts w:ascii="Arial" w:hAnsi="Arial" w:cs="Arial"/>
        </w:rPr>
        <w:t>cables, the limits to spooling and unspooling should be clearly stated, referencing the proposed dry storage, load out and installation strategy.</w:t>
      </w:r>
      <w:r w:rsidR="00294692">
        <w:rPr>
          <w:rFonts w:ascii="Arial" w:hAnsi="Arial" w:cs="Arial"/>
        </w:rPr>
        <w:t xml:space="preserve"> C</w:t>
      </w:r>
      <w:r w:rsidRPr="109C30AD">
        <w:rPr>
          <w:rFonts w:ascii="Arial" w:hAnsi="Arial" w:cs="Arial"/>
        </w:rPr>
        <w:t xml:space="preserve">ables are </w:t>
      </w:r>
      <w:r w:rsidR="00294692">
        <w:rPr>
          <w:rFonts w:ascii="Arial" w:hAnsi="Arial" w:cs="Arial"/>
        </w:rPr>
        <w:t xml:space="preserve">generally expected to be </w:t>
      </w:r>
      <w:r w:rsidRPr="109C30AD">
        <w:rPr>
          <w:rFonts w:ascii="Arial" w:hAnsi="Arial" w:cs="Arial"/>
        </w:rPr>
        <w:t xml:space="preserve">wet stored at the project site prior to their termination, </w:t>
      </w:r>
      <w:r w:rsidR="00294692">
        <w:rPr>
          <w:rFonts w:ascii="Arial" w:hAnsi="Arial" w:cs="Arial"/>
        </w:rPr>
        <w:t xml:space="preserve">which </w:t>
      </w:r>
      <w:r w:rsidRPr="109C30AD">
        <w:rPr>
          <w:rFonts w:ascii="Arial" w:hAnsi="Arial" w:cs="Arial"/>
        </w:rPr>
        <w:t>represents a risk of both water ingress and the potential for vessel</w:t>
      </w:r>
      <w:r>
        <w:rPr>
          <w:rFonts w:ascii="Arial" w:hAnsi="Arial" w:cs="Arial"/>
        </w:rPr>
        <w:t>s or their anchors to damage them, whether the cables are held in the water column or left on the sea bed</w:t>
      </w:r>
      <w:r w:rsidRPr="109C30AD">
        <w:rPr>
          <w:rFonts w:ascii="Arial" w:hAnsi="Arial" w:cs="Arial"/>
        </w:rPr>
        <w:t>. Clear risk mitigation strateg</w:t>
      </w:r>
      <w:r>
        <w:rPr>
          <w:rFonts w:ascii="Arial" w:hAnsi="Arial" w:cs="Arial"/>
        </w:rPr>
        <w:t xml:space="preserve">ies </w:t>
      </w:r>
      <w:r w:rsidRPr="109C30AD">
        <w:rPr>
          <w:rFonts w:ascii="Arial" w:hAnsi="Arial" w:cs="Arial"/>
        </w:rPr>
        <w:t xml:space="preserve">must be provided, including the marking via surface buoys and the use of Automatic Identification System (AIS) to alert </w:t>
      </w:r>
      <w:r w:rsidR="00181170">
        <w:rPr>
          <w:rFonts w:ascii="Arial" w:hAnsi="Arial" w:cs="Arial"/>
        </w:rPr>
        <w:t>ships</w:t>
      </w:r>
      <w:r w:rsidRPr="109C30AD">
        <w:rPr>
          <w:rFonts w:ascii="Arial" w:hAnsi="Arial" w:cs="Arial"/>
        </w:rPr>
        <w:t xml:space="preserve"> to their whereabouts. The operational limits of endcaps and ancillaries associated with the wet storage period must be appropriate for the worst case. </w:t>
      </w:r>
    </w:p>
    <w:p w14:paraId="28B653A6" w14:textId="77777777" w:rsidR="001771B5" w:rsidRPr="00E03C58" w:rsidRDefault="001771B5" w:rsidP="00E03C58">
      <w:pPr>
        <w:spacing w:after="0"/>
        <w:jc w:val="both"/>
        <w:rPr>
          <w:rFonts w:ascii="Arial" w:hAnsi="Arial" w:cs="Arial"/>
        </w:rPr>
      </w:pPr>
    </w:p>
    <w:p w14:paraId="147690DB" w14:textId="0C2CDCEA" w:rsidR="001771B5" w:rsidRPr="001771B5" w:rsidRDefault="001771B5" w:rsidP="00C71492">
      <w:pPr>
        <w:pStyle w:val="ListParagraph"/>
        <w:numPr>
          <w:ilvl w:val="1"/>
          <w:numId w:val="29"/>
        </w:numPr>
        <w:spacing w:line="257" w:lineRule="auto"/>
        <w:ind w:left="567" w:hanging="567"/>
        <w:rPr>
          <w:rFonts w:ascii="Arial" w:eastAsia="Calibri" w:hAnsi="Arial" w:cs="Arial"/>
          <w:b/>
          <w:bCs/>
        </w:rPr>
      </w:pPr>
      <w:r w:rsidRPr="001771B5">
        <w:rPr>
          <w:rFonts w:ascii="Arial" w:eastAsia="Calibri" w:hAnsi="Arial" w:cs="Arial"/>
          <w:b/>
          <w:bCs/>
        </w:rPr>
        <w:t xml:space="preserve">Cable termination </w:t>
      </w:r>
      <w:r w:rsidR="00B43E69">
        <w:rPr>
          <w:rFonts w:ascii="Arial" w:eastAsia="Calibri" w:hAnsi="Arial" w:cs="Arial"/>
          <w:b/>
          <w:bCs/>
        </w:rPr>
        <w:t>and commissioning</w:t>
      </w:r>
    </w:p>
    <w:p w14:paraId="3789D16F" w14:textId="2F529D94" w:rsidR="00294692" w:rsidRDefault="00294692" w:rsidP="006D3FBB">
      <w:pPr>
        <w:spacing w:line="257" w:lineRule="auto"/>
        <w:jc w:val="both"/>
        <w:rPr>
          <w:rFonts w:ascii="Arial" w:eastAsia="Calibri" w:hAnsi="Arial" w:cs="Arial"/>
        </w:rPr>
      </w:pPr>
      <w:r>
        <w:rPr>
          <w:rFonts w:ascii="Arial" w:eastAsia="Calibri" w:hAnsi="Arial" w:cs="Arial"/>
        </w:rPr>
        <w:t>Until experience is gained in the termination of cables at FOWTs, and models verified and streamlined as a result, the c</w:t>
      </w:r>
      <w:r w:rsidR="001771B5">
        <w:rPr>
          <w:rFonts w:ascii="Arial" w:eastAsia="Calibri" w:hAnsi="Arial" w:cs="Arial"/>
        </w:rPr>
        <w:t xml:space="preserve">able termination </w:t>
      </w:r>
      <w:r>
        <w:rPr>
          <w:rFonts w:ascii="Arial" w:eastAsia="Calibri" w:hAnsi="Arial" w:cs="Arial"/>
        </w:rPr>
        <w:t xml:space="preserve">phase </w:t>
      </w:r>
      <w:r w:rsidR="001771B5">
        <w:rPr>
          <w:rFonts w:ascii="Arial" w:eastAsia="Calibri" w:hAnsi="Arial" w:cs="Arial"/>
        </w:rPr>
        <w:t>should ideally be carried out with representatives from the cable OEM, and ancillaries OEM in attendance</w:t>
      </w:r>
      <w:r>
        <w:rPr>
          <w:rFonts w:ascii="Arial" w:eastAsia="Calibri" w:hAnsi="Arial" w:cs="Arial"/>
        </w:rPr>
        <w:t>. This is likely to ensure the following:</w:t>
      </w:r>
    </w:p>
    <w:p w14:paraId="7276333F" w14:textId="227384E6" w:rsidR="00294692" w:rsidRDefault="00294692" w:rsidP="00C71492">
      <w:pPr>
        <w:pStyle w:val="ListParagraph"/>
        <w:numPr>
          <w:ilvl w:val="0"/>
          <w:numId w:val="14"/>
        </w:numPr>
        <w:spacing w:line="257" w:lineRule="auto"/>
        <w:rPr>
          <w:rFonts w:ascii="Arial" w:eastAsia="Calibri" w:hAnsi="Arial" w:cs="Arial"/>
        </w:rPr>
      </w:pPr>
      <w:r w:rsidRPr="00294692">
        <w:rPr>
          <w:rFonts w:ascii="Arial" w:eastAsia="Calibri" w:hAnsi="Arial" w:cs="Arial"/>
        </w:rPr>
        <w:t>Limits are not exceeded (such as minimum bend radius)</w:t>
      </w:r>
    </w:p>
    <w:p w14:paraId="1FBB91E2" w14:textId="674D7467" w:rsidR="00294692" w:rsidRDefault="00294692" w:rsidP="00C71492">
      <w:pPr>
        <w:pStyle w:val="ListParagraph"/>
        <w:numPr>
          <w:ilvl w:val="0"/>
          <w:numId w:val="14"/>
        </w:numPr>
        <w:spacing w:line="257" w:lineRule="auto"/>
        <w:rPr>
          <w:rFonts w:ascii="Arial" w:eastAsia="Calibri" w:hAnsi="Arial" w:cs="Arial"/>
        </w:rPr>
      </w:pPr>
      <w:r w:rsidRPr="40144416">
        <w:rPr>
          <w:rFonts w:ascii="Arial" w:eastAsia="Calibri" w:hAnsi="Arial" w:cs="Arial"/>
        </w:rPr>
        <w:t>Connection of ancillaries are as per spec</w:t>
      </w:r>
      <w:r w:rsidR="215FCE96" w:rsidRPr="40144416">
        <w:rPr>
          <w:rFonts w:ascii="Arial" w:eastAsia="Calibri" w:hAnsi="Arial" w:cs="Arial"/>
        </w:rPr>
        <w:t>ifications</w:t>
      </w:r>
    </w:p>
    <w:p w14:paraId="4DFEBFC6" w14:textId="12544E03" w:rsidR="00294692" w:rsidRPr="00294692" w:rsidRDefault="00294692" w:rsidP="00E03C58">
      <w:pPr>
        <w:pStyle w:val="ListParagraph"/>
        <w:numPr>
          <w:ilvl w:val="0"/>
          <w:numId w:val="14"/>
        </w:numPr>
        <w:spacing w:line="257" w:lineRule="auto"/>
        <w:jc w:val="both"/>
        <w:rPr>
          <w:rFonts w:ascii="Arial" w:eastAsia="Calibri" w:hAnsi="Arial" w:cs="Arial"/>
        </w:rPr>
      </w:pPr>
      <w:r>
        <w:rPr>
          <w:rFonts w:ascii="Arial" w:eastAsia="Calibri" w:hAnsi="Arial" w:cs="Arial"/>
        </w:rPr>
        <w:t>Vessel operators are fully briefed on the deck storage requirements and interfaces with diving or ROV operations when cables are being brought up from temporary wet storage, tied off and then terminated.</w:t>
      </w:r>
    </w:p>
    <w:p w14:paraId="06121BFF" w14:textId="7F96535C" w:rsidR="00294692" w:rsidRPr="00294692" w:rsidRDefault="00294692" w:rsidP="00294692">
      <w:pPr>
        <w:spacing w:after="120"/>
        <w:jc w:val="both"/>
        <w:rPr>
          <w:rFonts w:ascii="Arial" w:hAnsi="Arial" w:cs="Arial"/>
        </w:rPr>
      </w:pPr>
      <w:r w:rsidRPr="00294692">
        <w:rPr>
          <w:rFonts w:ascii="Arial" w:hAnsi="Arial" w:cs="Arial"/>
        </w:rPr>
        <w:t xml:space="preserve">The </w:t>
      </w:r>
      <w:r>
        <w:rPr>
          <w:rFonts w:ascii="Arial" w:hAnsi="Arial" w:cs="Arial"/>
        </w:rPr>
        <w:t xml:space="preserve">termination of </w:t>
      </w:r>
      <w:r w:rsidRPr="00294692">
        <w:rPr>
          <w:rFonts w:ascii="Arial" w:hAnsi="Arial" w:cs="Arial"/>
        </w:rPr>
        <w:t>cables</w:t>
      </w:r>
      <w:r>
        <w:rPr>
          <w:rFonts w:ascii="Arial" w:hAnsi="Arial" w:cs="Arial"/>
        </w:rPr>
        <w:t xml:space="preserve"> – whether dry mate or wet mate – should be clearly outlined, and the experience of chosen termination contractors provided to insurers.</w:t>
      </w:r>
      <w:r w:rsidRPr="00294692">
        <w:rPr>
          <w:rFonts w:ascii="Arial" w:hAnsi="Arial" w:cs="Arial"/>
        </w:rPr>
        <w:t xml:space="preserve"> </w:t>
      </w:r>
      <w:r>
        <w:rPr>
          <w:rFonts w:ascii="Arial" w:hAnsi="Arial" w:cs="Arial"/>
        </w:rPr>
        <w:t>Many elements of the cable termination process</w:t>
      </w:r>
      <w:r w:rsidRPr="00294692">
        <w:rPr>
          <w:rFonts w:ascii="Arial" w:hAnsi="Arial" w:cs="Arial"/>
        </w:rPr>
        <w:t xml:space="preserve"> require divers instead of Remotely Operated Vehicles (ROV)</w:t>
      </w:r>
      <w:r>
        <w:rPr>
          <w:rFonts w:ascii="Arial" w:hAnsi="Arial" w:cs="Arial"/>
        </w:rPr>
        <w:t>, increasing the risk of injury</w:t>
      </w:r>
      <w:r w:rsidRPr="00294692">
        <w:rPr>
          <w:rFonts w:ascii="Arial" w:hAnsi="Arial" w:cs="Arial"/>
        </w:rPr>
        <w:t>.</w:t>
      </w:r>
      <w:r>
        <w:rPr>
          <w:rFonts w:ascii="Arial" w:hAnsi="Arial" w:cs="Arial"/>
        </w:rPr>
        <w:t xml:space="preserve"> This is a key consideration should a liability policy also be required for such operations.</w:t>
      </w:r>
      <w:r w:rsidRPr="00294692">
        <w:rPr>
          <w:rFonts w:ascii="Arial" w:hAnsi="Arial" w:cs="Arial"/>
        </w:rPr>
        <w:t xml:space="preserve"> </w:t>
      </w:r>
    </w:p>
    <w:p w14:paraId="0F45B502" w14:textId="77777777" w:rsidR="00B43E69" w:rsidRDefault="00B43E69" w:rsidP="006D3FBB">
      <w:pPr>
        <w:jc w:val="both"/>
        <w:rPr>
          <w:rFonts w:ascii="Arial" w:eastAsia="Times New Roman" w:hAnsi="Arial" w:cs="Arial"/>
          <w:color w:val="000000" w:themeColor="text1"/>
        </w:rPr>
      </w:pPr>
      <w:r w:rsidRPr="00117917">
        <w:rPr>
          <w:rFonts w:ascii="Arial" w:eastAsia="Times New Roman" w:hAnsi="Arial" w:cs="Arial"/>
          <w:color w:val="000000" w:themeColor="text1"/>
        </w:rPr>
        <w:lastRenderedPageBreak/>
        <w:t>A full list of all parties involved in the termination, commiss</w:t>
      </w:r>
      <w:r>
        <w:rPr>
          <w:rFonts w:ascii="Arial" w:eastAsia="Times New Roman" w:hAnsi="Arial" w:cs="Arial"/>
          <w:color w:val="000000" w:themeColor="text1"/>
        </w:rPr>
        <w:t>ioning</w:t>
      </w:r>
      <w:r w:rsidRPr="00117917">
        <w:rPr>
          <w:rFonts w:ascii="Arial" w:eastAsia="Times New Roman" w:hAnsi="Arial" w:cs="Arial"/>
          <w:color w:val="000000" w:themeColor="text1"/>
        </w:rPr>
        <w:t xml:space="preserve"> and testing of all cables should be provided</w:t>
      </w:r>
      <w:r>
        <w:rPr>
          <w:rFonts w:ascii="Arial" w:eastAsia="Times New Roman" w:hAnsi="Arial" w:cs="Arial"/>
          <w:color w:val="000000" w:themeColor="text1"/>
        </w:rPr>
        <w:t>, along with their relevant experience working on FOWTs</w:t>
      </w:r>
      <w:r w:rsidRPr="00117917">
        <w:rPr>
          <w:rFonts w:ascii="Arial" w:eastAsia="Times New Roman" w:hAnsi="Arial" w:cs="Arial"/>
          <w:color w:val="000000" w:themeColor="text1"/>
        </w:rPr>
        <w:t>.</w:t>
      </w:r>
      <w:r>
        <w:rPr>
          <w:rFonts w:ascii="Arial" w:eastAsia="Times New Roman" w:hAnsi="Arial" w:cs="Arial"/>
          <w:color w:val="000000" w:themeColor="text1"/>
        </w:rPr>
        <w:t xml:space="preserve"> </w:t>
      </w:r>
    </w:p>
    <w:p w14:paraId="3023C012" w14:textId="130A5AAF" w:rsidR="00B43E69" w:rsidRDefault="00B43E69" w:rsidP="006D3FBB">
      <w:pPr>
        <w:jc w:val="both"/>
        <w:rPr>
          <w:rFonts w:ascii="Arial" w:eastAsia="Times New Roman" w:hAnsi="Arial" w:cs="Arial"/>
          <w:color w:val="000000" w:themeColor="text1"/>
        </w:rPr>
      </w:pPr>
      <w:r>
        <w:rPr>
          <w:rFonts w:ascii="Arial" w:eastAsia="Times New Roman" w:hAnsi="Arial" w:cs="Arial"/>
          <w:color w:val="000000" w:themeColor="text1"/>
        </w:rPr>
        <w:t>This is a critical phase and typically involves a number of tests, including:</w:t>
      </w:r>
    </w:p>
    <w:p w14:paraId="668C3BD1" w14:textId="031AFAD7" w:rsidR="00B43E69" w:rsidRPr="00117917" w:rsidRDefault="00373065" w:rsidP="00C71492">
      <w:pPr>
        <w:pStyle w:val="ListParagraph"/>
        <w:numPr>
          <w:ilvl w:val="0"/>
          <w:numId w:val="14"/>
        </w:numPr>
        <w:rPr>
          <w:rFonts w:ascii="Arial" w:eastAsia="Times New Roman" w:hAnsi="Arial" w:cs="Arial"/>
          <w:b/>
          <w:bCs/>
          <w:color w:val="000000" w:themeColor="text1"/>
        </w:rPr>
      </w:pPr>
      <w:r>
        <w:rPr>
          <w:rFonts w:ascii="Arial" w:eastAsia="Times New Roman" w:hAnsi="Arial" w:cs="Arial"/>
          <w:b/>
          <w:bCs/>
          <w:color w:val="000000" w:themeColor="text1"/>
        </w:rPr>
        <w:t>AC Voltage Test</w:t>
      </w:r>
    </w:p>
    <w:p w14:paraId="2CDFB37E" w14:textId="07DFDA3E" w:rsidR="00B43E69" w:rsidRPr="00117917" w:rsidRDefault="0008121B" w:rsidP="002760A9">
      <w:pPr>
        <w:pStyle w:val="ListParagraph"/>
        <w:jc w:val="both"/>
        <w:rPr>
          <w:rFonts w:ascii="Arial" w:eastAsia="Times New Roman" w:hAnsi="Arial" w:cs="Arial"/>
          <w:color w:val="000000" w:themeColor="text1"/>
        </w:rPr>
      </w:pPr>
      <w:r>
        <w:rPr>
          <w:rFonts w:ascii="Arial" w:eastAsia="Times New Roman" w:hAnsi="Arial" w:cs="Arial"/>
          <w:color w:val="000000" w:themeColor="text1"/>
        </w:rPr>
        <w:t xml:space="preserve">The AC voltage test or </w:t>
      </w:r>
      <w:r w:rsidR="00DB218E" w:rsidRPr="00DB218E">
        <w:rPr>
          <w:rFonts w:ascii="Arial" w:eastAsia="Times New Roman" w:hAnsi="Arial" w:cs="Arial"/>
          <w:color w:val="000000" w:themeColor="text1"/>
        </w:rPr>
        <w:t xml:space="preserve">Frequency-tuned resonant (ACRF) test is one of the most widely used technology for power equipment diagnosis. </w:t>
      </w:r>
      <w:r w:rsidR="001B549B">
        <w:rPr>
          <w:rFonts w:ascii="Arial" w:eastAsia="Times New Roman" w:hAnsi="Arial" w:cs="Arial"/>
          <w:color w:val="000000" w:themeColor="text1"/>
        </w:rPr>
        <w:t>Typically it is carried out for 1 hour and also involves the recording of partial discharge (PD) and Tan Delta values.</w:t>
      </w:r>
      <w:r w:rsidR="00BC3C4E">
        <w:rPr>
          <w:rFonts w:ascii="Arial" w:eastAsia="Times New Roman" w:hAnsi="Arial" w:cs="Arial"/>
          <w:color w:val="000000" w:themeColor="text1"/>
        </w:rPr>
        <w:t xml:space="preserve"> </w:t>
      </w:r>
      <w:r w:rsidR="00B43E69" w:rsidRPr="00EE4E15">
        <w:rPr>
          <w:rFonts w:ascii="Arial" w:eastAsia="Times New Roman" w:hAnsi="Arial" w:cs="Arial"/>
          <w:color w:val="000000" w:themeColor="text1"/>
        </w:rPr>
        <w:t>Partial discharge occurs in gas filled cavities or defects in the cable insulation</w:t>
      </w:r>
      <w:r w:rsidR="004D2A30">
        <w:rPr>
          <w:rFonts w:ascii="Arial" w:eastAsia="Times New Roman" w:hAnsi="Arial" w:cs="Arial"/>
          <w:color w:val="000000" w:themeColor="text1"/>
        </w:rPr>
        <w:t xml:space="preserve"> and </w:t>
      </w:r>
      <w:r w:rsidR="00B43E69" w:rsidRPr="00117917">
        <w:rPr>
          <w:rFonts w:ascii="Arial" w:eastAsia="Times New Roman" w:hAnsi="Arial" w:cs="Arial"/>
          <w:color w:val="000000" w:themeColor="text1"/>
        </w:rPr>
        <w:t xml:space="preserve">a failed </w:t>
      </w:r>
      <w:r w:rsidR="00B856F1">
        <w:rPr>
          <w:rFonts w:ascii="Arial" w:eastAsia="Times New Roman" w:hAnsi="Arial" w:cs="Arial"/>
          <w:color w:val="000000" w:themeColor="text1"/>
        </w:rPr>
        <w:t xml:space="preserve">PD </w:t>
      </w:r>
      <w:r w:rsidR="00B43E69" w:rsidRPr="00117917">
        <w:rPr>
          <w:rFonts w:ascii="Arial" w:eastAsia="Times New Roman" w:hAnsi="Arial" w:cs="Arial"/>
          <w:color w:val="000000" w:themeColor="text1"/>
        </w:rPr>
        <w:t>test means costly remedial work to one or more cables is required</w:t>
      </w:r>
    </w:p>
    <w:p w14:paraId="1CF5B833" w14:textId="77777777" w:rsidR="00B43E69" w:rsidRPr="00117917" w:rsidRDefault="00B43E69" w:rsidP="002760A9">
      <w:pPr>
        <w:pStyle w:val="ListParagraph"/>
        <w:jc w:val="both"/>
        <w:rPr>
          <w:rFonts w:ascii="Arial" w:hAnsi="Arial" w:cs="Arial"/>
          <w:b/>
          <w:bCs/>
        </w:rPr>
      </w:pPr>
    </w:p>
    <w:p w14:paraId="19A844B0" w14:textId="31C4437B" w:rsidR="00B43E69" w:rsidRPr="00117917" w:rsidRDefault="002547B5" w:rsidP="002760A9">
      <w:pPr>
        <w:pStyle w:val="ListParagraph"/>
        <w:numPr>
          <w:ilvl w:val="0"/>
          <w:numId w:val="14"/>
        </w:numPr>
        <w:jc w:val="both"/>
        <w:rPr>
          <w:rFonts w:ascii="Arial" w:hAnsi="Arial" w:cs="Arial"/>
          <w:b/>
          <w:bCs/>
        </w:rPr>
      </w:pPr>
      <w:r>
        <w:rPr>
          <w:rFonts w:ascii="Arial" w:hAnsi="Arial" w:cs="Arial"/>
          <w:b/>
          <w:bCs/>
        </w:rPr>
        <w:t>L</w:t>
      </w:r>
      <w:r w:rsidR="00AB564B">
        <w:rPr>
          <w:rFonts w:ascii="Arial" w:hAnsi="Arial" w:cs="Arial"/>
          <w:b/>
          <w:bCs/>
        </w:rPr>
        <w:t>ine Resonance Analysis (LI</w:t>
      </w:r>
      <w:r>
        <w:rPr>
          <w:rFonts w:ascii="Arial" w:hAnsi="Arial" w:cs="Arial"/>
          <w:b/>
          <w:bCs/>
        </w:rPr>
        <w:t>RA</w:t>
      </w:r>
      <w:r w:rsidR="00AB564B">
        <w:rPr>
          <w:rFonts w:ascii="Arial" w:hAnsi="Arial" w:cs="Arial"/>
          <w:b/>
          <w:bCs/>
        </w:rPr>
        <w:t>)</w:t>
      </w:r>
    </w:p>
    <w:p w14:paraId="1109BCF4" w14:textId="559155D4" w:rsidR="00AB564B" w:rsidRPr="00E03C58" w:rsidRDefault="00B902F3" w:rsidP="002760A9">
      <w:pPr>
        <w:pStyle w:val="ListParagraph"/>
        <w:jc w:val="both"/>
        <w:rPr>
          <w:rFonts w:ascii="Arial" w:hAnsi="Arial" w:cs="Arial"/>
        </w:rPr>
      </w:pPr>
      <w:r w:rsidRPr="00B902F3">
        <w:rPr>
          <w:rFonts w:ascii="Arial" w:hAnsi="Arial" w:cs="Arial"/>
        </w:rPr>
        <w:t>LIRA relies on the correlation between insulation’s condition and its dielectric constant (mainly capacitance) and calculates the impedance spectrum (amplitude and phase) as a function of the applied signal over a wide frequency band.</w:t>
      </w:r>
      <w:r>
        <w:rPr>
          <w:rFonts w:ascii="Arial" w:hAnsi="Arial" w:cs="Arial"/>
        </w:rPr>
        <w:t xml:space="preserve"> </w:t>
      </w:r>
      <w:r w:rsidR="00AB564B" w:rsidRPr="00E03C58">
        <w:rPr>
          <w:rFonts w:ascii="Arial" w:hAnsi="Arial" w:cs="Arial"/>
        </w:rPr>
        <w:t>LIRA can be carried out on electrical cables hundreds of kilometres in length and is becoming increasingly effective for fault location</w:t>
      </w:r>
      <w:r w:rsidRPr="00E03C58">
        <w:rPr>
          <w:rFonts w:ascii="Arial" w:hAnsi="Arial" w:cs="Arial"/>
        </w:rPr>
        <w:t xml:space="preserve"> on OWF cables. </w:t>
      </w:r>
      <w:r w:rsidR="00AB564B" w:rsidRPr="00E03C58">
        <w:rPr>
          <w:rFonts w:ascii="Arial" w:hAnsi="Arial" w:cs="Arial"/>
        </w:rPr>
        <w:t>LIRA can test for and detect numerous types of faults and defects in insulation including temperature and radiation damage, moisture ingress and mechanical impact to name a few.</w:t>
      </w:r>
    </w:p>
    <w:p w14:paraId="5FFC247B" w14:textId="77777777" w:rsidR="00B43E69" w:rsidRPr="00EE4E15" w:rsidRDefault="00B43E69" w:rsidP="00B43E69">
      <w:pPr>
        <w:pStyle w:val="ListParagraph"/>
        <w:spacing w:after="120"/>
        <w:jc w:val="both"/>
        <w:rPr>
          <w:rFonts w:ascii="Arial" w:hAnsi="Arial" w:cs="Arial"/>
          <w:b/>
          <w:bCs/>
        </w:rPr>
      </w:pPr>
    </w:p>
    <w:p w14:paraId="4854183E" w14:textId="77777777" w:rsidR="001838E6" w:rsidRDefault="00B43E69" w:rsidP="00C71492">
      <w:pPr>
        <w:pStyle w:val="ListParagraph"/>
        <w:numPr>
          <w:ilvl w:val="0"/>
          <w:numId w:val="14"/>
        </w:numPr>
        <w:spacing w:after="120"/>
        <w:jc w:val="both"/>
        <w:rPr>
          <w:rFonts w:ascii="Arial" w:hAnsi="Arial" w:cs="Arial"/>
          <w:b/>
          <w:bCs/>
        </w:rPr>
      </w:pPr>
      <w:r w:rsidRPr="00EE4E15">
        <w:rPr>
          <w:rFonts w:ascii="Arial" w:hAnsi="Arial" w:cs="Arial"/>
          <w:b/>
          <w:bCs/>
        </w:rPr>
        <w:t>Optical Time Domain Reflectometer (OTDR)</w:t>
      </w:r>
      <w:r w:rsidR="001838E6">
        <w:rPr>
          <w:rFonts w:ascii="Arial" w:hAnsi="Arial" w:cs="Arial"/>
          <w:b/>
          <w:bCs/>
        </w:rPr>
        <w:t xml:space="preserve">. </w:t>
      </w:r>
    </w:p>
    <w:p w14:paraId="67106B95" w14:textId="39138561" w:rsidR="00B43E69" w:rsidRPr="00EE4E15" w:rsidRDefault="001838E6" w:rsidP="00E03C58">
      <w:pPr>
        <w:pStyle w:val="ListParagraph"/>
        <w:spacing w:after="120"/>
        <w:jc w:val="both"/>
        <w:rPr>
          <w:rFonts w:ascii="Arial" w:hAnsi="Arial" w:cs="Arial"/>
          <w:b/>
          <w:bCs/>
        </w:rPr>
      </w:pPr>
      <w:r w:rsidRPr="00E03C58">
        <w:rPr>
          <w:rFonts w:ascii="Arial" w:hAnsi="Arial" w:cs="Arial"/>
        </w:rPr>
        <w:t>See section 5.7</w:t>
      </w:r>
      <w:r w:rsidR="002A21DF">
        <w:rPr>
          <w:rFonts w:ascii="Arial" w:hAnsi="Arial" w:cs="Arial"/>
        </w:rPr>
        <w:t xml:space="preserve"> for an overview</w:t>
      </w:r>
      <w:r w:rsidR="002760A9">
        <w:rPr>
          <w:rFonts w:ascii="Arial" w:hAnsi="Arial" w:cs="Arial"/>
        </w:rPr>
        <w:t xml:space="preserve"> of OTDR</w:t>
      </w:r>
      <w:r w:rsidR="002A21DF">
        <w:rPr>
          <w:rFonts w:ascii="Arial" w:hAnsi="Arial" w:cs="Arial"/>
        </w:rPr>
        <w:t>.</w:t>
      </w:r>
    </w:p>
    <w:p w14:paraId="113F441C" w14:textId="77777777" w:rsidR="00B43E69" w:rsidRPr="00117917" w:rsidRDefault="00B43E69" w:rsidP="00B43E69">
      <w:pPr>
        <w:pStyle w:val="ListParagraph"/>
        <w:rPr>
          <w:rFonts w:ascii="Arial" w:hAnsi="Arial" w:cs="Arial"/>
          <w:highlight w:val="yellow"/>
        </w:rPr>
      </w:pPr>
    </w:p>
    <w:p w14:paraId="4324B320" w14:textId="133F1601" w:rsidR="00B43E69" w:rsidRPr="00117917" w:rsidRDefault="002709DC" w:rsidP="00C71492">
      <w:pPr>
        <w:pStyle w:val="ListParagraph"/>
        <w:numPr>
          <w:ilvl w:val="0"/>
          <w:numId w:val="14"/>
        </w:numPr>
        <w:rPr>
          <w:rFonts w:ascii="Arial" w:hAnsi="Arial" w:cs="Arial"/>
          <w:b/>
          <w:bCs/>
        </w:rPr>
      </w:pPr>
      <w:r>
        <w:rPr>
          <w:rFonts w:ascii="Arial" w:hAnsi="Arial" w:cs="Arial"/>
          <w:b/>
          <w:bCs/>
        </w:rPr>
        <w:t xml:space="preserve">HV </w:t>
      </w:r>
      <w:r w:rsidR="00B43E69">
        <w:rPr>
          <w:rFonts w:ascii="Arial" w:hAnsi="Arial" w:cs="Arial"/>
          <w:b/>
          <w:bCs/>
        </w:rPr>
        <w:t>Resonan</w:t>
      </w:r>
      <w:r w:rsidR="008462AE">
        <w:rPr>
          <w:rFonts w:ascii="Arial" w:hAnsi="Arial" w:cs="Arial"/>
          <w:b/>
          <w:bCs/>
        </w:rPr>
        <w:t>t</w:t>
      </w:r>
      <w:r>
        <w:rPr>
          <w:rFonts w:ascii="Arial" w:hAnsi="Arial" w:cs="Arial"/>
          <w:b/>
          <w:bCs/>
        </w:rPr>
        <w:t xml:space="preserve"> Test</w:t>
      </w:r>
    </w:p>
    <w:p w14:paraId="71F89B01" w14:textId="122F4F2D" w:rsidR="00B43E69" w:rsidRPr="00504A32" w:rsidRDefault="006B780D" w:rsidP="00E03C58">
      <w:pPr>
        <w:pStyle w:val="ListParagraph"/>
        <w:jc w:val="both"/>
        <w:rPr>
          <w:rFonts w:ascii="Arial" w:hAnsi="Arial" w:cs="Arial"/>
        </w:rPr>
      </w:pPr>
      <w:r>
        <w:rPr>
          <w:rFonts w:ascii="Arial" w:hAnsi="Arial" w:cs="Arial"/>
        </w:rPr>
        <w:t xml:space="preserve">Rather than applying a nominal voltage like a soak test, a resonant test </w:t>
      </w:r>
      <w:r w:rsidRPr="006B780D">
        <w:rPr>
          <w:rFonts w:ascii="Arial" w:hAnsi="Arial" w:cs="Arial"/>
        </w:rPr>
        <w:t>reproduces the load on a cable operating normally at normal voltage and grid frequency</w:t>
      </w:r>
      <w:r w:rsidR="00C367BE">
        <w:rPr>
          <w:rFonts w:ascii="Arial" w:hAnsi="Arial" w:cs="Arial"/>
        </w:rPr>
        <w:t xml:space="preserve"> and can </w:t>
      </w:r>
      <w:r w:rsidR="00C367BE" w:rsidRPr="00504A32">
        <w:rPr>
          <w:rFonts w:ascii="Arial" w:hAnsi="Arial" w:cs="Arial"/>
        </w:rPr>
        <w:t>detect numerous types of faults and defects</w:t>
      </w:r>
      <w:r w:rsidRPr="006B780D">
        <w:rPr>
          <w:rFonts w:ascii="Arial" w:hAnsi="Arial" w:cs="Arial"/>
        </w:rPr>
        <w:t>. The test is carried out using a resonant circuit made up of a test inductor (inductance) and a test cable (capacitance)</w:t>
      </w:r>
      <w:r w:rsidR="001838E6">
        <w:rPr>
          <w:rFonts w:ascii="Arial" w:hAnsi="Arial" w:cs="Arial"/>
        </w:rPr>
        <w:t xml:space="preserve"> which </w:t>
      </w:r>
      <w:r w:rsidR="00B43E69">
        <w:rPr>
          <w:rFonts w:ascii="Arial" w:hAnsi="Arial" w:cs="Arial"/>
        </w:rPr>
        <w:t>requires additional vessel</w:t>
      </w:r>
      <w:r w:rsidR="006F7821">
        <w:rPr>
          <w:rFonts w:ascii="Arial" w:hAnsi="Arial" w:cs="Arial"/>
        </w:rPr>
        <w:t>-</w:t>
      </w:r>
      <w:r w:rsidR="00B43E69">
        <w:rPr>
          <w:rFonts w:ascii="Arial" w:hAnsi="Arial" w:cs="Arial"/>
        </w:rPr>
        <w:t>based equipment</w:t>
      </w:r>
      <w:r w:rsidR="001838E6">
        <w:rPr>
          <w:rFonts w:ascii="Arial" w:hAnsi="Arial" w:cs="Arial"/>
        </w:rPr>
        <w:t xml:space="preserve"> to soak testing </w:t>
      </w:r>
      <w:r w:rsidR="00C367BE">
        <w:rPr>
          <w:rFonts w:ascii="Arial" w:hAnsi="Arial" w:cs="Arial"/>
        </w:rPr>
        <w:t xml:space="preserve">. It </w:t>
      </w:r>
      <w:r w:rsidR="00B43E69">
        <w:rPr>
          <w:rFonts w:ascii="Arial" w:hAnsi="Arial" w:cs="Arial"/>
        </w:rPr>
        <w:t>can test multiple IACs on a string of FOWTs at a time</w:t>
      </w:r>
      <w:r w:rsidR="00C367BE">
        <w:rPr>
          <w:rFonts w:ascii="Arial" w:hAnsi="Arial" w:cs="Arial"/>
        </w:rPr>
        <w:t xml:space="preserve"> and is</w:t>
      </w:r>
      <w:r w:rsidR="00B43E69">
        <w:rPr>
          <w:rFonts w:ascii="Arial" w:hAnsi="Arial" w:cs="Arial"/>
        </w:rPr>
        <w:t xml:space="preserve"> seen as a gold standard for cable testing.</w:t>
      </w:r>
    </w:p>
    <w:p w14:paraId="695F6108" w14:textId="77777777" w:rsidR="00B43E69" w:rsidRPr="0058027B" w:rsidRDefault="00B43E69" w:rsidP="00B43E69">
      <w:pPr>
        <w:pStyle w:val="ListParagraph"/>
        <w:spacing w:after="120"/>
        <w:ind w:left="567"/>
        <w:jc w:val="both"/>
        <w:rPr>
          <w:rFonts w:ascii="Arial" w:hAnsi="Arial" w:cs="Arial"/>
        </w:rPr>
      </w:pPr>
      <w:r w:rsidRPr="00EBC6DD">
        <w:rPr>
          <w:rFonts w:ascii="Arial" w:hAnsi="Arial" w:cs="Arial"/>
        </w:rPr>
        <w:t xml:space="preserve"> </w:t>
      </w:r>
    </w:p>
    <w:p w14:paraId="0B1A70DD" w14:textId="3F8A3777" w:rsidR="00B43E69" w:rsidRPr="00B43E69" w:rsidRDefault="00B43E69" w:rsidP="00B43E69">
      <w:pPr>
        <w:spacing w:after="120"/>
        <w:jc w:val="both"/>
        <w:rPr>
          <w:rFonts w:ascii="Arial" w:hAnsi="Arial" w:cs="Arial"/>
        </w:rPr>
      </w:pPr>
      <w:r w:rsidRPr="00B43E69">
        <w:rPr>
          <w:rFonts w:ascii="Arial" w:hAnsi="Arial" w:cs="Arial"/>
        </w:rPr>
        <w:t xml:space="preserve">If subsequent to cable </w:t>
      </w:r>
      <w:r>
        <w:rPr>
          <w:rFonts w:ascii="Arial" w:hAnsi="Arial" w:cs="Arial"/>
        </w:rPr>
        <w:t xml:space="preserve">installation </w:t>
      </w:r>
      <w:r w:rsidRPr="00B43E69">
        <w:rPr>
          <w:rFonts w:ascii="Arial" w:hAnsi="Arial" w:cs="Arial"/>
        </w:rPr>
        <w:t xml:space="preserve">there </w:t>
      </w:r>
      <w:r>
        <w:rPr>
          <w:rFonts w:ascii="Arial" w:hAnsi="Arial" w:cs="Arial"/>
        </w:rPr>
        <w:t xml:space="preserve">will be a significant </w:t>
      </w:r>
      <w:r w:rsidRPr="00B43E69">
        <w:rPr>
          <w:rFonts w:ascii="Arial" w:hAnsi="Arial" w:cs="Arial"/>
        </w:rPr>
        <w:t>period of wet-storage, potential continuous access to DAS or similar should be outlined. It is highly advantageous to know that there has been a damage, potential strike, to a wet-stored cable prior to hook-up of such cable so that one repair and hook-up campaign can be scheduled instead of</w:t>
      </w:r>
      <w:r>
        <w:rPr>
          <w:rFonts w:ascii="Arial" w:hAnsi="Arial" w:cs="Arial"/>
        </w:rPr>
        <w:t xml:space="preserve"> two, both</w:t>
      </w:r>
      <w:r w:rsidRPr="00B43E69">
        <w:rPr>
          <w:rFonts w:ascii="Arial" w:hAnsi="Arial" w:cs="Arial"/>
        </w:rPr>
        <w:t xml:space="preserve"> with regards to loss of revenue as well as cost of repairs.</w:t>
      </w:r>
      <w:r w:rsidR="00A95ECD">
        <w:rPr>
          <w:rFonts w:ascii="Arial" w:hAnsi="Arial" w:cs="Arial"/>
        </w:rPr>
        <w:t xml:space="preserve"> The insured should also state </w:t>
      </w:r>
      <w:r w:rsidR="00A95ECD" w:rsidRPr="00A95ECD">
        <w:rPr>
          <w:rFonts w:ascii="Arial" w:hAnsi="Arial" w:cs="Arial"/>
        </w:rPr>
        <w:t>how much overlength is in the cable for cutting out</w:t>
      </w:r>
      <w:r w:rsidR="00A95ECD">
        <w:rPr>
          <w:rFonts w:ascii="Arial" w:hAnsi="Arial" w:cs="Arial"/>
        </w:rPr>
        <w:t>, should a seal</w:t>
      </w:r>
      <w:r w:rsidR="00A95ECD" w:rsidRPr="00A95ECD">
        <w:rPr>
          <w:rFonts w:ascii="Arial" w:hAnsi="Arial" w:cs="Arial"/>
        </w:rPr>
        <w:t xml:space="preserve"> leak</w:t>
      </w:r>
      <w:r w:rsidR="00A95ECD">
        <w:rPr>
          <w:rFonts w:ascii="Arial" w:hAnsi="Arial" w:cs="Arial"/>
        </w:rPr>
        <w:t xml:space="preserve"> during </w:t>
      </w:r>
      <w:r w:rsidR="006D347B">
        <w:rPr>
          <w:rFonts w:ascii="Arial" w:hAnsi="Arial" w:cs="Arial"/>
        </w:rPr>
        <w:t xml:space="preserve">wet </w:t>
      </w:r>
      <w:r w:rsidR="00A95ECD">
        <w:rPr>
          <w:rFonts w:ascii="Arial" w:hAnsi="Arial" w:cs="Arial"/>
        </w:rPr>
        <w:t>storage, and how this length has been calculated e.g. through water ingress testing.</w:t>
      </w:r>
    </w:p>
    <w:p w14:paraId="5D6FD098" w14:textId="77777777" w:rsidR="00294692" w:rsidRDefault="00294692" w:rsidP="00E03C58">
      <w:pPr>
        <w:spacing w:after="0" w:line="257" w:lineRule="auto"/>
        <w:rPr>
          <w:rFonts w:ascii="Arial" w:eastAsia="Calibri" w:hAnsi="Arial" w:cs="Arial"/>
          <w:b/>
          <w:bCs/>
        </w:rPr>
      </w:pPr>
    </w:p>
    <w:p w14:paraId="3702EB85" w14:textId="637A7FD5" w:rsidR="00294692" w:rsidRPr="00294692" w:rsidRDefault="00294692" w:rsidP="00294692">
      <w:pPr>
        <w:spacing w:line="257" w:lineRule="auto"/>
        <w:ind w:left="567" w:hanging="567"/>
        <w:rPr>
          <w:rFonts w:ascii="Arial" w:eastAsia="Calibri" w:hAnsi="Arial" w:cs="Arial"/>
          <w:b/>
          <w:bCs/>
        </w:rPr>
      </w:pPr>
      <w:r w:rsidRPr="00294692">
        <w:rPr>
          <w:rFonts w:ascii="Arial" w:eastAsia="Calibri" w:hAnsi="Arial" w:cs="Arial"/>
          <w:b/>
          <w:bCs/>
        </w:rPr>
        <w:t xml:space="preserve">11.7 </w:t>
      </w:r>
      <w:r>
        <w:rPr>
          <w:rFonts w:ascii="Arial" w:eastAsia="Calibri" w:hAnsi="Arial" w:cs="Arial"/>
          <w:b/>
          <w:bCs/>
        </w:rPr>
        <w:tab/>
      </w:r>
      <w:r w:rsidRPr="00294692">
        <w:rPr>
          <w:rFonts w:ascii="Arial" w:eastAsia="Calibri" w:hAnsi="Arial" w:cs="Arial"/>
          <w:b/>
          <w:bCs/>
        </w:rPr>
        <w:t xml:space="preserve">FOWT commissioning </w:t>
      </w:r>
    </w:p>
    <w:p w14:paraId="4620322D" w14:textId="6F504576" w:rsidR="00077E59" w:rsidRDefault="001771B5" w:rsidP="006D3FBB">
      <w:pPr>
        <w:spacing w:line="257" w:lineRule="auto"/>
        <w:jc w:val="both"/>
        <w:rPr>
          <w:rFonts w:ascii="Arial" w:eastAsia="Calibri" w:hAnsi="Arial" w:cs="Arial"/>
        </w:rPr>
      </w:pPr>
      <w:r w:rsidRPr="40144416">
        <w:rPr>
          <w:rFonts w:ascii="Arial" w:eastAsia="Calibri" w:hAnsi="Arial" w:cs="Arial"/>
        </w:rPr>
        <w:t xml:space="preserve">During the </w:t>
      </w:r>
      <w:r w:rsidR="00294692" w:rsidRPr="40144416">
        <w:rPr>
          <w:rFonts w:ascii="Arial" w:eastAsia="Calibri" w:hAnsi="Arial" w:cs="Arial"/>
        </w:rPr>
        <w:t xml:space="preserve">WTG </w:t>
      </w:r>
      <w:r w:rsidRPr="40144416">
        <w:rPr>
          <w:rFonts w:ascii="Arial" w:eastAsia="Calibri" w:hAnsi="Arial" w:cs="Arial"/>
        </w:rPr>
        <w:t xml:space="preserve">commissioning period, it is important that the wave and wind conditions are monitored throughout their testing periods. </w:t>
      </w:r>
      <w:r w:rsidR="000B2BF5">
        <w:rPr>
          <w:rFonts w:ascii="Arial" w:eastAsia="Calibri" w:hAnsi="Arial" w:cs="Arial"/>
        </w:rPr>
        <w:t>In fixed offshore wind</w:t>
      </w:r>
      <w:r w:rsidRPr="40144416">
        <w:rPr>
          <w:rFonts w:ascii="Arial" w:eastAsia="Calibri" w:hAnsi="Arial" w:cs="Arial"/>
        </w:rPr>
        <w:t xml:space="preserve">, the </w:t>
      </w:r>
      <w:r w:rsidR="00294692" w:rsidRPr="40144416">
        <w:rPr>
          <w:rFonts w:ascii="Arial" w:eastAsia="Calibri" w:hAnsi="Arial" w:cs="Arial"/>
        </w:rPr>
        <w:t xml:space="preserve">WTG </w:t>
      </w:r>
      <w:r w:rsidRPr="40144416">
        <w:rPr>
          <w:rFonts w:ascii="Arial" w:eastAsia="Calibri" w:hAnsi="Arial" w:cs="Arial"/>
        </w:rPr>
        <w:t xml:space="preserve">OEM will require </w:t>
      </w:r>
      <w:r w:rsidR="000B2BF5">
        <w:rPr>
          <w:rFonts w:ascii="Arial" w:eastAsia="Calibri" w:hAnsi="Arial" w:cs="Arial"/>
        </w:rPr>
        <w:t xml:space="preserve">240 hours </w:t>
      </w:r>
      <w:r w:rsidRPr="40144416">
        <w:rPr>
          <w:rFonts w:ascii="Arial" w:eastAsia="Calibri" w:hAnsi="Arial" w:cs="Arial"/>
        </w:rPr>
        <w:t>of fault free operational time to consider the test phase completed during commission</w:t>
      </w:r>
      <w:r w:rsidR="1EB739DA" w:rsidRPr="40144416">
        <w:rPr>
          <w:rFonts w:ascii="Arial" w:eastAsia="Calibri" w:hAnsi="Arial" w:cs="Arial"/>
        </w:rPr>
        <w:t>ing</w:t>
      </w:r>
      <w:r w:rsidRPr="40144416">
        <w:rPr>
          <w:rFonts w:ascii="Arial" w:eastAsia="Calibri" w:hAnsi="Arial" w:cs="Arial"/>
        </w:rPr>
        <w:t>. Unless specified by the owner</w:t>
      </w:r>
      <w:r w:rsidR="001968D0" w:rsidRPr="001968D0">
        <w:rPr>
          <w:rFonts w:ascii="Arial" w:eastAsia="Calibri" w:hAnsi="Arial" w:cs="Arial"/>
        </w:rPr>
        <w:t xml:space="preserve"> </w:t>
      </w:r>
      <w:r w:rsidR="001968D0">
        <w:rPr>
          <w:rFonts w:ascii="Arial" w:eastAsia="Calibri" w:hAnsi="Arial" w:cs="Arial"/>
        </w:rPr>
        <w:t>and/or the WTG OEM</w:t>
      </w:r>
      <w:r w:rsidR="00831717">
        <w:rPr>
          <w:rFonts w:ascii="Arial" w:eastAsia="Calibri" w:hAnsi="Arial" w:cs="Arial"/>
        </w:rPr>
        <w:t>,</w:t>
      </w:r>
      <w:r w:rsidR="00445D69">
        <w:rPr>
          <w:rFonts w:ascii="Arial" w:eastAsia="Calibri" w:hAnsi="Arial" w:cs="Arial"/>
        </w:rPr>
        <w:t xml:space="preserve"> the</w:t>
      </w:r>
      <w:r w:rsidR="001968D0">
        <w:rPr>
          <w:rFonts w:ascii="Arial" w:eastAsia="Calibri" w:hAnsi="Arial" w:cs="Arial"/>
        </w:rPr>
        <w:t xml:space="preserve"> </w:t>
      </w:r>
      <w:r w:rsidRPr="40144416">
        <w:rPr>
          <w:rFonts w:ascii="Arial" w:eastAsia="Calibri" w:hAnsi="Arial" w:cs="Arial"/>
        </w:rPr>
        <w:t xml:space="preserve">environmental conditions </w:t>
      </w:r>
      <w:r w:rsidR="00445D69">
        <w:rPr>
          <w:rFonts w:ascii="Arial" w:eastAsia="Calibri" w:hAnsi="Arial" w:cs="Arial"/>
        </w:rPr>
        <w:t xml:space="preserve">(wind and sea state) </w:t>
      </w:r>
      <w:r w:rsidRPr="40144416">
        <w:rPr>
          <w:rFonts w:ascii="Arial" w:eastAsia="Calibri" w:hAnsi="Arial" w:cs="Arial"/>
        </w:rPr>
        <w:t>are not mandated to be within any specific range</w:t>
      </w:r>
      <w:r w:rsidR="00077E59">
        <w:rPr>
          <w:rFonts w:ascii="Arial" w:eastAsia="Calibri" w:hAnsi="Arial" w:cs="Arial"/>
        </w:rPr>
        <w:t xml:space="preserve"> </w:t>
      </w:r>
      <w:r w:rsidR="00445D69">
        <w:rPr>
          <w:rFonts w:ascii="Arial" w:eastAsia="Calibri" w:hAnsi="Arial" w:cs="Arial"/>
        </w:rPr>
        <w:t xml:space="preserve">during commissioning </w:t>
      </w:r>
      <w:r w:rsidR="00077E59">
        <w:rPr>
          <w:rFonts w:ascii="Arial" w:eastAsia="Calibri" w:hAnsi="Arial" w:cs="Arial"/>
        </w:rPr>
        <w:t xml:space="preserve">and may be restricted purely by the operational limits of vessels required to be </w:t>
      </w:r>
      <w:r w:rsidR="00077E59">
        <w:rPr>
          <w:rFonts w:ascii="Arial" w:eastAsia="Calibri" w:hAnsi="Arial" w:cs="Arial"/>
        </w:rPr>
        <w:lastRenderedPageBreak/>
        <w:t>on stand-by during commissioning</w:t>
      </w:r>
      <w:r w:rsidR="00B77A94">
        <w:rPr>
          <w:rFonts w:ascii="Arial" w:eastAsia="Calibri" w:hAnsi="Arial" w:cs="Arial"/>
        </w:rPr>
        <w:t xml:space="preserve"> or the presence of personnel on the FOWT</w:t>
      </w:r>
      <w:r w:rsidRPr="40144416">
        <w:rPr>
          <w:rFonts w:ascii="Arial" w:eastAsia="Calibri" w:hAnsi="Arial" w:cs="Arial"/>
        </w:rPr>
        <w:t>. This can result in testing periods that have low wind, and not necessarily producing through its full range of MW output. With the addition of unpredictive wave loads, this adds to the complexity of simulating a full spectrum of operating conditions that the</w:t>
      </w:r>
      <w:r w:rsidR="00CE24AB">
        <w:rPr>
          <w:rFonts w:ascii="Arial" w:eastAsia="Calibri" w:hAnsi="Arial" w:cs="Arial"/>
        </w:rPr>
        <w:t xml:space="preserve"> WTG</w:t>
      </w:r>
      <w:r w:rsidRPr="40144416">
        <w:rPr>
          <w:rFonts w:ascii="Arial" w:eastAsia="Calibri" w:hAnsi="Arial" w:cs="Arial"/>
        </w:rPr>
        <w:t xml:space="preserve"> controller will have to respond to. The longer the commissioning period, and more representative the environment</w:t>
      </w:r>
      <w:r w:rsidR="378CEA12" w:rsidRPr="40144416">
        <w:rPr>
          <w:rFonts w:ascii="Arial" w:eastAsia="Calibri" w:hAnsi="Arial" w:cs="Arial"/>
        </w:rPr>
        <w:t>al</w:t>
      </w:r>
      <w:r w:rsidRPr="40144416">
        <w:rPr>
          <w:rFonts w:ascii="Arial" w:eastAsia="Calibri" w:hAnsi="Arial" w:cs="Arial"/>
        </w:rPr>
        <w:t xml:space="preserve"> conditions experienced, the more certainty is imparted to insurers and insureds alike that installation has been carried out to spec</w:t>
      </w:r>
      <w:r w:rsidR="001235B8">
        <w:rPr>
          <w:rFonts w:ascii="Arial" w:eastAsia="Calibri" w:hAnsi="Arial" w:cs="Arial"/>
        </w:rPr>
        <w:t>ification</w:t>
      </w:r>
      <w:r w:rsidRPr="40144416">
        <w:rPr>
          <w:rFonts w:ascii="Arial" w:eastAsia="Calibri" w:hAnsi="Arial" w:cs="Arial"/>
        </w:rPr>
        <w:t xml:space="preserve"> and the commissioned FOWT is behaving as intended</w:t>
      </w:r>
      <w:r w:rsidR="00181170">
        <w:rPr>
          <w:rFonts w:ascii="Arial" w:eastAsia="Calibri" w:hAnsi="Arial" w:cs="Arial"/>
        </w:rPr>
        <w:t xml:space="preserve"> and modelled in the ILA process discussed in</w:t>
      </w:r>
      <w:r w:rsidR="0092208E">
        <w:rPr>
          <w:rFonts w:ascii="Arial" w:eastAsia="Calibri" w:hAnsi="Arial" w:cs="Arial"/>
        </w:rPr>
        <w:t xml:space="preserve"> section</w:t>
      </w:r>
      <w:r w:rsidR="00181170">
        <w:rPr>
          <w:rFonts w:ascii="Arial" w:eastAsia="Calibri" w:hAnsi="Arial" w:cs="Arial"/>
        </w:rPr>
        <w:t xml:space="preserve"> 7.</w:t>
      </w:r>
    </w:p>
    <w:p w14:paraId="045DA3D6" w14:textId="2220883A" w:rsidR="001771B5" w:rsidRPr="001771B5" w:rsidRDefault="001771B5" w:rsidP="006D3FBB">
      <w:pPr>
        <w:spacing w:line="257" w:lineRule="auto"/>
        <w:jc w:val="both"/>
        <w:rPr>
          <w:rFonts w:ascii="Arial" w:eastAsia="Calibri" w:hAnsi="Arial" w:cs="Arial"/>
        </w:rPr>
      </w:pPr>
      <w:r w:rsidRPr="40144416">
        <w:rPr>
          <w:rFonts w:ascii="Arial" w:eastAsia="Calibri" w:hAnsi="Arial" w:cs="Arial"/>
        </w:rPr>
        <w:t>Such information should be clearly provided</w:t>
      </w:r>
      <w:r w:rsidR="00077E59" w:rsidRPr="00077E59">
        <w:rPr>
          <w:rFonts w:ascii="Arial" w:hAnsi="Arial" w:cs="Arial"/>
        </w:rPr>
        <w:t xml:space="preserve"> </w:t>
      </w:r>
      <w:r w:rsidR="00077E59">
        <w:rPr>
          <w:rFonts w:ascii="Arial" w:hAnsi="Arial" w:cs="Arial"/>
        </w:rPr>
        <w:t>since it is crucial to the transfer from a CAR to OAR policy. This should be clearly explained in the insurance policy and may relate to whether WTGs are ‘taken over’ by the insured’s operations team one by one, or one string at a time, or only once the entire FOWF has successfully completed its commissioning testing.</w:t>
      </w:r>
      <w:r w:rsidR="00077E59" w:rsidRPr="40144416" w:rsidDel="00077E59">
        <w:rPr>
          <w:rFonts w:ascii="Arial" w:eastAsia="Calibri" w:hAnsi="Arial" w:cs="Arial"/>
        </w:rPr>
        <w:t xml:space="preserve"> </w:t>
      </w:r>
    </w:p>
    <w:p w14:paraId="108C1D38" w14:textId="77777777" w:rsidR="001771B5" w:rsidRPr="00E03C58" w:rsidRDefault="001771B5" w:rsidP="00E03C58">
      <w:pPr>
        <w:spacing w:after="0"/>
        <w:jc w:val="both"/>
        <w:rPr>
          <w:rFonts w:ascii="Arial" w:hAnsi="Arial" w:cs="Arial"/>
        </w:rPr>
      </w:pPr>
    </w:p>
    <w:p w14:paraId="0360EE0D" w14:textId="2EFF1AE5" w:rsidR="00944BF8" w:rsidRPr="00B43E69" w:rsidRDefault="006806E7" w:rsidP="00E03C58">
      <w:pPr>
        <w:pStyle w:val="Heading2"/>
        <w:numPr>
          <w:ilvl w:val="1"/>
          <w:numId w:val="47"/>
        </w:numPr>
        <w:rPr>
          <w:rFonts w:ascii="Arial" w:hAnsi="Arial" w:cs="Arial"/>
          <w:sz w:val="22"/>
          <w:szCs w:val="22"/>
        </w:rPr>
      </w:pPr>
      <w:bookmarkStart w:id="149" w:name="_Toc160466358"/>
      <w:bookmarkStart w:id="150" w:name="_Toc160647014"/>
      <w:bookmarkStart w:id="151" w:name="_Toc162481746"/>
      <w:bookmarkStart w:id="152" w:name="_Toc175647203"/>
      <w:r>
        <w:rPr>
          <w:rFonts w:ascii="Arial" w:hAnsi="Arial" w:cs="Arial"/>
          <w:sz w:val="22"/>
          <w:szCs w:val="22"/>
        </w:rPr>
        <w:t xml:space="preserve">  </w:t>
      </w:r>
      <w:bookmarkStart w:id="153" w:name="_Toc179214937"/>
      <w:r w:rsidR="10067675" w:rsidRPr="00B43E69">
        <w:rPr>
          <w:rFonts w:ascii="Arial" w:hAnsi="Arial" w:cs="Arial"/>
          <w:sz w:val="22"/>
          <w:szCs w:val="22"/>
        </w:rPr>
        <w:t>Risk Management during marine operations</w:t>
      </w:r>
      <w:bookmarkEnd w:id="149"/>
      <w:bookmarkEnd w:id="150"/>
      <w:bookmarkEnd w:id="151"/>
      <w:bookmarkEnd w:id="152"/>
      <w:bookmarkEnd w:id="153"/>
    </w:p>
    <w:p w14:paraId="5D103BA0" w14:textId="69F8BDD0" w:rsidR="00294692" w:rsidRDefault="00B43E69" w:rsidP="00294692">
      <w:pPr>
        <w:spacing w:after="120"/>
        <w:jc w:val="both"/>
        <w:rPr>
          <w:rFonts w:ascii="Arial" w:hAnsi="Arial" w:cs="Arial"/>
        </w:rPr>
      </w:pPr>
      <w:r>
        <w:rPr>
          <w:rFonts w:ascii="Arial" w:hAnsi="Arial" w:cs="Arial"/>
        </w:rPr>
        <w:t xml:space="preserve">The insurer must be afforded an </w:t>
      </w:r>
      <w:r w:rsidR="5570CA0E" w:rsidRPr="00294692">
        <w:rPr>
          <w:rFonts w:ascii="Arial" w:hAnsi="Arial" w:cs="Arial"/>
        </w:rPr>
        <w:t>understand</w:t>
      </w:r>
      <w:r>
        <w:rPr>
          <w:rFonts w:ascii="Arial" w:hAnsi="Arial" w:cs="Arial"/>
        </w:rPr>
        <w:t xml:space="preserve">ing of </w:t>
      </w:r>
      <w:r w:rsidR="5570CA0E" w:rsidRPr="00294692">
        <w:rPr>
          <w:rFonts w:ascii="Arial" w:hAnsi="Arial" w:cs="Arial"/>
        </w:rPr>
        <w:t xml:space="preserve">the philosophy of the developer and contractors chosen (or short-listed) with regards to approach to risk-management for marine operations. </w:t>
      </w:r>
      <w:r w:rsidR="6634F26E" w:rsidRPr="00294692">
        <w:rPr>
          <w:rFonts w:ascii="Arial" w:hAnsi="Arial" w:cs="Arial"/>
        </w:rPr>
        <w:t xml:space="preserve">The risk-management process starts </w:t>
      </w:r>
      <w:r w:rsidR="65B6AF29" w:rsidRPr="00294692">
        <w:rPr>
          <w:rFonts w:ascii="Arial" w:hAnsi="Arial" w:cs="Arial"/>
        </w:rPr>
        <w:t>at</w:t>
      </w:r>
      <w:r w:rsidR="6634F26E" w:rsidRPr="00294692">
        <w:rPr>
          <w:rFonts w:ascii="Arial" w:hAnsi="Arial" w:cs="Arial"/>
        </w:rPr>
        <w:t xml:space="preserve"> concept </w:t>
      </w:r>
      <w:r w:rsidR="00EB384A" w:rsidRPr="00294692">
        <w:rPr>
          <w:rFonts w:ascii="Arial" w:hAnsi="Arial" w:cs="Arial"/>
        </w:rPr>
        <w:t>design or</w:t>
      </w:r>
      <w:r w:rsidR="6634F26E" w:rsidRPr="00294692">
        <w:rPr>
          <w:rFonts w:ascii="Arial" w:hAnsi="Arial" w:cs="Arial"/>
        </w:rPr>
        <w:t xml:space="preserve"> FEED </w:t>
      </w:r>
      <w:r w:rsidR="3AD7512A" w:rsidRPr="00294692">
        <w:rPr>
          <w:rFonts w:ascii="Arial" w:hAnsi="Arial" w:cs="Arial"/>
        </w:rPr>
        <w:t>stage</w:t>
      </w:r>
      <w:r w:rsidR="6634F26E" w:rsidRPr="00294692">
        <w:rPr>
          <w:rFonts w:ascii="Arial" w:hAnsi="Arial" w:cs="Arial"/>
        </w:rPr>
        <w:t xml:space="preserve"> with high level risk assessment</w:t>
      </w:r>
      <w:r w:rsidR="5FFB7DDE" w:rsidRPr="00294692">
        <w:rPr>
          <w:rFonts w:ascii="Arial" w:hAnsi="Arial" w:cs="Arial"/>
        </w:rPr>
        <w:t>s</w:t>
      </w:r>
      <w:r w:rsidR="6634F26E" w:rsidRPr="00294692">
        <w:rPr>
          <w:rFonts w:ascii="Arial" w:hAnsi="Arial" w:cs="Arial"/>
        </w:rPr>
        <w:t xml:space="preserve"> identifying </w:t>
      </w:r>
      <w:r w:rsidR="581F9548" w:rsidRPr="00294692">
        <w:rPr>
          <w:rFonts w:ascii="Arial" w:hAnsi="Arial" w:cs="Arial"/>
        </w:rPr>
        <w:t>problems and</w:t>
      </w:r>
      <w:r w:rsidR="6634F26E" w:rsidRPr="00294692">
        <w:rPr>
          <w:rFonts w:ascii="Arial" w:hAnsi="Arial" w:cs="Arial"/>
        </w:rPr>
        <w:t xml:space="preserve"> mitigating actions</w:t>
      </w:r>
      <w:r w:rsidR="61DE23FA" w:rsidRPr="00294692">
        <w:rPr>
          <w:rFonts w:ascii="Arial" w:hAnsi="Arial" w:cs="Arial"/>
        </w:rPr>
        <w:t xml:space="preserve"> to be implemented using </w:t>
      </w:r>
      <w:r w:rsidR="5F9C0C58" w:rsidRPr="00294692">
        <w:rPr>
          <w:rFonts w:ascii="Arial" w:hAnsi="Arial" w:cs="Arial"/>
        </w:rPr>
        <w:t xml:space="preserve">SIMOPS, </w:t>
      </w:r>
      <w:r w:rsidR="61DE23FA" w:rsidRPr="00294692">
        <w:rPr>
          <w:rFonts w:ascii="Arial" w:hAnsi="Arial" w:cs="Arial"/>
        </w:rPr>
        <w:t>HAZOPS and HAZIDS</w:t>
      </w:r>
      <w:r w:rsidR="6634F26E" w:rsidRPr="00294692">
        <w:rPr>
          <w:rFonts w:ascii="Arial" w:hAnsi="Arial" w:cs="Arial"/>
        </w:rPr>
        <w:t xml:space="preserve">. </w:t>
      </w:r>
      <w:r>
        <w:rPr>
          <w:rFonts w:ascii="Arial" w:hAnsi="Arial" w:cs="Arial"/>
        </w:rPr>
        <w:t xml:space="preserve">It is expected that each construction package </w:t>
      </w:r>
      <w:r w:rsidRPr="00294692">
        <w:rPr>
          <w:rFonts w:ascii="Arial" w:hAnsi="Arial" w:cs="Arial"/>
        </w:rPr>
        <w:t xml:space="preserve">contract </w:t>
      </w:r>
      <w:r>
        <w:rPr>
          <w:rFonts w:ascii="Arial" w:hAnsi="Arial" w:cs="Arial"/>
        </w:rPr>
        <w:t xml:space="preserve">will specify </w:t>
      </w:r>
      <w:r w:rsidRPr="00294692">
        <w:rPr>
          <w:rFonts w:ascii="Arial" w:hAnsi="Arial" w:cs="Arial"/>
        </w:rPr>
        <w:t xml:space="preserve">the standards required </w:t>
      </w:r>
      <w:r>
        <w:rPr>
          <w:rFonts w:ascii="Arial" w:hAnsi="Arial" w:cs="Arial"/>
        </w:rPr>
        <w:t xml:space="preserve">(e.g. </w:t>
      </w:r>
      <w:r w:rsidRPr="00294692">
        <w:rPr>
          <w:rFonts w:ascii="Arial" w:hAnsi="Arial" w:cs="Arial"/>
        </w:rPr>
        <w:t>the recently updated DNV-ST-N001</w:t>
      </w:r>
      <w:r>
        <w:rPr>
          <w:rFonts w:ascii="Arial" w:hAnsi="Arial" w:cs="Arial"/>
        </w:rPr>
        <w:t>).</w:t>
      </w:r>
    </w:p>
    <w:p w14:paraId="7A1296FA" w14:textId="0AC144C0" w:rsidR="00944BF8" w:rsidRPr="00294692" w:rsidRDefault="6667CBDF" w:rsidP="00294692">
      <w:pPr>
        <w:spacing w:after="120"/>
        <w:jc w:val="both"/>
        <w:rPr>
          <w:rFonts w:ascii="Arial" w:hAnsi="Arial" w:cs="Arial"/>
        </w:rPr>
      </w:pPr>
      <w:r w:rsidRPr="00294692">
        <w:rPr>
          <w:rFonts w:ascii="Arial" w:hAnsi="Arial" w:cs="Arial"/>
        </w:rPr>
        <w:t xml:space="preserve">Project </w:t>
      </w:r>
      <w:r w:rsidR="6634F26E" w:rsidRPr="00294692">
        <w:rPr>
          <w:rFonts w:ascii="Arial" w:hAnsi="Arial" w:cs="Arial"/>
        </w:rPr>
        <w:t xml:space="preserve">risk </w:t>
      </w:r>
      <w:r w:rsidR="400070A3" w:rsidRPr="00294692">
        <w:rPr>
          <w:rFonts w:ascii="Arial" w:hAnsi="Arial" w:cs="Arial"/>
        </w:rPr>
        <w:t>should</w:t>
      </w:r>
      <w:r w:rsidR="657DAF03" w:rsidRPr="00294692">
        <w:rPr>
          <w:rFonts w:ascii="Arial" w:hAnsi="Arial" w:cs="Arial"/>
        </w:rPr>
        <w:t xml:space="preserve"> </w:t>
      </w:r>
      <w:r w:rsidR="1454B799" w:rsidRPr="00294692">
        <w:rPr>
          <w:rFonts w:ascii="Arial" w:hAnsi="Arial" w:cs="Arial"/>
        </w:rPr>
        <w:t>be controlled</w:t>
      </w:r>
      <w:r w:rsidR="6634F26E" w:rsidRPr="00294692">
        <w:rPr>
          <w:rFonts w:ascii="Arial" w:hAnsi="Arial" w:cs="Arial"/>
        </w:rPr>
        <w:t xml:space="preserve"> </w:t>
      </w:r>
      <w:r w:rsidR="4313D4DD" w:rsidRPr="00294692">
        <w:rPr>
          <w:rFonts w:ascii="Arial" w:hAnsi="Arial" w:cs="Arial"/>
        </w:rPr>
        <w:t xml:space="preserve">using various </w:t>
      </w:r>
      <w:r w:rsidR="302AA221" w:rsidRPr="00294692">
        <w:rPr>
          <w:rFonts w:ascii="Arial" w:hAnsi="Arial" w:cs="Arial"/>
        </w:rPr>
        <w:t>mechanisms; design</w:t>
      </w:r>
      <w:r w:rsidR="6634F26E" w:rsidRPr="00294692">
        <w:rPr>
          <w:rFonts w:ascii="Arial" w:hAnsi="Arial" w:cs="Arial"/>
        </w:rPr>
        <w:t xml:space="preserve"> </w:t>
      </w:r>
      <w:r w:rsidR="7814226B" w:rsidRPr="00294692">
        <w:rPr>
          <w:rFonts w:ascii="Arial" w:hAnsi="Arial" w:cs="Arial"/>
        </w:rPr>
        <w:t>r</w:t>
      </w:r>
      <w:r w:rsidR="6634F26E" w:rsidRPr="00294692">
        <w:rPr>
          <w:rFonts w:ascii="Arial" w:hAnsi="Arial" w:cs="Arial"/>
        </w:rPr>
        <w:t xml:space="preserve">eviews, </w:t>
      </w:r>
      <w:r w:rsidR="6AD5808E" w:rsidRPr="00294692">
        <w:rPr>
          <w:rFonts w:ascii="Arial" w:hAnsi="Arial" w:cs="Arial"/>
        </w:rPr>
        <w:t>c</w:t>
      </w:r>
      <w:r w:rsidR="6634F26E" w:rsidRPr="00294692">
        <w:rPr>
          <w:rFonts w:ascii="Arial" w:hAnsi="Arial" w:cs="Arial"/>
        </w:rPr>
        <w:t>onstruct</w:t>
      </w:r>
      <w:r w:rsidR="506773DB" w:rsidRPr="00294692">
        <w:rPr>
          <w:rFonts w:ascii="Arial" w:hAnsi="Arial" w:cs="Arial"/>
        </w:rPr>
        <w:t>ion</w:t>
      </w:r>
      <w:r w:rsidR="6634F26E" w:rsidRPr="00294692">
        <w:rPr>
          <w:rFonts w:ascii="Arial" w:hAnsi="Arial" w:cs="Arial"/>
        </w:rPr>
        <w:t xml:space="preserve"> </w:t>
      </w:r>
      <w:r w:rsidR="069A8BC1" w:rsidRPr="00294692">
        <w:rPr>
          <w:rFonts w:ascii="Arial" w:hAnsi="Arial" w:cs="Arial"/>
        </w:rPr>
        <w:t>r</w:t>
      </w:r>
      <w:r w:rsidR="6634F26E" w:rsidRPr="00294692">
        <w:rPr>
          <w:rFonts w:ascii="Arial" w:hAnsi="Arial" w:cs="Arial"/>
        </w:rPr>
        <w:t>eviews, HAZID</w:t>
      </w:r>
      <w:r w:rsidR="3CACDB00" w:rsidRPr="00294692">
        <w:rPr>
          <w:rFonts w:ascii="Arial" w:hAnsi="Arial" w:cs="Arial"/>
        </w:rPr>
        <w:t>s</w:t>
      </w:r>
      <w:r w:rsidR="6634F26E" w:rsidRPr="00294692">
        <w:rPr>
          <w:rFonts w:ascii="Arial" w:hAnsi="Arial" w:cs="Arial"/>
        </w:rPr>
        <w:t>, HAZOP</w:t>
      </w:r>
      <w:r w:rsidR="5599190C" w:rsidRPr="00294692">
        <w:rPr>
          <w:rFonts w:ascii="Arial" w:hAnsi="Arial" w:cs="Arial"/>
        </w:rPr>
        <w:t>s, SIMOPs and other m</w:t>
      </w:r>
      <w:r w:rsidR="6634F26E" w:rsidRPr="00294692">
        <w:rPr>
          <w:rFonts w:ascii="Arial" w:hAnsi="Arial" w:cs="Arial"/>
        </w:rPr>
        <w:t xml:space="preserve">arine </w:t>
      </w:r>
      <w:r w:rsidR="1EF4D744" w:rsidRPr="00294692">
        <w:rPr>
          <w:rFonts w:ascii="Arial" w:hAnsi="Arial" w:cs="Arial"/>
        </w:rPr>
        <w:t>r</w:t>
      </w:r>
      <w:r w:rsidR="6634F26E" w:rsidRPr="00294692">
        <w:rPr>
          <w:rFonts w:ascii="Arial" w:hAnsi="Arial" w:cs="Arial"/>
        </w:rPr>
        <w:t xml:space="preserve">eadiness </w:t>
      </w:r>
      <w:r w:rsidR="0D590CAF" w:rsidRPr="00294692">
        <w:rPr>
          <w:rFonts w:ascii="Arial" w:hAnsi="Arial" w:cs="Arial"/>
        </w:rPr>
        <w:t>r</w:t>
      </w:r>
      <w:r w:rsidR="6634F26E" w:rsidRPr="00294692">
        <w:rPr>
          <w:rFonts w:ascii="Arial" w:hAnsi="Arial" w:cs="Arial"/>
        </w:rPr>
        <w:t xml:space="preserve">eviews </w:t>
      </w:r>
      <w:r w:rsidR="302FD77A" w:rsidRPr="00294692">
        <w:rPr>
          <w:rFonts w:ascii="Arial" w:hAnsi="Arial" w:cs="Arial"/>
        </w:rPr>
        <w:t>during</w:t>
      </w:r>
      <w:r w:rsidR="196C3AFA" w:rsidRPr="00294692">
        <w:rPr>
          <w:rFonts w:ascii="Arial" w:hAnsi="Arial" w:cs="Arial"/>
        </w:rPr>
        <w:t xml:space="preserve"> </w:t>
      </w:r>
      <w:r w:rsidR="7437588D" w:rsidRPr="00294692">
        <w:rPr>
          <w:rFonts w:ascii="Arial" w:hAnsi="Arial" w:cs="Arial"/>
        </w:rPr>
        <w:t>en</w:t>
      </w:r>
      <w:r w:rsidR="6634F26E" w:rsidRPr="00294692">
        <w:rPr>
          <w:rFonts w:ascii="Arial" w:hAnsi="Arial" w:cs="Arial"/>
        </w:rPr>
        <w:t xml:space="preserve">gineering and planning. </w:t>
      </w:r>
      <w:r w:rsidR="2128CBA5" w:rsidRPr="00294692">
        <w:rPr>
          <w:rFonts w:ascii="Arial" w:hAnsi="Arial" w:cs="Arial"/>
        </w:rPr>
        <w:t>O</w:t>
      </w:r>
      <w:r w:rsidR="6634F26E" w:rsidRPr="00294692">
        <w:rPr>
          <w:rFonts w:ascii="Arial" w:hAnsi="Arial" w:cs="Arial"/>
        </w:rPr>
        <w:t>ffshore operations</w:t>
      </w:r>
      <w:r w:rsidR="2B66588A" w:rsidRPr="00294692">
        <w:rPr>
          <w:rFonts w:ascii="Arial" w:hAnsi="Arial" w:cs="Arial"/>
        </w:rPr>
        <w:t xml:space="preserve"> will </w:t>
      </w:r>
      <w:r w:rsidR="50C650C0" w:rsidRPr="00294692">
        <w:rPr>
          <w:rFonts w:ascii="Arial" w:hAnsi="Arial" w:cs="Arial"/>
        </w:rPr>
        <w:t>require project</w:t>
      </w:r>
      <w:r w:rsidR="6634F26E" w:rsidRPr="00294692">
        <w:rPr>
          <w:rFonts w:ascii="Arial" w:hAnsi="Arial" w:cs="Arial"/>
        </w:rPr>
        <w:t xml:space="preserve"> familiarisation, Safe Job Analysis, </w:t>
      </w:r>
      <w:r w:rsidR="5FA1EBF0" w:rsidRPr="00294692">
        <w:rPr>
          <w:rFonts w:ascii="Arial" w:hAnsi="Arial" w:cs="Arial"/>
        </w:rPr>
        <w:t>Toolbox</w:t>
      </w:r>
      <w:r w:rsidR="6634F26E" w:rsidRPr="00294692">
        <w:rPr>
          <w:rFonts w:ascii="Arial" w:hAnsi="Arial" w:cs="Arial"/>
        </w:rPr>
        <w:t xml:space="preserve"> Talks, Shift Briefings and Work Permits and review of </w:t>
      </w:r>
      <w:r w:rsidR="2357DAB7" w:rsidRPr="00294692">
        <w:rPr>
          <w:rFonts w:ascii="Arial" w:hAnsi="Arial" w:cs="Arial"/>
        </w:rPr>
        <w:t xml:space="preserve">two or </w:t>
      </w:r>
      <w:r w:rsidR="711151F8" w:rsidRPr="00294692">
        <w:rPr>
          <w:rFonts w:ascii="Arial" w:hAnsi="Arial" w:cs="Arial"/>
        </w:rPr>
        <w:t>more independent</w:t>
      </w:r>
      <w:r w:rsidR="6634F26E" w:rsidRPr="00294692">
        <w:rPr>
          <w:rFonts w:ascii="Arial" w:hAnsi="Arial" w:cs="Arial"/>
        </w:rPr>
        <w:t xml:space="preserve"> weather forecast</w:t>
      </w:r>
      <w:r w:rsidR="25299CA2" w:rsidRPr="00294692">
        <w:rPr>
          <w:rFonts w:ascii="Arial" w:hAnsi="Arial" w:cs="Arial"/>
        </w:rPr>
        <w:t>s</w:t>
      </w:r>
      <w:r w:rsidR="6634F26E" w:rsidRPr="00294692">
        <w:rPr>
          <w:rFonts w:ascii="Arial" w:hAnsi="Arial" w:cs="Arial"/>
        </w:rPr>
        <w:t xml:space="preserve"> </w:t>
      </w:r>
      <w:r w:rsidR="445D1837" w:rsidRPr="00294692">
        <w:rPr>
          <w:rFonts w:ascii="Arial" w:hAnsi="Arial" w:cs="Arial"/>
        </w:rPr>
        <w:t xml:space="preserve">to compare </w:t>
      </w:r>
      <w:r w:rsidR="69BC710D" w:rsidRPr="00294692">
        <w:rPr>
          <w:rFonts w:ascii="Arial" w:hAnsi="Arial" w:cs="Arial"/>
        </w:rPr>
        <w:t>against the</w:t>
      </w:r>
      <w:r w:rsidR="5D2C7661" w:rsidRPr="00294692">
        <w:rPr>
          <w:rFonts w:ascii="Arial" w:hAnsi="Arial" w:cs="Arial"/>
        </w:rPr>
        <w:t xml:space="preserve"> </w:t>
      </w:r>
      <w:r w:rsidR="6634F26E" w:rsidRPr="00294692">
        <w:rPr>
          <w:rFonts w:ascii="Arial" w:hAnsi="Arial" w:cs="Arial"/>
        </w:rPr>
        <w:t xml:space="preserve">operational limits stated. </w:t>
      </w:r>
      <w:r w:rsidR="241AC944" w:rsidRPr="00294692">
        <w:rPr>
          <w:rFonts w:ascii="Arial" w:hAnsi="Arial" w:cs="Arial"/>
        </w:rPr>
        <w:t>D</w:t>
      </w:r>
      <w:r w:rsidR="6634F26E" w:rsidRPr="00294692">
        <w:rPr>
          <w:rFonts w:ascii="Arial" w:hAnsi="Arial" w:cs="Arial"/>
        </w:rPr>
        <w:t xml:space="preserve">eviations to approved procedures </w:t>
      </w:r>
      <w:r w:rsidR="73A6C0D1" w:rsidRPr="00294692">
        <w:rPr>
          <w:rFonts w:ascii="Arial" w:hAnsi="Arial" w:cs="Arial"/>
        </w:rPr>
        <w:t xml:space="preserve">will </w:t>
      </w:r>
      <w:r w:rsidR="2F886459" w:rsidRPr="00294692">
        <w:rPr>
          <w:rFonts w:ascii="Arial" w:hAnsi="Arial" w:cs="Arial"/>
        </w:rPr>
        <w:t>be subject</w:t>
      </w:r>
      <w:r w:rsidR="6634F26E" w:rsidRPr="00294692">
        <w:rPr>
          <w:rFonts w:ascii="Arial" w:hAnsi="Arial" w:cs="Arial"/>
        </w:rPr>
        <w:t xml:space="preserve"> </w:t>
      </w:r>
      <w:r w:rsidR="12998D95" w:rsidRPr="00294692">
        <w:rPr>
          <w:rFonts w:ascii="Arial" w:hAnsi="Arial" w:cs="Arial"/>
        </w:rPr>
        <w:t>to Management</w:t>
      </w:r>
      <w:r w:rsidR="6634F26E" w:rsidRPr="00294692">
        <w:rPr>
          <w:rFonts w:ascii="Arial" w:hAnsi="Arial" w:cs="Arial"/>
        </w:rPr>
        <w:t xml:space="preserve"> of Change proce</w:t>
      </w:r>
      <w:r w:rsidR="1ECB52F1" w:rsidRPr="00294692">
        <w:rPr>
          <w:rFonts w:ascii="Arial" w:hAnsi="Arial" w:cs="Arial"/>
        </w:rPr>
        <w:t>dures</w:t>
      </w:r>
      <w:r w:rsidR="6634F26E" w:rsidRPr="00294692">
        <w:rPr>
          <w:rFonts w:ascii="Arial" w:hAnsi="Arial" w:cs="Arial"/>
        </w:rPr>
        <w:t xml:space="preserve"> and new </w:t>
      </w:r>
      <w:r w:rsidR="7F8303BB" w:rsidRPr="00294692">
        <w:rPr>
          <w:rFonts w:ascii="Arial" w:hAnsi="Arial" w:cs="Arial"/>
        </w:rPr>
        <w:t xml:space="preserve">site </w:t>
      </w:r>
      <w:r w:rsidR="6634F26E" w:rsidRPr="00294692">
        <w:rPr>
          <w:rFonts w:ascii="Arial" w:hAnsi="Arial" w:cs="Arial"/>
        </w:rPr>
        <w:t>risk assessment</w:t>
      </w:r>
      <w:r w:rsidR="0BD8E882" w:rsidRPr="00294692">
        <w:rPr>
          <w:rFonts w:ascii="Arial" w:hAnsi="Arial" w:cs="Arial"/>
        </w:rPr>
        <w:t>s</w:t>
      </w:r>
      <w:r w:rsidR="6634F26E" w:rsidRPr="00294692">
        <w:rPr>
          <w:rFonts w:ascii="Arial" w:hAnsi="Arial" w:cs="Arial"/>
        </w:rPr>
        <w:t xml:space="preserve">. </w:t>
      </w:r>
      <w:r w:rsidR="00B43E69">
        <w:rPr>
          <w:rFonts w:ascii="Arial" w:hAnsi="Arial" w:cs="Arial"/>
        </w:rPr>
        <w:t>Review of the above should be within the scope of the MWS.</w:t>
      </w:r>
    </w:p>
    <w:p w14:paraId="4F0A8C47" w14:textId="5C198BB2" w:rsidR="00353B5E" w:rsidRDefault="00353B5E">
      <w:pPr>
        <w:rPr>
          <w:rFonts w:ascii="Arial" w:hAnsi="Arial" w:cs="Arial"/>
        </w:rPr>
      </w:pPr>
      <w:r>
        <w:rPr>
          <w:rFonts w:ascii="Arial" w:hAnsi="Arial" w:cs="Arial"/>
        </w:rPr>
        <w:br w:type="page"/>
      </w:r>
    </w:p>
    <w:p w14:paraId="23B99C02" w14:textId="0D9586F8" w:rsidR="0097340F" w:rsidRPr="00B43E69" w:rsidRDefault="006806E7" w:rsidP="00E03C58">
      <w:pPr>
        <w:pStyle w:val="Heading2"/>
        <w:numPr>
          <w:ilvl w:val="1"/>
          <w:numId w:val="47"/>
        </w:numPr>
        <w:rPr>
          <w:rFonts w:ascii="Arial" w:hAnsi="Arial" w:cs="Arial"/>
          <w:sz w:val="22"/>
          <w:szCs w:val="22"/>
        </w:rPr>
      </w:pPr>
      <w:bookmarkStart w:id="154" w:name="_Toc160466360"/>
      <w:bookmarkStart w:id="155" w:name="_Toc160647015"/>
      <w:bookmarkStart w:id="156" w:name="_Toc162481747"/>
      <w:bookmarkStart w:id="157" w:name="_Toc175647204"/>
      <w:r>
        <w:rPr>
          <w:rFonts w:ascii="Arial" w:hAnsi="Arial" w:cs="Arial"/>
          <w:sz w:val="22"/>
          <w:szCs w:val="22"/>
        </w:rPr>
        <w:lastRenderedPageBreak/>
        <w:t xml:space="preserve">  </w:t>
      </w:r>
      <w:bookmarkStart w:id="158" w:name="_Toc179214938"/>
      <w:r w:rsidR="2AA9B2ED" w:rsidRPr="00B43E69">
        <w:rPr>
          <w:rFonts w:ascii="Arial" w:hAnsi="Arial" w:cs="Arial"/>
          <w:sz w:val="22"/>
          <w:szCs w:val="22"/>
        </w:rPr>
        <w:t>Summary</w:t>
      </w:r>
      <w:r w:rsidR="1EA4074B" w:rsidRPr="00B43E69">
        <w:rPr>
          <w:rFonts w:ascii="Arial" w:hAnsi="Arial" w:cs="Arial"/>
          <w:sz w:val="22"/>
          <w:szCs w:val="22"/>
        </w:rPr>
        <w:t xml:space="preserve"> </w:t>
      </w:r>
      <w:r w:rsidR="006615A7">
        <w:rPr>
          <w:rFonts w:ascii="Arial" w:hAnsi="Arial" w:cs="Arial"/>
          <w:sz w:val="22"/>
          <w:szCs w:val="22"/>
        </w:rPr>
        <w:t>-</w:t>
      </w:r>
      <w:r w:rsidR="006615A7" w:rsidRPr="00B43E69">
        <w:rPr>
          <w:rFonts w:ascii="Arial" w:hAnsi="Arial" w:cs="Arial"/>
          <w:sz w:val="22"/>
          <w:szCs w:val="22"/>
        </w:rPr>
        <w:t xml:space="preserve"> </w:t>
      </w:r>
      <w:r w:rsidR="006E5826" w:rsidRPr="00B43E69">
        <w:rPr>
          <w:rFonts w:ascii="Arial" w:hAnsi="Arial" w:cs="Arial"/>
          <w:sz w:val="22"/>
          <w:szCs w:val="22"/>
        </w:rPr>
        <w:t xml:space="preserve">Construction Phase </w:t>
      </w:r>
      <w:r w:rsidR="006615A7">
        <w:rPr>
          <w:rFonts w:ascii="Arial" w:hAnsi="Arial" w:cs="Arial"/>
          <w:sz w:val="22"/>
          <w:szCs w:val="22"/>
        </w:rPr>
        <w:t>(Offshore Works)</w:t>
      </w:r>
      <w:r w:rsidR="5DEC417C" w:rsidRPr="00B43E69">
        <w:rPr>
          <w:rFonts w:ascii="Arial" w:hAnsi="Arial" w:cs="Arial"/>
          <w:sz w:val="22"/>
          <w:szCs w:val="22"/>
        </w:rPr>
        <w:t>:</w:t>
      </w:r>
      <w:bookmarkEnd w:id="154"/>
      <w:bookmarkEnd w:id="155"/>
      <w:bookmarkEnd w:id="156"/>
      <w:bookmarkEnd w:id="157"/>
      <w:bookmarkEnd w:id="158"/>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00"/>
        <w:gridCol w:w="4500"/>
      </w:tblGrid>
      <w:tr w:rsidR="0A37C6AD" w:rsidRPr="0058027B" w14:paraId="440B2435" w14:textId="77777777" w:rsidTr="00EBC6DD">
        <w:trPr>
          <w:trHeight w:val="300"/>
          <w:tblHeader/>
        </w:trPr>
        <w:tc>
          <w:tcPr>
            <w:tcW w:w="450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59BC0268" w14:textId="7811B221" w:rsidR="0A37C6AD" w:rsidRPr="0058027B" w:rsidRDefault="1E3D651C" w:rsidP="002B0284">
            <w:pPr>
              <w:spacing w:after="0"/>
              <w:ind w:left="-20" w:right="-20"/>
              <w:jc w:val="center"/>
              <w:rPr>
                <w:rFonts w:ascii="Arial" w:eastAsia="Arial" w:hAnsi="Arial" w:cs="Arial"/>
                <w:color w:val="1D1D1B"/>
              </w:rPr>
            </w:pPr>
            <w:r w:rsidRPr="0058027B">
              <w:rPr>
                <w:rFonts w:ascii="Arial" w:eastAsia="Arial" w:hAnsi="Arial" w:cs="Arial"/>
                <w:color w:val="1D1D1B"/>
              </w:rPr>
              <w:t xml:space="preserve"> </w:t>
            </w:r>
            <w:r w:rsidR="0066174F">
              <w:rPr>
                <w:rFonts w:ascii="Arial" w:eastAsia="Arial" w:hAnsi="Arial" w:cs="Arial"/>
                <w:color w:val="1D1D1B"/>
              </w:rPr>
              <w:t>Concern</w:t>
            </w:r>
            <w:r w:rsidR="0A37C6AD" w:rsidRPr="0058027B">
              <w:rPr>
                <w:rFonts w:ascii="Arial" w:eastAsia="Arial" w:hAnsi="Arial" w:cs="Arial"/>
                <w:color w:val="1D1D1B"/>
              </w:rPr>
              <w:t xml:space="preserve"> </w:t>
            </w:r>
          </w:p>
        </w:tc>
        <w:tc>
          <w:tcPr>
            <w:tcW w:w="450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6A99EAE9" w14:textId="00E7F788" w:rsidR="0A37C6AD" w:rsidRPr="0058027B" w:rsidRDefault="0A37C6AD" w:rsidP="002B0284">
            <w:pPr>
              <w:spacing w:after="0"/>
              <w:ind w:left="-20" w:right="-20"/>
              <w:jc w:val="center"/>
              <w:rPr>
                <w:rFonts w:ascii="Arial" w:eastAsia="Arial" w:hAnsi="Arial" w:cs="Arial"/>
                <w:color w:val="1D1D1B"/>
              </w:rPr>
            </w:pPr>
            <w:r w:rsidRPr="0058027B">
              <w:rPr>
                <w:rFonts w:ascii="Arial" w:eastAsia="Arial" w:hAnsi="Arial" w:cs="Arial"/>
                <w:color w:val="1D1D1B"/>
              </w:rPr>
              <w:t xml:space="preserve">Recommendation </w:t>
            </w:r>
          </w:p>
        </w:tc>
      </w:tr>
      <w:tr w:rsidR="0A37C6AD" w:rsidRPr="0058027B" w14:paraId="2596523E" w14:textId="77777777" w:rsidTr="00EBC6DD">
        <w:trPr>
          <w:trHeight w:val="945"/>
        </w:trPr>
        <w:tc>
          <w:tcPr>
            <w:tcW w:w="4500" w:type="dxa"/>
            <w:tcBorders>
              <w:top w:val="single" w:sz="8" w:space="0" w:color="auto"/>
              <w:left w:val="single" w:sz="8" w:space="0" w:color="auto"/>
              <w:bottom w:val="single" w:sz="8" w:space="0" w:color="auto"/>
              <w:right w:val="single" w:sz="8" w:space="0" w:color="auto"/>
            </w:tcBorders>
            <w:vAlign w:val="center"/>
          </w:tcPr>
          <w:p w14:paraId="2B1C6CC0" w14:textId="4BFF6E88" w:rsidR="0A37C6AD" w:rsidRPr="0058027B" w:rsidRDefault="2C0274EF" w:rsidP="002B0284">
            <w:pPr>
              <w:spacing w:after="0"/>
              <w:ind w:left="-20" w:right="-20"/>
              <w:rPr>
                <w:rFonts w:ascii="Arial" w:eastAsia="Calibri" w:hAnsi="Arial" w:cs="Arial"/>
              </w:rPr>
            </w:pPr>
            <w:r w:rsidRPr="109C30AD">
              <w:rPr>
                <w:rFonts w:ascii="Arial" w:eastAsia="Calibri" w:hAnsi="Arial" w:cs="Arial"/>
              </w:rPr>
              <w:t xml:space="preserve"> </w:t>
            </w:r>
            <w:r w:rsidR="0D82A8AB" w:rsidRPr="109C30AD">
              <w:rPr>
                <w:rFonts w:ascii="Arial" w:eastAsia="Calibri" w:hAnsi="Arial" w:cs="Arial"/>
              </w:rPr>
              <w:t xml:space="preserve">Choice </w:t>
            </w:r>
            <w:r w:rsidR="28703BE4" w:rsidRPr="109C30AD">
              <w:rPr>
                <w:rFonts w:ascii="Arial" w:eastAsia="Calibri" w:hAnsi="Arial" w:cs="Arial"/>
              </w:rPr>
              <w:t>of design</w:t>
            </w:r>
            <w:r w:rsidRPr="109C30AD">
              <w:rPr>
                <w:rFonts w:ascii="Arial" w:eastAsia="Calibri" w:hAnsi="Arial" w:cs="Arial"/>
              </w:rPr>
              <w:t xml:space="preserve"> and materials</w:t>
            </w:r>
          </w:p>
        </w:tc>
        <w:tc>
          <w:tcPr>
            <w:tcW w:w="4500" w:type="dxa"/>
            <w:tcBorders>
              <w:top w:val="single" w:sz="8" w:space="0" w:color="auto"/>
              <w:left w:val="single" w:sz="8" w:space="0" w:color="auto"/>
              <w:bottom w:val="single" w:sz="8" w:space="0" w:color="auto"/>
              <w:right w:val="single" w:sz="8" w:space="0" w:color="auto"/>
            </w:tcBorders>
            <w:vAlign w:val="center"/>
          </w:tcPr>
          <w:p w14:paraId="36B85B57" w14:textId="3C6791A4" w:rsidR="0A37C6AD" w:rsidRPr="0058027B" w:rsidRDefault="34432321" w:rsidP="002B0284">
            <w:pPr>
              <w:spacing w:after="0"/>
              <w:ind w:left="-20" w:right="-20"/>
              <w:rPr>
                <w:rFonts w:ascii="Arial" w:eastAsia="Segoe UI" w:hAnsi="Arial" w:cs="Arial"/>
              </w:rPr>
            </w:pPr>
            <w:r w:rsidRPr="109C30AD">
              <w:rPr>
                <w:rFonts w:ascii="Arial" w:eastAsia="Segoe UI" w:hAnsi="Arial" w:cs="Arial"/>
              </w:rPr>
              <w:t xml:space="preserve">Proper testing and trials of materials together with certification (including Type </w:t>
            </w:r>
            <w:r w:rsidR="00E140A8">
              <w:rPr>
                <w:rFonts w:ascii="Arial" w:eastAsia="Segoe UI" w:hAnsi="Arial" w:cs="Arial"/>
              </w:rPr>
              <w:t>certification</w:t>
            </w:r>
            <w:r w:rsidRPr="109C30AD">
              <w:rPr>
                <w:rFonts w:ascii="Arial" w:eastAsia="Segoe UI" w:hAnsi="Arial" w:cs="Arial"/>
              </w:rPr>
              <w:t xml:space="preserve">) to be </w:t>
            </w:r>
            <w:r w:rsidR="17E2113F" w:rsidRPr="109C30AD">
              <w:rPr>
                <w:rFonts w:ascii="Arial" w:eastAsia="Segoe UI" w:hAnsi="Arial" w:cs="Arial"/>
              </w:rPr>
              <w:t>provided.</w:t>
            </w:r>
          </w:p>
        </w:tc>
      </w:tr>
      <w:tr w:rsidR="0A37C6AD" w:rsidRPr="0058027B" w14:paraId="190AF9F1" w14:textId="77777777" w:rsidTr="00EBC6DD">
        <w:trPr>
          <w:trHeight w:val="945"/>
        </w:trPr>
        <w:tc>
          <w:tcPr>
            <w:tcW w:w="4500" w:type="dxa"/>
            <w:tcBorders>
              <w:top w:val="single" w:sz="8" w:space="0" w:color="auto"/>
              <w:left w:val="single" w:sz="8" w:space="0" w:color="auto"/>
              <w:bottom w:val="single" w:sz="8" w:space="0" w:color="auto"/>
              <w:right w:val="single" w:sz="8" w:space="0" w:color="auto"/>
            </w:tcBorders>
            <w:vAlign w:val="center"/>
          </w:tcPr>
          <w:p w14:paraId="242E1A85" w14:textId="783CA17B" w:rsidR="0A37C6AD" w:rsidRPr="0058027B" w:rsidRDefault="231BE39A" w:rsidP="002B0284">
            <w:pPr>
              <w:spacing w:after="0"/>
              <w:ind w:left="-20" w:right="-20"/>
              <w:rPr>
                <w:rFonts w:ascii="Arial" w:eastAsia="Calibri" w:hAnsi="Arial" w:cs="Arial"/>
              </w:rPr>
            </w:pPr>
            <w:r w:rsidRPr="0058027B">
              <w:rPr>
                <w:rFonts w:ascii="Arial" w:eastAsia="Calibri" w:hAnsi="Arial" w:cs="Arial"/>
              </w:rPr>
              <w:t>Confused contractual management of the floater</w:t>
            </w:r>
          </w:p>
        </w:tc>
        <w:tc>
          <w:tcPr>
            <w:tcW w:w="4500" w:type="dxa"/>
            <w:tcBorders>
              <w:top w:val="single" w:sz="8" w:space="0" w:color="auto"/>
              <w:left w:val="single" w:sz="8" w:space="0" w:color="auto"/>
              <w:bottom w:val="single" w:sz="8" w:space="0" w:color="auto"/>
              <w:right w:val="single" w:sz="8" w:space="0" w:color="auto"/>
            </w:tcBorders>
            <w:vAlign w:val="center"/>
          </w:tcPr>
          <w:p w14:paraId="30163985" w14:textId="70623CB4" w:rsidR="0A37C6AD" w:rsidRPr="0058027B" w:rsidRDefault="1AA42806" w:rsidP="002B0284">
            <w:pPr>
              <w:spacing w:after="0"/>
              <w:ind w:left="-20" w:right="-20"/>
              <w:rPr>
                <w:rFonts w:ascii="Arial" w:eastAsia="Segoe UI" w:hAnsi="Arial" w:cs="Arial"/>
              </w:rPr>
            </w:pPr>
            <w:r w:rsidRPr="109C30AD">
              <w:rPr>
                <w:rFonts w:ascii="Arial" w:eastAsia="Segoe UI" w:hAnsi="Arial" w:cs="Arial"/>
              </w:rPr>
              <w:t>Defin</w:t>
            </w:r>
            <w:r w:rsidR="566D5D97" w:rsidRPr="109C30AD">
              <w:rPr>
                <w:rFonts w:ascii="Arial" w:eastAsia="Segoe UI" w:hAnsi="Arial" w:cs="Arial"/>
              </w:rPr>
              <w:t>e</w:t>
            </w:r>
            <w:r w:rsidRPr="109C30AD">
              <w:rPr>
                <w:rFonts w:ascii="Arial" w:eastAsia="Segoe UI" w:hAnsi="Arial" w:cs="Arial"/>
              </w:rPr>
              <w:t xml:space="preserve"> overall responsibility and oversight of each element of the project</w:t>
            </w:r>
            <w:r w:rsidR="1692BEE0" w:rsidRPr="109C30AD">
              <w:rPr>
                <w:rFonts w:ascii="Arial" w:eastAsia="Segoe UI" w:hAnsi="Arial" w:cs="Arial"/>
              </w:rPr>
              <w:t xml:space="preserve"> to be stated before </w:t>
            </w:r>
            <w:r w:rsidR="7DF8790B" w:rsidRPr="109C30AD">
              <w:rPr>
                <w:rFonts w:ascii="Arial" w:eastAsia="Segoe UI" w:hAnsi="Arial" w:cs="Arial"/>
              </w:rPr>
              <w:t>construction</w:t>
            </w:r>
            <w:r w:rsidRPr="109C30AD">
              <w:rPr>
                <w:rFonts w:ascii="Arial" w:eastAsia="Segoe UI" w:hAnsi="Arial" w:cs="Arial"/>
              </w:rPr>
              <w:t>.</w:t>
            </w:r>
          </w:p>
        </w:tc>
      </w:tr>
      <w:tr w:rsidR="0A37C6AD" w:rsidRPr="0058027B" w14:paraId="5426CED1" w14:textId="77777777" w:rsidTr="00E03C58">
        <w:trPr>
          <w:trHeight w:val="935"/>
        </w:trPr>
        <w:tc>
          <w:tcPr>
            <w:tcW w:w="4500" w:type="dxa"/>
            <w:tcBorders>
              <w:top w:val="single" w:sz="8" w:space="0" w:color="auto"/>
              <w:left w:val="single" w:sz="8" w:space="0" w:color="auto"/>
              <w:bottom w:val="single" w:sz="8" w:space="0" w:color="auto"/>
              <w:right w:val="single" w:sz="8" w:space="0" w:color="auto"/>
            </w:tcBorders>
            <w:vAlign w:val="center"/>
          </w:tcPr>
          <w:p w14:paraId="7829A36C" w14:textId="6F5F8623" w:rsidR="0A37C6AD" w:rsidRPr="0058027B" w:rsidRDefault="2C0274EF" w:rsidP="002B0284">
            <w:pPr>
              <w:spacing w:after="0"/>
              <w:ind w:left="-20" w:right="-20"/>
              <w:rPr>
                <w:rFonts w:ascii="Arial" w:eastAsia="Calibri" w:hAnsi="Arial" w:cs="Arial"/>
              </w:rPr>
            </w:pPr>
            <w:r w:rsidRPr="109C30AD">
              <w:rPr>
                <w:rFonts w:ascii="Arial" w:eastAsia="Calibri" w:hAnsi="Arial" w:cs="Arial"/>
              </w:rPr>
              <w:t xml:space="preserve">Unclear method for launch </w:t>
            </w:r>
            <w:r w:rsidR="59A5CA39" w:rsidRPr="109C30AD">
              <w:rPr>
                <w:rFonts w:ascii="Arial" w:eastAsia="Calibri" w:hAnsi="Arial" w:cs="Arial"/>
              </w:rPr>
              <w:t>of floater</w:t>
            </w:r>
            <w:r w:rsidRPr="109C30AD">
              <w:rPr>
                <w:rFonts w:ascii="Arial" w:eastAsia="Calibri" w:hAnsi="Arial" w:cs="Arial"/>
              </w:rPr>
              <w:t>.</w:t>
            </w:r>
          </w:p>
        </w:tc>
        <w:tc>
          <w:tcPr>
            <w:tcW w:w="4500" w:type="dxa"/>
            <w:tcBorders>
              <w:top w:val="single" w:sz="8" w:space="0" w:color="auto"/>
              <w:left w:val="single" w:sz="8" w:space="0" w:color="auto"/>
              <w:bottom w:val="single" w:sz="8" w:space="0" w:color="auto"/>
              <w:right w:val="single" w:sz="8" w:space="0" w:color="auto"/>
            </w:tcBorders>
            <w:vAlign w:val="center"/>
          </w:tcPr>
          <w:p w14:paraId="16FA46B6" w14:textId="1737ED9A" w:rsidR="0A37C6AD" w:rsidRPr="0058027B" w:rsidRDefault="0A0A2D0A" w:rsidP="002B0284">
            <w:pPr>
              <w:spacing w:after="0"/>
              <w:ind w:left="-20" w:right="-20"/>
              <w:rPr>
                <w:rFonts w:ascii="Arial" w:eastAsia="Calibri" w:hAnsi="Arial" w:cs="Arial"/>
              </w:rPr>
            </w:pPr>
            <w:r w:rsidRPr="109C30AD">
              <w:rPr>
                <w:rFonts w:ascii="Arial" w:eastAsia="Calibri" w:hAnsi="Arial" w:cs="Arial"/>
              </w:rPr>
              <w:t>State</w:t>
            </w:r>
            <w:r w:rsidR="2C0274EF" w:rsidRPr="109C30AD">
              <w:rPr>
                <w:rFonts w:ascii="Arial" w:eastAsia="Calibri" w:hAnsi="Arial" w:cs="Arial"/>
              </w:rPr>
              <w:t xml:space="preserve"> method and assets to be used for the load-out of </w:t>
            </w:r>
            <w:r w:rsidR="5EA5786E" w:rsidRPr="109C30AD">
              <w:rPr>
                <w:rFonts w:ascii="Arial" w:eastAsia="Calibri" w:hAnsi="Arial" w:cs="Arial"/>
              </w:rPr>
              <w:t>the floater</w:t>
            </w:r>
            <w:r w:rsidR="2C0274EF" w:rsidRPr="109C30AD">
              <w:rPr>
                <w:rFonts w:ascii="Arial" w:eastAsia="Calibri" w:hAnsi="Arial" w:cs="Arial"/>
              </w:rPr>
              <w:t>.</w:t>
            </w:r>
          </w:p>
          <w:p w14:paraId="097F4241" w14:textId="6A7A5A94" w:rsidR="0A37C6AD" w:rsidRPr="0058027B" w:rsidRDefault="0A37C6AD" w:rsidP="002B0284">
            <w:pPr>
              <w:spacing w:after="0"/>
              <w:ind w:left="-20" w:right="-20"/>
              <w:rPr>
                <w:rFonts w:ascii="Arial" w:eastAsia="Segoe UI" w:hAnsi="Arial" w:cs="Arial"/>
              </w:rPr>
            </w:pPr>
            <w:r w:rsidRPr="0058027B">
              <w:rPr>
                <w:rFonts w:ascii="Arial" w:eastAsia="Segoe UI" w:hAnsi="Arial" w:cs="Arial"/>
              </w:rPr>
              <w:t xml:space="preserve"> </w:t>
            </w:r>
          </w:p>
          <w:p w14:paraId="4E5CAB64" w14:textId="3BA470F3" w:rsidR="0A37C6AD" w:rsidRPr="0058027B" w:rsidRDefault="5D866A89" w:rsidP="002B0284">
            <w:pPr>
              <w:spacing w:after="0"/>
              <w:ind w:left="-20" w:right="-20"/>
              <w:rPr>
                <w:rFonts w:ascii="Arial" w:eastAsia="Segoe UI" w:hAnsi="Arial" w:cs="Arial"/>
              </w:rPr>
            </w:pPr>
            <w:r w:rsidRPr="00EBC6DD">
              <w:rPr>
                <w:rFonts w:ascii="Arial" w:eastAsia="Segoe UI" w:hAnsi="Arial" w:cs="Arial"/>
              </w:rPr>
              <w:t>Define responsibility</w:t>
            </w:r>
            <w:r w:rsidR="71035E96" w:rsidRPr="00EBC6DD">
              <w:rPr>
                <w:rFonts w:ascii="Arial" w:eastAsia="Segoe UI" w:hAnsi="Arial" w:cs="Arial"/>
              </w:rPr>
              <w:t xml:space="preserve"> for </w:t>
            </w:r>
            <w:r w:rsidR="0E432C55" w:rsidRPr="00EBC6DD">
              <w:rPr>
                <w:rFonts w:ascii="Arial" w:eastAsia="Segoe UI" w:hAnsi="Arial" w:cs="Arial"/>
              </w:rPr>
              <w:t xml:space="preserve">loadout </w:t>
            </w:r>
            <w:r w:rsidR="1A7F9130" w:rsidRPr="00EBC6DD">
              <w:rPr>
                <w:rFonts w:ascii="Arial" w:eastAsia="Segoe UI" w:hAnsi="Arial" w:cs="Arial"/>
              </w:rPr>
              <w:t>activities.</w:t>
            </w:r>
            <w:r w:rsidR="71035E96" w:rsidRPr="00EBC6DD">
              <w:rPr>
                <w:rFonts w:ascii="Arial" w:eastAsia="Segoe UI" w:hAnsi="Arial" w:cs="Arial"/>
              </w:rPr>
              <w:t xml:space="preserve"> </w:t>
            </w:r>
          </w:p>
          <w:p w14:paraId="3D4925AF" w14:textId="6AD2F5EB" w:rsidR="0A37C6AD" w:rsidRPr="0058027B" w:rsidRDefault="0A37C6AD" w:rsidP="002B0284">
            <w:pPr>
              <w:spacing w:after="0"/>
              <w:ind w:left="-20" w:right="-20"/>
              <w:rPr>
                <w:rFonts w:ascii="Arial" w:eastAsia="Segoe UI" w:hAnsi="Arial" w:cs="Arial"/>
              </w:rPr>
            </w:pPr>
            <w:r w:rsidRPr="0058027B">
              <w:rPr>
                <w:rFonts w:ascii="Arial" w:eastAsia="Segoe UI" w:hAnsi="Arial" w:cs="Arial"/>
              </w:rPr>
              <w:t xml:space="preserve"> </w:t>
            </w:r>
          </w:p>
          <w:p w14:paraId="239331EA" w14:textId="6C4B073C" w:rsidR="0A37C6AD" w:rsidRPr="0058027B" w:rsidRDefault="5033E1C5" w:rsidP="002B0284">
            <w:pPr>
              <w:spacing w:after="0"/>
              <w:ind w:left="-20" w:right="-20"/>
              <w:rPr>
                <w:rFonts w:ascii="Arial" w:eastAsia="Segoe UI" w:hAnsi="Arial" w:cs="Arial"/>
              </w:rPr>
            </w:pPr>
            <w:r w:rsidRPr="109C30AD">
              <w:rPr>
                <w:rFonts w:ascii="Arial" w:eastAsia="Segoe UI" w:hAnsi="Arial" w:cs="Arial"/>
              </w:rPr>
              <w:t>State</w:t>
            </w:r>
            <w:r w:rsidR="5C8440F4" w:rsidRPr="109C30AD">
              <w:rPr>
                <w:rFonts w:ascii="Arial" w:eastAsia="Segoe UI" w:hAnsi="Arial" w:cs="Arial"/>
              </w:rPr>
              <w:t xml:space="preserve"> redundancy and Factors of Safety (FoS) </w:t>
            </w:r>
            <w:r w:rsidR="2E723F09" w:rsidRPr="109C30AD">
              <w:rPr>
                <w:rFonts w:ascii="Arial" w:eastAsia="Segoe UI" w:hAnsi="Arial" w:cs="Arial"/>
              </w:rPr>
              <w:t xml:space="preserve">loadout </w:t>
            </w:r>
            <w:r w:rsidR="7A8226CC" w:rsidRPr="109C30AD">
              <w:rPr>
                <w:rFonts w:ascii="Arial" w:eastAsia="Segoe UI" w:hAnsi="Arial" w:cs="Arial"/>
              </w:rPr>
              <w:t>components.</w:t>
            </w:r>
            <w:r w:rsidR="2C0274EF" w:rsidRPr="109C30AD">
              <w:rPr>
                <w:rFonts w:ascii="Arial" w:eastAsia="Segoe UI" w:hAnsi="Arial" w:cs="Arial"/>
              </w:rPr>
              <w:t xml:space="preserve"> </w:t>
            </w:r>
          </w:p>
          <w:p w14:paraId="7D94B142" w14:textId="45B1B820" w:rsidR="0A37C6AD" w:rsidRPr="0058027B" w:rsidRDefault="0A37C6AD" w:rsidP="002B0284">
            <w:pPr>
              <w:spacing w:after="0"/>
              <w:ind w:left="-20" w:right="-20"/>
              <w:rPr>
                <w:rFonts w:ascii="Arial" w:eastAsia="Segoe UI" w:hAnsi="Arial" w:cs="Arial"/>
              </w:rPr>
            </w:pPr>
            <w:r w:rsidRPr="0058027B">
              <w:rPr>
                <w:rFonts w:ascii="Arial" w:eastAsia="Segoe UI" w:hAnsi="Arial" w:cs="Arial"/>
              </w:rPr>
              <w:t xml:space="preserve"> </w:t>
            </w:r>
          </w:p>
          <w:p w14:paraId="3F0FF580" w14:textId="586E87D9" w:rsidR="0A37C6AD" w:rsidRPr="0058027B" w:rsidRDefault="67258E17" w:rsidP="002B0284">
            <w:pPr>
              <w:spacing w:after="0"/>
              <w:ind w:left="-20" w:right="-20"/>
              <w:rPr>
                <w:rFonts w:ascii="Arial" w:eastAsia="Segoe UI" w:hAnsi="Arial" w:cs="Arial"/>
              </w:rPr>
            </w:pPr>
            <w:r w:rsidRPr="109C30AD">
              <w:rPr>
                <w:rFonts w:ascii="Arial" w:eastAsia="Segoe UI" w:hAnsi="Arial" w:cs="Arial"/>
              </w:rPr>
              <w:t>State potential</w:t>
            </w:r>
            <w:r w:rsidR="00E1DCC3" w:rsidRPr="109C30AD">
              <w:rPr>
                <w:rFonts w:ascii="Arial" w:eastAsia="Segoe UI" w:hAnsi="Arial" w:cs="Arial"/>
              </w:rPr>
              <w:t xml:space="preserve"> for </w:t>
            </w:r>
            <w:r w:rsidR="2C0274EF" w:rsidRPr="109C30AD">
              <w:rPr>
                <w:rFonts w:ascii="Arial" w:eastAsia="Segoe UI" w:hAnsi="Arial" w:cs="Arial"/>
              </w:rPr>
              <w:t>repeatability of operations</w:t>
            </w:r>
            <w:r w:rsidR="1932A434" w:rsidRPr="109C30AD">
              <w:rPr>
                <w:rFonts w:ascii="Arial" w:eastAsia="Segoe UI" w:hAnsi="Arial" w:cs="Arial"/>
              </w:rPr>
              <w:t>.</w:t>
            </w:r>
          </w:p>
        </w:tc>
      </w:tr>
      <w:tr w:rsidR="0A37C6AD" w:rsidRPr="0058027B" w14:paraId="2F1B24C5" w14:textId="77777777" w:rsidTr="00E03C58">
        <w:trPr>
          <w:trHeight w:val="2353"/>
        </w:trPr>
        <w:tc>
          <w:tcPr>
            <w:tcW w:w="4500" w:type="dxa"/>
            <w:tcBorders>
              <w:top w:val="single" w:sz="8" w:space="0" w:color="auto"/>
              <w:left w:val="single" w:sz="8" w:space="0" w:color="auto"/>
              <w:bottom w:val="single" w:sz="8" w:space="0" w:color="auto"/>
              <w:right w:val="single" w:sz="8" w:space="0" w:color="auto"/>
            </w:tcBorders>
            <w:vAlign w:val="center"/>
          </w:tcPr>
          <w:p w14:paraId="55351DBF" w14:textId="15616DA7" w:rsidR="0A37C6AD" w:rsidRPr="0058027B" w:rsidRDefault="228C49BB" w:rsidP="002B0284">
            <w:pPr>
              <w:spacing w:after="0"/>
              <w:ind w:left="-20" w:right="-20"/>
              <w:rPr>
                <w:rFonts w:ascii="Arial" w:eastAsia="Calibri" w:hAnsi="Arial" w:cs="Arial"/>
              </w:rPr>
            </w:pPr>
            <w:r w:rsidRPr="0058027B">
              <w:rPr>
                <w:rFonts w:ascii="Arial" w:eastAsia="Calibri" w:hAnsi="Arial" w:cs="Arial"/>
              </w:rPr>
              <w:t xml:space="preserve">Lack of clarity </w:t>
            </w:r>
            <w:r w:rsidR="005230BB">
              <w:rPr>
                <w:rFonts w:ascii="Arial" w:eastAsia="Calibri" w:hAnsi="Arial" w:cs="Arial"/>
              </w:rPr>
              <w:t xml:space="preserve">in </w:t>
            </w:r>
            <w:r w:rsidRPr="0058027B">
              <w:rPr>
                <w:rFonts w:ascii="Arial" w:eastAsia="Calibri" w:hAnsi="Arial" w:cs="Arial"/>
              </w:rPr>
              <w:t>the integration management</w:t>
            </w:r>
            <w:r w:rsidR="005230BB">
              <w:rPr>
                <w:rFonts w:ascii="Arial" w:eastAsia="Calibri" w:hAnsi="Arial" w:cs="Arial"/>
              </w:rPr>
              <w:t xml:space="preserve"> </w:t>
            </w:r>
          </w:p>
        </w:tc>
        <w:tc>
          <w:tcPr>
            <w:tcW w:w="4500" w:type="dxa"/>
            <w:tcBorders>
              <w:top w:val="single" w:sz="8" w:space="0" w:color="auto"/>
              <w:left w:val="single" w:sz="8" w:space="0" w:color="auto"/>
              <w:bottom w:val="single" w:sz="8" w:space="0" w:color="auto"/>
              <w:right w:val="single" w:sz="8" w:space="0" w:color="auto"/>
            </w:tcBorders>
            <w:vAlign w:val="center"/>
          </w:tcPr>
          <w:p w14:paraId="52609141" w14:textId="088932C9" w:rsidR="0A37C6AD" w:rsidRPr="0058027B" w:rsidRDefault="2A49F5AC" w:rsidP="002B0284">
            <w:pPr>
              <w:spacing w:after="0"/>
              <w:ind w:left="-20" w:right="-20"/>
              <w:rPr>
                <w:rFonts w:ascii="Arial" w:eastAsia="Calibri" w:hAnsi="Arial" w:cs="Arial"/>
              </w:rPr>
            </w:pPr>
            <w:r w:rsidRPr="0058027B">
              <w:rPr>
                <w:rFonts w:ascii="Arial" w:eastAsia="Calibri" w:hAnsi="Arial" w:cs="Arial"/>
              </w:rPr>
              <w:t>Provide details of the method of integration stating weather sensitivity.</w:t>
            </w:r>
            <w:r w:rsidR="0A37C6AD" w:rsidRPr="0058027B">
              <w:rPr>
                <w:rFonts w:ascii="Arial" w:eastAsia="Calibri" w:hAnsi="Arial" w:cs="Arial"/>
              </w:rPr>
              <w:t xml:space="preserve"> </w:t>
            </w:r>
          </w:p>
          <w:p w14:paraId="640C06FA" w14:textId="1E7C6969" w:rsidR="0A37C6AD" w:rsidRPr="0058027B" w:rsidRDefault="0A37C6AD" w:rsidP="002B0284">
            <w:pPr>
              <w:spacing w:after="0"/>
              <w:ind w:left="-20" w:right="-20"/>
              <w:rPr>
                <w:rFonts w:ascii="Arial" w:eastAsia="Calibri" w:hAnsi="Arial" w:cs="Arial"/>
              </w:rPr>
            </w:pPr>
            <w:r w:rsidRPr="0058027B">
              <w:rPr>
                <w:rFonts w:ascii="Arial" w:eastAsia="Calibri" w:hAnsi="Arial" w:cs="Arial"/>
              </w:rPr>
              <w:t xml:space="preserve"> </w:t>
            </w:r>
          </w:p>
          <w:p w14:paraId="51D3EB5C" w14:textId="126E06FD" w:rsidR="0A37C6AD" w:rsidRPr="0058027B" w:rsidRDefault="5BDA8A14" w:rsidP="002B0284">
            <w:pPr>
              <w:spacing w:after="0"/>
              <w:ind w:left="-20" w:right="-20"/>
              <w:rPr>
                <w:rFonts w:ascii="Arial" w:eastAsia="Calibri" w:hAnsi="Arial" w:cs="Arial"/>
              </w:rPr>
            </w:pPr>
            <w:r w:rsidRPr="0058027B">
              <w:rPr>
                <w:rFonts w:ascii="Arial" w:eastAsia="Calibri" w:hAnsi="Arial" w:cs="Arial"/>
              </w:rPr>
              <w:t xml:space="preserve">Provide an accurate construction schedule. </w:t>
            </w:r>
            <w:r w:rsidR="0A37C6AD" w:rsidRPr="0058027B">
              <w:rPr>
                <w:rFonts w:ascii="Arial" w:eastAsia="Calibri" w:hAnsi="Arial" w:cs="Arial"/>
              </w:rPr>
              <w:t xml:space="preserve"> </w:t>
            </w:r>
          </w:p>
          <w:p w14:paraId="7425EE5F" w14:textId="6EBDDCDE" w:rsidR="0A37C6AD" w:rsidRPr="0058027B" w:rsidRDefault="0A37C6AD" w:rsidP="002B0284">
            <w:pPr>
              <w:spacing w:after="0"/>
              <w:ind w:left="-20" w:right="-20"/>
              <w:rPr>
                <w:rFonts w:ascii="Arial" w:eastAsia="Calibri" w:hAnsi="Arial" w:cs="Arial"/>
              </w:rPr>
            </w:pPr>
            <w:r w:rsidRPr="0058027B">
              <w:rPr>
                <w:rFonts w:ascii="Arial" w:eastAsia="Calibri" w:hAnsi="Arial" w:cs="Arial"/>
              </w:rPr>
              <w:t xml:space="preserve"> </w:t>
            </w:r>
          </w:p>
          <w:p w14:paraId="2F05A04A" w14:textId="27DA918F" w:rsidR="0A37C6AD" w:rsidRPr="0058027B" w:rsidRDefault="78F9B825" w:rsidP="002B0284">
            <w:pPr>
              <w:spacing w:after="0"/>
              <w:ind w:left="-20" w:right="-20"/>
              <w:rPr>
                <w:rFonts w:ascii="Arial" w:eastAsia="Calibri" w:hAnsi="Arial" w:cs="Arial"/>
              </w:rPr>
            </w:pPr>
            <w:r w:rsidRPr="0058027B">
              <w:rPr>
                <w:rFonts w:ascii="Arial" w:eastAsia="Calibri" w:hAnsi="Arial" w:cs="Arial"/>
              </w:rPr>
              <w:t>Provide risk assessment stating (based on HAZOP. HAZID and SIMOPS) for all aspects of the integration.</w:t>
            </w:r>
            <w:r w:rsidR="0A37C6AD" w:rsidRPr="0058027B">
              <w:rPr>
                <w:rFonts w:ascii="Arial" w:eastAsia="Calibri" w:hAnsi="Arial" w:cs="Arial"/>
              </w:rPr>
              <w:t xml:space="preserve"> </w:t>
            </w:r>
          </w:p>
          <w:p w14:paraId="2C5DD77E" w14:textId="07DB6260" w:rsidR="0A37C6AD" w:rsidRPr="0058027B" w:rsidRDefault="0A37C6AD" w:rsidP="00FD36D3">
            <w:pPr>
              <w:spacing w:after="0"/>
              <w:ind w:left="-20" w:right="-20"/>
              <w:rPr>
                <w:rFonts w:ascii="Arial" w:eastAsia="Calibri" w:hAnsi="Arial" w:cs="Arial"/>
              </w:rPr>
            </w:pPr>
            <w:r w:rsidRPr="0058027B">
              <w:rPr>
                <w:rFonts w:ascii="Arial" w:eastAsia="Calibri" w:hAnsi="Arial" w:cs="Arial"/>
              </w:rPr>
              <w:t xml:space="preserve"> </w:t>
            </w:r>
          </w:p>
        </w:tc>
      </w:tr>
      <w:tr w:rsidR="0A37C6AD" w:rsidRPr="0058027B" w14:paraId="6926FD24" w14:textId="77777777" w:rsidTr="00EBC6DD">
        <w:trPr>
          <w:trHeight w:val="1260"/>
        </w:trPr>
        <w:tc>
          <w:tcPr>
            <w:tcW w:w="4500" w:type="dxa"/>
            <w:tcBorders>
              <w:top w:val="single" w:sz="8" w:space="0" w:color="auto"/>
              <w:left w:val="single" w:sz="8" w:space="0" w:color="auto"/>
              <w:bottom w:val="single" w:sz="8" w:space="0" w:color="auto"/>
              <w:right w:val="single" w:sz="8" w:space="0" w:color="auto"/>
            </w:tcBorders>
            <w:vAlign w:val="center"/>
          </w:tcPr>
          <w:p w14:paraId="1C805A41" w14:textId="5182B432" w:rsidR="0A37C6AD" w:rsidRPr="0058027B" w:rsidRDefault="49B2A8B7" w:rsidP="002B0284">
            <w:pPr>
              <w:spacing w:after="0"/>
              <w:ind w:left="-20" w:right="-20"/>
              <w:rPr>
                <w:rFonts w:ascii="Arial" w:eastAsia="Calibri" w:hAnsi="Arial" w:cs="Arial"/>
              </w:rPr>
            </w:pPr>
            <w:r w:rsidRPr="0058027B">
              <w:rPr>
                <w:rFonts w:ascii="Arial" w:eastAsia="Calibri" w:hAnsi="Arial" w:cs="Arial"/>
              </w:rPr>
              <w:t>Lack of clarity regarding m</w:t>
            </w:r>
            <w:r w:rsidR="0A37C6AD" w:rsidRPr="0058027B">
              <w:rPr>
                <w:rFonts w:ascii="Arial" w:eastAsia="Calibri" w:hAnsi="Arial" w:cs="Arial"/>
              </w:rPr>
              <w:t xml:space="preserve">arine </w:t>
            </w:r>
            <w:r w:rsidR="31E7B160" w:rsidRPr="0058027B">
              <w:rPr>
                <w:rFonts w:ascii="Arial" w:eastAsia="Calibri" w:hAnsi="Arial" w:cs="Arial"/>
              </w:rPr>
              <w:t>o</w:t>
            </w:r>
            <w:r w:rsidR="0A37C6AD" w:rsidRPr="0058027B">
              <w:rPr>
                <w:rFonts w:ascii="Arial" w:eastAsia="Calibri" w:hAnsi="Arial" w:cs="Arial"/>
              </w:rPr>
              <w:t>perations</w:t>
            </w:r>
          </w:p>
        </w:tc>
        <w:tc>
          <w:tcPr>
            <w:tcW w:w="4500" w:type="dxa"/>
            <w:tcBorders>
              <w:top w:val="single" w:sz="8" w:space="0" w:color="auto"/>
              <w:left w:val="single" w:sz="8" w:space="0" w:color="auto"/>
              <w:bottom w:val="single" w:sz="8" w:space="0" w:color="auto"/>
              <w:right w:val="single" w:sz="8" w:space="0" w:color="auto"/>
            </w:tcBorders>
            <w:vAlign w:val="center"/>
          </w:tcPr>
          <w:p w14:paraId="39219ADA" w14:textId="20CC0427" w:rsidR="0A37C6AD" w:rsidRPr="0058027B" w:rsidRDefault="3F5BBDE9" w:rsidP="002B0284">
            <w:pPr>
              <w:spacing w:after="0"/>
              <w:ind w:left="-20" w:right="-20"/>
              <w:rPr>
                <w:rFonts w:ascii="Arial" w:eastAsia="Calibri" w:hAnsi="Arial" w:cs="Arial"/>
              </w:rPr>
            </w:pPr>
            <w:r w:rsidRPr="0058027B">
              <w:rPr>
                <w:rFonts w:ascii="Arial" w:eastAsia="Calibri" w:hAnsi="Arial" w:cs="Arial"/>
              </w:rPr>
              <w:t>Provide o</w:t>
            </w:r>
            <w:r w:rsidR="0A37C6AD" w:rsidRPr="0058027B">
              <w:rPr>
                <w:rFonts w:ascii="Arial" w:eastAsia="Calibri" w:hAnsi="Arial" w:cs="Arial"/>
              </w:rPr>
              <w:t xml:space="preserve">verview of </w:t>
            </w:r>
            <w:r w:rsidR="5BA3D1AE" w:rsidRPr="0058027B">
              <w:rPr>
                <w:rFonts w:ascii="Arial" w:eastAsia="Calibri" w:hAnsi="Arial" w:cs="Arial"/>
              </w:rPr>
              <w:t>m</w:t>
            </w:r>
            <w:r w:rsidR="0A37C6AD" w:rsidRPr="0058027B">
              <w:rPr>
                <w:rFonts w:ascii="Arial" w:eastAsia="Calibri" w:hAnsi="Arial" w:cs="Arial"/>
              </w:rPr>
              <w:t xml:space="preserve">arine </w:t>
            </w:r>
            <w:r w:rsidR="27EA25C4" w:rsidRPr="0058027B">
              <w:rPr>
                <w:rFonts w:ascii="Arial" w:eastAsia="Calibri" w:hAnsi="Arial" w:cs="Arial"/>
              </w:rPr>
              <w:t>o</w:t>
            </w:r>
            <w:r w:rsidR="0A37C6AD" w:rsidRPr="0058027B">
              <w:rPr>
                <w:rFonts w:ascii="Arial" w:eastAsia="Calibri" w:hAnsi="Arial" w:cs="Arial"/>
              </w:rPr>
              <w:t>perations, responsible part</w:t>
            </w:r>
            <w:r w:rsidR="18AFEBC0" w:rsidRPr="0058027B">
              <w:rPr>
                <w:rFonts w:ascii="Arial" w:eastAsia="Calibri" w:hAnsi="Arial" w:cs="Arial"/>
              </w:rPr>
              <w:t>ies</w:t>
            </w:r>
            <w:r w:rsidR="0A37C6AD" w:rsidRPr="0058027B">
              <w:rPr>
                <w:rFonts w:ascii="Arial" w:eastAsia="Calibri" w:hAnsi="Arial" w:cs="Arial"/>
              </w:rPr>
              <w:t xml:space="preserve"> and type of assets </w:t>
            </w:r>
            <w:r w:rsidR="5E466696" w:rsidRPr="0058027B">
              <w:rPr>
                <w:rFonts w:ascii="Arial" w:eastAsia="Calibri" w:hAnsi="Arial" w:cs="Arial"/>
              </w:rPr>
              <w:t>to be used</w:t>
            </w:r>
            <w:r w:rsidR="0A37C6AD" w:rsidRPr="0058027B">
              <w:rPr>
                <w:rFonts w:ascii="Arial" w:eastAsia="Calibri" w:hAnsi="Arial" w:cs="Arial"/>
              </w:rPr>
              <w:t>.</w:t>
            </w:r>
          </w:p>
        </w:tc>
      </w:tr>
      <w:tr w:rsidR="006E5826" w:rsidRPr="0058027B" w14:paraId="50641DC3" w14:textId="77777777" w:rsidTr="00EBC6DD">
        <w:trPr>
          <w:trHeight w:val="1260"/>
        </w:trPr>
        <w:tc>
          <w:tcPr>
            <w:tcW w:w="4500" w:type="dxa"/>
            <w:tcBorders>
              <w:top w:val="single" w:sz="8" w:space="0" w:color="auto"/>
              <w:left w:val="single" w:sz="8" w:space="0" w:color="auto"/>
              <w:bottom w:val="single" w:sz="8" w:space="0" w:color="auto"/>
              <w:right w:val="single" w:sz="8" w:space="0" w:color="auto"/>
            </w:tcBorders>
            <w:vAlign w:val="center"/>
          </w:tcPr>
          <w:p w14:paraId="5D167238" w14:textId="43F9037C" w:rsidR="006E5826" w:rsidRPr="0058027B" w:rsidRDefault="006E5826" w:rsidP="002B0284">
            <w:pPr>
              <w:spacing w:after="0"/>
              <w:ind w:left="-20" w:right="-20"/>
              <w:rPr>
                <w:rFonts w:ascii="Arial" w:eastAsia="Calibri" w:hAnsi="Arial" w:cs="Arial"/>
              </w:rPr>
            </w:pPr>
            <w:r>
              <w:rPr>
                <w:rFonts w:ascii="Arial" w:eastAsia="Calibri" w:hAnsi="Arial" w:cs="Arial"/>
              </w:rPr>
              <w:t>Lack of clarity around transport, installation, termination and commissioning of IACs and export cables</w:t>
            </w:r>
          </w:p>
        </w:tc>
        <w:tc>
          <w:tcPr>
            <w:tcW w:w="4500" w:type="dxa"/>
            <w:tcBorders>
              <w:top w:val="single" w:sz="8" w:space="0" w:color="auto"/>
              <w:left w:val="single" w:sz="8" w:space="0" w:color="auto"/>
              <w:bottom w:val="single" w:sz="8" w:space="0" w:color="auto"/>
              <w:right w:val="single" w:sz="8" w:space="0" w:color="auto"/>
            </w:tcBorders>
            <w:vAlign w:val="center"/>
          </w:tcPr>
          <w:p w14:paraId="4128AC3B" w14:textId="4AA2A9B2" w:rsidR="006E5826" w:rsidRPr="0058027B" w:rsidRDefault="006E5826" w:rsidP="002B0284">
            <w:pPr>
              <w:spacing w:after="0"/>
              <w:ind w:left="-20" w:right="-20"/>
              <w:rPr>
                <w:rFonts w:ascii="Arial" w:eastAsia="Calibri" w:hAnsi="Arial" w:cs="Arial"/>
              </w:rPr>
            </w:pPr>
            <w:r w:rsidRPr="0058027B">
              <w:rPr>
                <w:rFonts w:ascii="Arial" w:eastAsia="Calibri" w:hAnsi="Arial" w:cs="Arial"/>
              </w:rPr>
              <w:t xml:space="preserve">Provide overview of </w:t>
            </w:r>
            <w:r>
              <w:rPr>
                <w:rFonts w:ascii="Arial" w:eastAsia="Calibri" w:hAnsi="Arial" w:cs="Arial"/>
              </w:rPr>
              <w:t xml:space="preserve">all </w:t>
            </w:r>
            <w:r w:rsidRPr="0058027B">
              <w:rPr>
                <w:rFonts w:ascii="Arial" w:eastAsia="Calibri" w:hAnsi="Arial" w:cs="Arial"/>
              </w:rPr>
              <w:t>operations, responsible parties and type of assets to be used</w:t>
            </w:r>
            <w:r>
              <w:rPr>
                <w:rFonts w:ascii="Arial" w:eastAsia="Calibri" w:hAnsi="Arial" w:cs="Arial"/>
              </w:rPr>
              <w:t xml:space="preserve">, including which parties are responsible for the installation of cable ancillaries. </w:t>
            </w:r>
          </w:p>
        </w:tc>
      </w:tr>
      <w:tr w:rsidR="0A37C6AD" w:rsidRPr="0058027B" w14:paraId="1A0C03B9" w14:textId="77777777" w:rsidTr="00EBC6DD">
        <w:trPr>
          <w:trHeight w:val="1260"/>
        </w:trPr>
        <w:tc>
          <w:tcPr>
            <w:tcW w:w="4500" w:type="dxa"/>
            <w:tcBorders>
              <w:top w:val="single" w:sz="8" w:space="0" w:color="auto"/>
              <w:left w:val="single" w:sz="8" w:space="0" w:color="auto"/>
              <w:bottom w:val="single" w:sz="8" w:space="0" w:color="auto"/>
              <w:right w:val="single" w:sz="8" w:space="0" w:color="auto"/>
            </w:tcBorders>
            <w:vAlign w:val="center"/>
          </w:tcPr>
          <w:p w14:paraId="697A13F4" w14:textId="0659B66C" w:rsidR="0A37C6AD" w:rsidRPr="0058027B" w:rsidRDefault="212920C1" w:rsidP="002B0284">
            <w:pPr>
              <w:spacing w:after="0"/>
              <w:ind w:left="-20" w:right="-20"/>
              <w:rPr>
                <w:rFonts w:ascii="Arial" w:eastAsia="Calibri" w:hAnsi="Arial" w:cs="Arial"/>
              </w:rPr>
            </w:pPr>
            <w:r w:rsidRPr="0058027B">
              <w:rPr>
                <w:rFonts w:ascii="Arial" w:eastAsia="Calibri" w:hAnsi="Arial" w:cs="Arial"/>
              </w:rPr>
              <w:t xml:space="preserve">Lack of clarity regarding </w:t>
            </w:r>
            <w:r w:rsidR="0A37C6AD" w:rsidRPr="0058027B">
              <w:rPr>
                <w:rFonts w:ascii="Arial" w:eastAsia="Calibri" w:hAnsi="Arial" w:cs="Arial"/>
              </w:rPr>
              <w:t>T&amp;I</w:t>
            </w:r>
            <w:r w:rsidR="54246498" w:rsidRPr="0058027B">
              <w:rPr>
                <w:rFonts w:ascii="Arial" w:eastAsia="Calibri" w:hAnsi="Arial" w:cs="Arial"/>
              </w:rPr>
              <w:t>,</w:t>
            </w:r>
            <w:r w:rsidR="0A37C6AD" w:rsidRPr="0058027B">
              <w:rPr>
                <w:rFonts w:ascii="Arial" w:eastAsia="Calibri" w:hAnsi="Arial" w:cs="Arial"/>
              </w:rPr>
              <w:t xml:space="preserve"> including </w:t>
            </w:r>
            <w:r w:rsidR="00AE7BCD">
              <w:rPr>
                <w:rFonts w:ascii="Arial" w:eastAsia="Calibri" w:hAnsi="Arial" w:cs="Arial"/>
              </w:rPr>
              <w:t>s</w:t>
            </w:r>
            <w:r w:rsidR="0A37C6AD" w:rsidRPr="0058027B">
              <w:rPr>
                <w:rFonts w:ascii="Arial" w:eastAsia="Calibri" w:hAnsi="Arial" w:cs="Arial"/>
              </w:rPr>
              <w:t>torage</w:t>
            </w:r>
          </w:p>
        </w:tc>
        <w:tc>
          <w:tcPr>
            <w:tcW w:w="4500" w:type="dxa"/>
            <w:tcBorders>
              <w:top w:val="single" w:sz="8" w:space="0" w:color="auto"/>
              <w:left w:val="single" w:sz="8" w:space="0" w:color="auto"/>
              <w:bottom w:val="single" w:sz="8" w:space="0" w:color="auto"/>
              <w:right w:val="single" w:sz="8" w:space="0" w:color="auto"/>
            </w:tcBorders>
            <w:vAlign w:val="center"/>
          </w:tcPr>
          <w:p w14:paraId="480BB0DE" w14:textId="7B2D98F1" w:rsidR="0A37C6AD" w:rsidRPr="0058027B" w:rsidRDefault="6C90810B" w:rsidP="002B0284">
            <w:pPr>
              <w:spacing w:after="0"/>
              <w:ind w:left="-20" w:right="-20"/>
              <w:rPr>
                <w:rFonts w:ascii="Arial" w:eastAsia="Calibri" w:hAnsi="Arial" w:cs="Arial"/>
              </w:rPr>
            </w:pPr>
            <w:r w:rsidRPr="109C30AD">
              <w:rPr>
                <w:rFonts w:ascii="Arial" w:eastAsia="Calibri" w:hAnsi="Arial" w:cs="Arial"/>
              </w:rPr>
              <w:t>Provide m</w:t>
            </w:r>
            <w:r w:rsidR="2C0274EF" w:rsidRPr="109C30AD">
              <w:rPr>
                <w:rFonts w:ascii="Arial" w:eastAsia="Calibri" w:hAnsi="Arial" w:cs="Arial"/>
              </w:rPr>
              <w:t>ethod statement for T</w:t>
            </w:r>
            <w:r w:rsidR="7A8CDC3A" w:rsidRPr="109C30AD">
              <w:rPr>
                <w:rFonts w:ascii="Arial" w:eastAsia="Calibri" w:hAnsi="Arial" w:cs="Arial"/>
              </w:rPr>
              <w:t>ransport</w:t>
            </w:r>
            <w:r w:rsidR="7E6E0F7E" w:rsidRPr="109C30AD">
              <w:rPr>
                <w:rFonts w:ascii="Arial" w:eastAsia="Calibri" w:hAnsi="Arial" w:cs="Arial"/>
              </w:rPr>
              <w:t>ation</w:t>
            </w:r>
            <w:r w:rsidR="7A8CDC3A" w:rsidRPr="109C30AD">
              <w:rPr>
                <w:rFonts w:ascii="Arial" w:eastAsia="Calibri" w:hAnsi="Arial" w:cs="Arial"/>
              </w:rPr>
              <w:t xml:space="preserve">, Installation </w:t>
            </w:r>
            <w:r w:rsidR="3FD00E4D" w:rsidRPr="109C30AD">
              <w:rPr>
                <w:rFonts w:ascii="Arial" w:eastAsia="Calibri" w:hAnsi="Arial" w:cs="Arial"/>
              </w:rPr>
              <w:t>and hook</w:t>
            </w:r>
            <w:r w:rsidR="7A8CDC3A" w:rsidRPr="109C30AD">
              <w:rPr>
                <w:rFonts w:ascii="Arial" w:eastAsia="Calibri" w:hAnsi="Arial" w:cs="Arial"/>
              </w:rPr>
              <w:t>-up</w:t>
            </w:r>
            <w:r w:rsidR="7840F755" w:rsidRPr="109C30AD">
              <w:rPr>
                <w:rFonts w:ascii="Arial" w:eastAsia="Calibri" w:hAnsi="Arial" w:cs="Arial"/>
              </w:rPr>
              <w:t>,</w:t>
            </w:r>
            <w:r w:rsidR="2C0274EF" w:rsidRPr="109C30AD">
              <w:rPr>
                <w:rFonts w:ascii="Arial" w:eastAsia="Calibri" w:hAnsi="Arial" w:cs="Arial"/>
              </w:rPr>
              <w:t xml:space="preserve"> including temporary storage.</w:t>
            </w:r>
          </w:p>
          <w:p w14:paraId="24C04097" w14:textId="31BC9339" w:rsidR="0A37C6AD" w:rsidRPr="0058027B" w:rsidRDefault="0A37C6AD" w:rsidP="0A37C6AD">
            <w:pPr>
              <w:spacing w:after="0"/>
              <w:ind w:left="-20" w:right="-20"/>
              <w:rPr>
                <w:rFonts w:ascii="Arial" w:eastAsia="Calibri" w:hAnsi="Arial" w:cs="Arial"/>
              </w:rPr>
            </w:pPr>
          </w:p>
          <w:p w14:paraId="610EB480" w14:textId="484A56EB" w:rsidR="0F19C3BE" w:rsidRPr="0058027B" w:rsidRDefault="56E036CF" w:rsidP="0A37C6AD">
            <w:pPr>
              <w:spacing w:after="0"/>
              <w:ind w:left="-20" w:right="-20"/>
              <w:rPr>
                <w:rFonts w:ascii="Arial" w:eastAsia="Calibri" w:hAnsi="Arial" w:cs="Arial"/>
              </w:rPr>
            </w:pPr>
            <w:r w:rsidRPr="109C30AD">
              <w:rPr>
                <w:rFonts w:ascii="Arial" w:eastAsia="Calibri" w:hAnsi="Arial" w:cs="Arial"/>
              </w:rPr>
              <w:t xml:space="preserve">This should include an overview of marine assets </w:t>
            </w:r>
            <w:r w:rsidR="2B0BFD16" w:rsidRPr="109C30AD">
              <w:rPr>
                <w:rFonts w:ascii="Arial" w:eastAsia="Calibri" w:hAnsi="Arial" w:cs="Arial"/>
              </w:rPr>
              <w:t>required,</w:t>
            </w:r>
            <w:r w:rsidR="1CA4F7BB" w:rsidRPr="109C30AD">
              <w:rPr>
                <w:rFonts w:ascii="Arial" w:eastAsia="Calibri" w:hAnsi="Arial" w:cs="Arial"/>
              </w:rPr>
              <w:t xml:space="preserve"> a schedule </w:t>
            </w:r>
            <w:r w:rsidR="620222D9" w:rsidRPr="109C30AD">
              <w:rPr>
                <w:rFonts w:ascii="Arial" w:eastAsia="Calibri" w:hAnsi="Arial" w:cs="Arial"/>
              </w:rPr>
              <w:t>and a</w:t>
            </w:r>
            <w:r w:rsidR="64BFB82E" w:rsidRPr="109C30AD">
              <w:rPr>
                <w:rFonts w:ascii="Arial" w:eastAsia="Calibri" w:hAnsi="Arial" w:cs="Arial"/>
              </w:rPr>
              <w:t xml:space="preserve"> proposal </w:t>
            </w:r>
            <w:r w:rsidR="07ECC0A5" w:rsidRPr="109C30AD">
              <w:rPr>
                <w:rFonts w:ascii="Arial" w:eastAsia="Calibri" w:hAnsi="Arial" w:cs="Arial"/>
              </w:rPr>
              <w:t>for potential</w:t>
            </w:r>
            <w:r w:rsidRPr="109C30AD">
              <w:rPr>
                <w:rFonts w:ascii="Arial" w:eastAsia="Calibri" w:hAnsi="Arial" w:cs="Arial"/>
              </w:rPr>
              <w:t xml:space="preserve"> replacement </w:t>
            </w:r>
            <w:r w:rsidR="5F4A29E8" w:rsidRPr="109C30AD">
              <w:rPr>
                <w:rFonts w:ascii="Arial" w:eastAsia="Calibri" w:hAnsi="Arial" w:cs="Arial"/>
              </w:rPr>
              <w:t>vessels for</w:t>
            </w:r>
            <w:r w:rsidRPr="109C30AD">
              <w:rPr>
                <w:rFonts w:ascii="Arial" w:eastAsia="Calibri" w:hAnsi="Arial" w:cs="Arial"/>
              </w:rPr>
              <w:t xml:space="preserve"> each major vessel type</w:t>
            </w:r>
            <w:r w:rsidR="209A4B44" w:rsidRPr="109C30AD">
              <w:rPr>
                <w:rFonts w:ascii="Arial" w:eastAsia="Calibri" w:hAnsi="Arial" w:cs="Arial"/>
              </w:rPr>
              <w:t xml:space="preserve"> used for the installation and construction</w:t>
            </w:r>
            <w:r w:rsidRPr="109C30AD">
              <w:rPr>
                <w:rFonts w:ascii="Arial" w:eastAsia="Calibri" w:hAnsi="Arial" w:cs="Arial"/>
              </w:rPr>
              <w:t xml:space="preserve">. </w:t>
            </w:r>
          </w:p>
        </w:tc>
      </w:tr>
      <w:tr w:rsidR="0A37C6AD" w:rsidRPr="0058027B" w14:paraId="4595176D" w14:textId="77777777" w:rsidTr="00EBC6DD">
        <w:trPr>
          <w:trHeight w:val="1260"/>
        </w:trPr>
        <w:tc>
          <w:tcPr>
            <w:tcW w:w="4500" w:type="dxa"/>
            <w:tcBorders>
              <w:top w:val="single" w:sz="8" w:space="0" w:color="auto"/>
              <w:left w:val="single" w:sz="8" w:space="0" w:color="auto"/>
              <w:bottom w:val="single" w:sz="8" w:space="0" w:color="auto"/>
              <w:right w:val="single" w:sz="8" w:space="0" w:color="auto"/>
            </w:tcBorders>
            <w:vAlign w:val="center"/>
          </w:tcPr>
          <w:p w14:paraId="32C10F2E" w14:textId="7E40A1A6" w:rsidR="0A37C6AD" w:rsidRPr="0058027B" w:rsidRDefault="3D14A70D" w:rsidP="002B0284">
            <w:pPr>
              <w:spacing w:after="0"/>
              <w:ind w:left="-20" w:right="-20"/>
              <w:rPr>
                <w:rFonts w:ascii="Arial" w:eastAsia="Calibri" w:hAnsi="Arial" w:cs="Arial"/>
              </w:rPr>
            </w:pPr>
            <w:r w:rsidRPr="0058027B">
              <w:rPr>
                <w:rFonts w:ascii="Arial" w:eastAsia="Calibri" w:hAnsi="Arial" w:cs="Arial"/>
              </w:rPr>
              <w:lastRenderedPageBreak/>
              <w:t>Lack of clarity regarding t</w:t>
            </w:r>
            <w:r w:rsidR="0A37C6AD" w:rsidRPr="0058027B">
              <w:rPr>
                <w:rFonts w:ascii="Arial" w:eastAsia="Calibri" w:hAnsi="Arial" w:cs="Arial"/>
              </w:rPr>
              <w:t xml:space="preserve">emporary </w:t>
            </w:r>
            <w:r w:rsidR="0E967FA4" w:rsidRPr="0058027B">
              <w:rPr>
                <w:rFonts w:ascii="Arial" w:eastAsia="Calibri" w:hAnsi="Arial" w:cs="Arial"/>
              </w:rPr>
              <w:t>m</w:t>
            </w:r>
            <w:r w:rsidR="0A37C6AD" w:rsidRPr="0058027B">
              <w:rPr>
                <w:rFonts w:ascii="Arial" w:eastAsia="Calibri" w:hAnsi="Arial" w:cs="Arial"/>
              </w:rPr>
              <w:t>ooring</w:t>
            </w:r>
            <w:r w:rsidR="29B7FE06" w:rsidRPr="0058027B">
              <w:rPr>
                <w:rFonts w:ascii="Arial" w:eastAsia="Calibri" w:hAnsi="Arial" w:cs="Arial"/>
              </w:rPr>
              <w:t>s</w:t>
            </w:r>
          </w:p>
        </w:tc>
        <w:tc>
          <w:tcPr>
            <w:tcW w:w="4500" w:type="dxa"/>
            <w:tcBorders>
              <w:top w:val="single" w:sz="8" w:space="0" w:color="auto"/>
              <w:left w:val="single" w:sz="8" w:space="0" w:color="auto"/>
              <w:bottom w:val="single" w:sz="8" w:space="0" w:color="auto"/>
              <w:right w:val="single" w:sz="8" w:space="0" w:color="auto"/>
            </w:tcBorders>
            <w:vAlign w:val="center"/>
          </w:tcPr>
          <w:p w14:paraId="6456A21F" w14:textId="179B59CE" w:rsidR="0A37C6AD" w:rsidRPr="0058027B" w:rsidRDefault="7EE15914" w:rsidP="002B0284">
            <w:pPr>
              <w:spacing w:after="0"/>
              <w:ind w:left="-20" w:right="-20"/>
              <w:rPr>
                <w:rFonts w:ascii="Arial" w:eastAsia="Calibri" w:hAnsi="Arial" w:cs="Arial"/>
              </w:rPr>
            </w:pPr>
            <w:r w:rsidRPr="109C30AD">
              <w:rPr>
                <w:rFonts w:ascii="Arial" w:eastAsia="Calibri" w:hAnsi="Arial" w:cs="Arial"/>
              </w:rPr>
              <w:t>State expected</w:t>
            </w:r>
            <w:r w:rsidR="2C0274EF" w:rsidRPr="109C30AD">
              <w:rPr>
                <w:rFonts w:ascii="Arial" w:eastAsia="Calibri" w:hAnsi="Arial" w:cs="Arial"/>
              </w:rPr>
              <w:t xml:space="preserve"> durations of </w:t>
            </w:r>
            <w:r w:rsidR="08F4DFB7" w:rsidRPr="109C30AD">
              <w:rPr>
                <w:rFonts w:ascii="Arial" w:eastAsia="Calibri" w:hAnsi="Arial" w:cs="Arial"/>
              </w:rPr>
              <w:t>wet storage</w:t>
            </w:r>
            <w:r w:rsidR="2C0274EF" w:rsidRPr="109C30AD">
              <w:rPr>
                <w:rFonts w:ascii="Arial" w:eastAsia="Calibri" w:hAnsi="Arial" w:cs="Arial"/>
              </w:rPr>
              <w:t xml:space="preserve"> </w:t>
            </w:r>
            <w:r w:rsidR="69363DBF" w:rsidRPr="109C30AD">
              <w:rPr>
                <w:rFonts w:ascii="Arial" w:eastAsia="Calibri" w:hAnsi="Arial" w:cs="Arial"/>
              </w:rPr>
              <w:t xml:space="preserve">of </w:t>
            </w:r>
            <w:r w:rsidR="01AC49A0" w:rsidRPr="109C30AD">
              <w:rPr>
                <w:rFonts w:ascii="Arial" w:eastAsia="Calibri" w:hAnsi="Arial" w:cs="Arial"/>
              </w:rPr>
              <w:t>moorings.</w:t>
            </w:r>
          </w:p>
          <w:p w14:paraId="0236C37A" w14:textId="73F5A885" w:rsidR="0A37C6AD" w:rsidRPr="0058027B" w:rsidRDefault="0A37C6AD" w:rsidP="002B0284">
            <w:pPr>
              <w:spacing w:after="0"/>
              <w:ind w:left="-20" w:right="-20"/>
              <w:rPr>
                <w:rFonts w:ascii="Arial" w:eastAsia="Calibri" w:hAnsi="Arial" w:cs="Arial"/>
              </w:rPr>
            </w:pPr>
            <w:r w:rsidRPr="0058027B">
              <w:rPr>
                <w:rFonts w:ascii="Arial" w:eastAsia="Calibri" w:hAnsi="Arial" w:cs="Arial"/>
              </w:rPr>
              <w:t xml:space="preserve"> </w:t>
            </w:r>
          </w:p>
          <w:p w14:paraId="47B7411F" w14:textId="161DCD82" w:rsidR="0A37C6AD" w:rsidRPr="0058027B" w:rsidRDefault="2651AD8C" w:rsidP="002B0284">
            <w:pPr>
              <w:spacing w:after="0"/>
              <w:ind w:left="-20" w:right="-20"/>
              <w:rPr>
                <w:rFonts w:ascii="Arial" w:eastAsia="Calibri" w:hAnsi="Arial" w:cs="Arial"/>
              </w:rPr>
            </w:pPr>
            <w:r w:rsidRPr="109C30AD">
              <w:rPr>
                <w:rFonts w:ascii="Arial" w:eastAsia="Calibri" w:hAnsi="Arial" w:cs="Arial"/>
              </w:rPr>
              <w:t>Provide an o</w:t>
            </w:r>
            <w:r w:rsidR="2C0274EF" w:rsidRPr="109C30AD">
              <w:rPr>
                <w:rFonts w:ascii="Arial" w:eastAsia="Calibri" w:hAnsi="Arial" w:cs="Arial"/>
              </w:rPr>
              <w:t xml:space="preserve">verview of </w:t>
            </w:r>
            <w:r w:rsidR="2047FBEF" w:rsidRPr="109C30AD">
              <w:rPr>
                <w:rFonts w:ascii="Arial" w:eastAsia="Calibri" w:hAnsi="Arial" w:cs="Arial"/>
              </w:rPr>
              <w:t xml:space="preserve">local weather characteristics at temporary mooring </w:t>
            </w:r>
            <w:r w:rsidR="3ACADA83" w:rsidRPr="109C30AD">
              <w:rPr>
                <w:rFonts w:ascii="Arial" w:eastAsia="Calibri" w:hAnsi="Arial" w:cs="Arial"/>
              </w:rPr>
              <w:t>site.</w:t>
            </w:r>
          </w:p>
          <w:p w14:paraId="75585B6D" w14:textId="0B5EB54D" w:rsidR="0A37C6AD" w:rsidRPr="0058027B" w:rsidRDefault="0A37C6AD" w:rsidP="002B0284">
            <w:pPr>
              <w:spacing w:after="0"/>
              <w:ind w:left="-20" w:right="-20"/>
              <w:rPr>
                <w:rFonts w:ascii="Arial" w:eastAsia="Calibri" w:hAnsi="Arial" w:cs="Arial"/>
              </w:rPr>
            </w:pPr>
            <w:r w:rsidRPr="0058027B">
              <w:rPr>
                <w:rFonts w:ascii="Arial" w:eastAsia="Calibri" w:hAnsi="Arial" w:cs="Arial"/>
              </w:rPr>
              <w:t xml:space="preserve"> </w:t>
            </w:r>
          </w:p>
          <w:p w14:paraId="3E683560" w14:textId="0B9312C8" w:rsidR="0A37C6AD" w:rsidRPr="0058027B" w:rsidRDefault="24E46E38" w:rsidP="002B0284">
            <w:pPr>
              <w:spacing w:after="0"/>
              <w:ind w:left="-20" w:right="-20"/>
              <w:rPr>
                <w:rFonts w:ascii="Arial" w:eastAsia="Calibri" w:hAnsi="Arial" w:cs="Arial"/>
              </w:rPr>
            </w:pPr>
            <w:r w:rsidRPr="109C30AD">
              <w:rPr>
                <w:rFonts w:ascii="Arial" w:eastAsia="Calibri" w:hAnsi="Arial" w:cs="Arial"/>
              </w:rPr>
              <w:t xml:space="preserve">Provide plan for the provision </w:t>
            </w:r>
            <w:r w:rsidR="2FB884E5" w:rsidRPr="109C30AD">
              <w:rPr>
                <w:rFonts w:ascii="Arial" w:eastAsia="Calibri" w:hAnsi="Arial" w:cs="Arial"/>
              </w:rPr>
              <w:t>of power</w:t>
            </w:r>
            <w:r w:rsidR="6F5D4F7B" w:rsidRPr="109C30AD">
              <w:rPr>
                <w:rFonts w:ascii="Arial" w:eastAsia="Calibri" w:hAnsi="Arial" w:cs="Arial"/>
              </w:rPr>
              <w:t xml:space="preserve"> supply</w:t>
            </w:r>
            <w:r w:rsidR="2C0274EF" w:rsidRPr="109C30AD">
              <w:rPr>
                <w:rFonts w:ascii="Arial" w:eastAsia="Calibri" w:hAnsi="Arial" w:cs="Arial"/>
              </w:rPr>
              <w:t>, maintenance and planned frequency of I</w:t>
            </w:r>
            <w:r w:rsidR="00B43E69">
              <w:rPr>
                <w:rFonts w:ascii="Arial" w:eastAsia="Calibri" w:hAnsi="Arial" w:cs="Arial"/>
              </w:rPr>
              <w:t>nspection and maintenance o</w:t>
            </w:r>
            <w:r w:rsidR="2C0274EF" w:rsidRPr="109C30AD">
              <w:rPr>
                <w:rFonts w:ascii="Arial" w:eastAsia="Calibri" w:hAnsi="Arial" w:cs="Arial"/>
              </w:rPr>
              <w:t>f units as well as response-time/weather limiting criteria.</w:t>
            </w:r>
          </w:p>
        </w:tc>
      </w:tr>
      <w:tr w:rsidR="00950653" w:rsidRPr="109C30AD" w14:paraId="1248CD0E" w14:textId="77777777" w:rsidTr="00950653">
        <w:trPr>
          <w:trHeight w:val="1260"/>
        </w:trPr>
        <w:tc>
          <w:tcPr>
            <w:tcW w:w="4500" w:type="dxa"/>
            <w:tcBorders>
              <w:top w:val="single" w:sz="8" w:space="0" w:color="auto"/>
              <w:left w:val="single" w:sz="8" w:space="0" w:color="auto"/>
              <w:bottom w:val="single" w:sz="8" w:space="0" w:color="auto"/>
              <w:right w:val="single" w:sz="8" w:space="0" w:color="auto"/>
            </w:tcBorders>
            <w:vAlign w:val="center"/>
          </w:tcPr>
          <w:p w14:paraId="04C0389B" w14:textId="77777777" w:rsidR="00950653" w:rsidRPr="0058027B" w:rsidRDefault="00950653" w:rsidP="00F33464">
            <w:pPr>
              <w:spacing w:after="0"/>
              <w:ind w:left="-20" w:right="-20"/>
              <w:rPr>
                <w:rFonts w:ascii="Arial" w:eastAsia="Calibri" w:hAnsi="Arial" w:cs="Arial"/>
              </w:rPr>
            </w:pPr>
            <w:r>
              <w:rPr>
                <w:rFonts w:ascii="Arial" w:eastAsia="Calibri" w:hAnsi="Arial" w:cs="Arial"/>
              </w:rPr>
              <w:t>Damage to FOWF component during the construction / installation phase</w:t>
            </w:r>
          </w:p>
        </w:tc>
        <w:tc>
          <w:tcPr>
            <w:tcW w:w="4500" w:type="dxa"/>
            <w:tcBorders>
              <w:top w:val="single" w:sz="8" w:space="0" w:color="auto"/>
              <w:left w:val="single" w:sz="8" w:space="0" w:color="auto"/>
              <w:bottom w:val="single" w:sz="8" w:space="0" w:color="auto"/>
              <w:right w:val="single" w:sz="8" w:space="0" w:color="auto"/>
            </w:tcBorders>
            <w:vAlign w:val="center"/>
          </w:tcPr>
          <w:p w14:paraId="5D484303" w14:textId="05A2F38D" w:rsidR="00950653" w:rsidRPr="00950653" w:rsidRDefault="00950653" w:rsidP="00950653">
            <w:pPr>
              <w:spacing w:after="0"/>
              <w:ind w:left="-20" w:right="-20"/>
              <w:rPr>
                <w:rFonts w:ascii="Arial" w:eastAsia="Calibri" w:hAnsi="Arial" w:cs="Arial"/>
              </w:rPr>
            </w:pPr>
            <w:r w:rsidRPr="00950653">
              <w:rPr>
                <w:rFonts w:ascii="Arial" w:eastAsia="Calibri" w:hAnsi="Arial" w:cs="Arial"/>
              </w:rPr>
              <w:t xml:space="preserve">Contingency planning for critical components </w:t>
            </w:r>
            <w:r w:rsidR="003E2E94" w:rsidRPr="00950653">
              <w:rPr>
                <w:rFonts w:ascii="Arial" w:eastAsia="Calibri" w:hAnsi="Arial" w:cs="Arial"/>
              </w:rPr>
              <w:t>e.g.</w:t>
            </w:r>
            <w:r w:rsidRPr="00950653">
              <w:rPr>
                <w:rFonts w:ascii="Arial" w:eastAsia="Calibri" w:hAnsi="Arial" w:cs="Arial"/>
              </w:rPr>
              <w:t>:</w:t>
            </w:r>
          </w:p>
          <w:p w14:paraId="383FA67A" w14:textId="77777777" w:rsidR="00950653" w:rsidRPr="00950653" w:rsidRDefault="00950653" w:rsidP="00C71492">
            <w:pPr>
              <w:pStyle w:val="ListParagraph"/>
              <w:numPr>
                <w:ilvl w:val="0"/>
                <w:numId w:val="31"/>
              </w:numPr>
              <w:rPr>
                <w:rFonts w:ascii="Arial" w:eastAsia="Calibri" w:hAnsi="Arial" w:cs="Arial"/>
              </w:rPr>
            </w:pPr>
            <w:r w:rsidRPr="00950653">
              <w:rPr>
                <w:rFonts w:ascii="Arial" w:eastAsia="Calibri" w:hAnsi="Arial" w:cs="Arial"/>
              </w:rPr>
              <w:t>Static cable</w:t>
            </w:r>
          </w:p>
          <w:p w14:paraId="7CE26EBB" w14:textId="61620C69" w:rsidR="00950653" w:rsidRPr="00950653" w:rsidRDefault="00950653" w:rsidP="00C71492">
            <w:pPr>
              <w:pStyle w:val="ListParagraph"/>
              <w:numPr>
                <w:ilvl w:val="0"/>
                <w:numId w:val="31"/>
              </w:numPr>
              <w:rPr>
                <w:rFonts w:ascii="Arial" w:eastAsia="Calibri" w:hAnsi="Arial" w:cs="Arial"/>
              </w:rPr>
            </w:pPr>
            <w:r w:rsidRPr="00950653">
              <w:rPr>
                <w:rFonts w:ascii="Arial" w:eastAsia="Calibri" w:hAnsi="Arial" w:cs="Arial"/>
              </w:rPr>
              <w:t xml:space="preserve">Dynamic cable (IAC or </w:t>
            </w:r>
            <w:r w:rsidR="00ED35F8">
              <w:rPr>
                <w:rFonts w:ascii="Arial" w:eastAsia="Calibri" w:hAnsi="Arial" w:cs="Arial"/>
              </w:rPr>
              <w:t>export cable</w:t>
            </w:r>
            <w:r w:rsidRPr="00950653">
              <w:rPr>
                <w:rFonts w:ascii="Arial" w:eastAsia="Calibri" w:hAnsi="Arial" w:cs="Arial"/>
              </w:rPr>
              <w:t>)</w:t>
            </w:r>
          </w:p>
          <w:p w14:paraId="15BF0907" w14:textId="77777777" w:rsidR="00950653" w:rsidRPr="00950653" w:rsidRDefault="00950653" w:rsidP="00C71492">
            <w:pPr>
              <w:pStyle w:val="ListParagraph"/>
              <w:numPr>
                <w:ilvl w:val="0"/>
                <w:numId w:val="31"/>
              </w:numPr>
              <w:rPr>
                <w:rFonts w:ascii="Arial" w:eastAsia="Calibri" w:hAnsi="Arial" w:cs="Arial"/>
              </w:rPr>
            </w:pPr>
            <w:r w:rsidRPr="00950653">
              <w:rPr>
                <w:rFonts w:ascii="Arial" w:eastAsia="Calibri" w:hAnsi="Arial" w:cs="Arial"/>
              </w:rPr>
              <w:t>Mooring line</w:t>
            </w:r>
          </w:p>
          <w:p w14:paraId="1AA2105B" w14:textId="25075DC9" w:rsidR="00FD36D3" w:rsidRPr="00950653" w:rsidRDefault="00950653" w:rsidP="00C71492">
            <w:pPr>
              <w:pStyle w:val="ListParagraph"/>
              <w:numPr>
                <w:ilvl w:val="0"/>
                <w:numId w:val="31"/>
              </w:numPr>
              <w:rPr>
                <w:rFonts w:ascii="Arial" w:eastAsia="Calibri" w:hAnsi="Arial" w:cs="Arial"/>
              </w:rPr>
            </w:pPr>
            <w:r w:rsidRPr="00950653">
              <w:rPr>
                <w:rFonts w:ascii="Arial" w:eastAsia="Calibri" w:hAnsi="Arial" w:cs="Arial"/>
              </w:rPr>
              <w:t>Blades</w:t>
            </w:r>
          </w:p>
          <w:p w14:paraId="4D5D606B" w14:textId="77777777" w:rsidR="00950653" w:rsidRPr="00E03C58" w:rsidRDefault="00950653" w:rsidP="00E03C58">
            <w:pPr>
              <w:pStyle w:val="ListParagraph"/>
              <w:numPr>
                <w:ilvl w:val="0"/>
                <w:numId w:val="31"/>
              </w:numPr>
              <w:rPr>
                <w:rFonts w:ascii="Arial" w:eastAsia="Calibri" w:hAnsi="Arial" w:cs="Arial"/>
              </w:rPr>
            </w:pPr>
            <w:r w:rsidRPr="00E03C58">
              <w:rPr>
                <w:rFonts w:ascii="Arial" w:eastAsia="Calibri" w:hAnsi="Arial" w:cs="Arial"/>
              </w:rPr>
              <w:t>Etc.</w:t>
            </w:r>
          </w:p>
        </w:tc>
      </w:tr>
    </w:tbl>
    <w:p w14:paraId="674E0526" w14:textId="67044691" w:rsidR="0A37C6AD" w:rsidRPr="00117917" w:rsidRDefault="0A37C6AD">
      <w:pPr>
        <w:rPr>
          <w:rFonts w:ascii="Arial" w:hAnsi="Arial" w:cs="Arial"/>
        </w:rPr>
      </w:pPr>
      <w:r w:rsidRPr="00117917">
        <w:rPr>
          <w:rFonts w:ascii="Arial" w:hAnsi="Arial" w:cs="Arial"/>
        </w:rPr>
        <w:br w:type="page"/>
      </w:r>
    </w:p>
    <w:p w14:paraId="04396F70" w14:textId="33737DA1" w:rsidR="00CB16D0" w:rsidRPr="0058027B" w:rsidRDefault="79DFE2BB" w:rsidP="00E03C58">
      <w:pPr>
        <w:pStyle w:val="Heading2"/>
        <w:numPr>
          <w:ilvl w:val="0"/>
          <w:numId w:val="47"/>
        </w:numPr>
        <w:rPr>
          <w:rFonts w:ascii="Arial" w:hAnsi="Arial" w:cs="Arial"/>
        </w:rPr>
      </w:pPr>
      <w:bookmarkStart w:id="159" w:name="_Toc160647016"/>
      <w:bookmarkStart w:id="160" w:name="_Toc160647017"/>
      <w:bookmarkStart w:id="161" w:name="_Toc160647018"/>
      <w:bookmarkStart w:id="162" w:name="_Toc160647019"/>
      <w:bookmarkStart w:id="163" w:name="_Toc160647020"/>
      <w:bookmarkStart w:id="164" w:name="_Toc160647021"/>
      <w:bookmarkStart w:id="165" w:name="_Toc160647022"/>
      <w:bookmarkStart w:id="166" w:name="_Toc160647023"/>
      <w:bookmarkStart w:id="167" w:name="_Toc160647024"/>
      <w:bookmarkStart w:id="168" w:name="_Toc160647025"/>
      <w:bookmarkStart w:id="169" w:name="_Toc160647026"/>
      <w:bookmarkStart w:id="170" w:name="_Toc160647027"/>
      <w:bookmarkStart w:id="171" w:name="_Toc160647028"/>
      <w:bookmarkStart w:id="172" w:name="_Toc160647029"/>
      <w:bookmarkStart w:id="173" w:name="_Toc160647030"/>
      <w:bookmarkStart w:id="174" w:name="_Toc160647031"/>
      <w:bookmarkStart w:id="175" w:name="_Toc160647032"/>
      <w:bookmarkStart w:id="176" w:name="_Toc160647033"/>
      <w:bookmarkStart w:id="177" w:name="_Toc160647034"/>
      <w:bookmarkStart w:id="178" w:name="_Toc160647035"/>
      <w:bookmarkStart w:id="179" w:name="_Toc160647036"/>
      <w:bookmarkStart w:id="180" w:name="_Toc160647037"/>
      <w:bookmarkStart w:id="181" w:name="_Toc160647038"/>
      <w:bookmarkStart w:id="182" w:name="_Toc160647039"/>
      <w:bookmarkStart w:id="183" w:name="_Toc160647040"/>
      <w:bookmarkStart w:id="184" w:name="_Toc160647041"/>
      <w:bookmarkStart w:id="185" w:name="_Toc160647042"/>
      <w:bookmarkStart w:id="186" w:name="_Toc160647043"/>
      <w:bookmarkStart w:id="187" w:name="_Toc160647044"/>
      <w:bookmarkStart w:id="188" w:name="_Toc160647045"/>
      <w:bookmarkStart w:id="189" w:name="_Toc160647046"/>
      <w:bookmarkStart w:id="190" w:name="_Toc160647047"/>
      <w:bookmarkStart w:id="191" w:name="_Toc160647048"/>
      <w:bookmarkStart w:id="192" w:name="_Toc160647049"/>
      <w:bookmarkStart w:id="193" w:name="_Toc160647050"/>
      <w:bookmarkStart w:id="194" w:name="_Toc160647051"/>
      <w:bookmarkStart w:id="195" w:name="_Toc160647052"/>
      <w:bookmarkStart w:id="196" w:name="_Toc160647053"/>
      <w:bookmarkStart w:id="197" w:name="_Toc160647054"/>
      <w:bookmarkStart w:id="198" w:name="_Toc160647055"/>
      <w:bookmarkStart w:id="199" w:name="_Toc160647056"/>
      <w:bookmarkStart w:id="200" w:name="_Toc160647057"/>
      <w:bookmarkStart w:id="201" w:name="_Toc160647058"/>
      <w:bookmarkStart w:id="202" w:name="_Toc160647059"/>
      <w:bookmarkStart w:id="203" w:name="_Toc160647060"/>
      <w:bookmarkStart w:id="204" w:name="_Toc160647061"/>
      <w:bookmarkStart w:id="205" w:name="_Toc160647062"/>
      <w:bookmarkStart w:id="206" w:name="_Toc160647063"/>
      <w:bookmarkStart w:id="207" w:name="_Toc160647064"/>
      <w:bookmarkStart w:id="208" w:name="_Toc160647065"/>
      <w:bookmarkStart w:id="209" w:name="_Toc160647066"/>
      <w:bookmarkStart w:id="210" w:name="_Toc160647067"/>
      <w:bookmarkStart w:id="211" w:name="_Toc160647068"/>
      <w:bookmarkStart w:id="212" w:name="_Toc160647069"/>
      <w:bookmarkStart w:id="213" w:name="_Toc160647070"/>
      <w:bookmarkStart w:id="214" w:name="_Toc160647071"/>
      <w:bookmarkStart w:id="215" w:name="_Toc160647072"/>
      <w:bookmarkStart w:id="216" w:name="_Toc160647073"/>
      <w:bookmarkStart w:id="217" w:name="_Toc160647074"/>
      <w:bookmarkStart w:id="218" w:name="_Toc160647075"/>
      <w:bookmarkStart w:id="219" w:name="_Toc160647076"/>
      <w:bookmarkStart w:id="220" w:name="_Toc160647077"/>
      <w:bookmarkStart w:id="221" w:name="_Toc160647078"/>
      <w:bookmarkStart w:id="222" w:name="_Toc160647079"/>
      <w:bookmarkStart w:id="223" w:name="_Toc160647080"/>
      <w:bookmarkStart w:id="224" w:name="_Toc160647081"/>
      <w:bookmarkStart w:id="225" w:name="_Toc160647082"/>
      <w:bookmarkStart w:id="226" w:name="_Toc160647083"/>
      <w:bookmarkStart w:id="227" w:name="_Toc160647096"/>
      <w:bookmarkStart w:id="228" w:name="_Toc160647105"/>
      <w:bookmarkStart w:id="229" w:name="_Toc160647106"/>
      <w:bookmarkStart w:id="230" w:name="_Toc160647107"/>
      <w:bookmarkStart w:id="231" w:name="_Toc160647108"/>
      <w:bookmarkStart w:id="232" w:name="_Toc160647109"/>
      <w:bookmarkStart w:id="233" w:name="_Toc160647110"/>
      <w:bookmarkStart w:id="234" w:name="_Toc160647111"/>
      <w:bookmarkStart w:id="235" w:name="_Toc160647112"/>
      <w:bookmarkStart w:id="236" w:name="_Toc160647113"/>
      <w:bookmarkStart w:id="237" w:name="_Toc160647114"/>
      <w:bookmarkStart w:id="238" w:name="_Toc160647115"/>
      <w:bookmarkStart w:id="239" w:name="_Toc160647116"/>
      <w:bookmarkStart w:id="240" w:name="_Toc160647117"/>
      <w:bookmarkStart w:id="241" w:name="_Toc160647118"/>
      <w:bookmarkStart w:id="242" w:name="_Toc160647119"/>
      <w:bookmarkStart w:id="243" w:name="_Toc160647120"/>
      <w:bookmarkStart w:id="244" w:name="_Toc160647121"/>
      <w:bookmarkStart w:id="245" w:name="_Toc160647122"/>
      <w:bookmarkStart w:id="246" w:name="_Toc160647123"/>
      <w:bookmarkStart w:id="247" w:name="_Toc160647124"/>
      <w:bookmarkStart w:id="248" w:name="_Toc160647125"/>
      <w:bookmarkStart w:id="249" w:name="_Toc160647126"/>
      <w:bookmarkStart w:id="250" w:name="_Toc160647127"/>
      <w:bookmarkStart w:id="251" w:name="_Toc160647128"/>
      <w:bookmarkStart w:id="252" w:name="_Toc160647129"/>
      <w:bookmarkStart w:id="253" w:name="_Toc160647130"/>
      <w:bookmarkStart w:id="254" w:name="_Toc160647131"/>
      <w:bookmarkStart w:id="255" w:name="_Toc160647132"/>
      <w:bookmarkStart w:id="256" w:name="_Toc160647133"/>
      <w:bookmarkStart w:id="257" w:name="_Toc160647134"/>
      <w:bookmarkStart w:id="258" w:name="_Toc160647135"/>
      <w:bookmarkStart w:id="259" w:name="_Toc160647136"/>
      <w:bookmarkStart w:id="260" w:name="_Toc160647137"/>
      <w:bookmarkStart w:id="261" w:name="_Toc160647138"/>
      <w:bookmarkStart w:id="262" w:name="_Toc160647139"/>
      <w:bookmarkStart w:id="263" w:name="_Toc160647140"/>
      <w:bookmarkStart w:id="264" w:name="_Toc160647141"/>
      <w:bookmarkStart w:id="265" w:name="_Toc160647142"/>
      <w:bookmarkStart w:id="266" w:name="_Toc160647143"/>
      <w:bookmarkStart w:id="267" w:name="_Toc160647144"/>
      <w:bookmarkStart w:id="268" w:name="_Toc160647145"/>
      <w:bookmarkStart w:id="269" w:name="_Toc160647146"/>
      <w:bookmarkStart w:id="270" w:name="_Toc160647147"/>
      <w:bookmarkStart w:id="271" w:name="_Toc160647148"/>
      <w:bookmarkStart w:id="272" w:name="_Toc160647149"/>
      <w:bookmarkStart w:id="273" w:name="_Toc160647150"/>
      <w:bookmarkStart w:id="274" w:name="_Toc160647151"/>
      <w:bookmarkStart w:id="275" w:name="_Toc160647152"/>
      <w:bookmarkStart w:id="276" w:name="_Toc160647153"/>
      <w:bookmarkStart w:id="277" w:name="_Toc160647154"/>
      <w:bookmarkStart w:id="278" w:name="_Toc160647155"/>
      <w:bookmarkStart w:id="279" w:name="_Toc160647156"/>
      <w:bookmarkStart w:id="280" w:name="_Toc160647157"/>
      <w:bookmarkStart w:id="281" w:name="_Toc160647158"/>
      <w:bookmarkStart w:id="282" w:name="_Toc160647159"/>
      <w:bookmarkStart w:id="283" w:name="_Toc160647160"/>
      <w:bookmarkStart w:id="284" w:name="_Toc160647161"/>
      <w:bookmarkStart w:id="285" w:name="_Toc160647162"/>
      <w:bookmarkStart w:id="286" w:name="_Toc160647163"/>
      <w:bookmarkStart w:id="287" w:name="_Toc160647164"/>
      <w:bookmarkStart w:id="288" w:name="_Toc160647165"/>
      <w:bookmarkStart w:id="289" w:name="_Toc160647166"/>
      <w:bookmarkStart w:id="290" w:name="_Toc160647167"/>
      <w:bookmarkStart w:id="291" w:name="_Toc160647168"/>
      <w:bookmarkStart w:id="292" w:name="_Toc160647169"/>
      <w:bookmarkStart w:id="293" w:name="_Toc160647170"/>
      <w:bookmarkStart w:id="294" w:name="_Toc160647171"/>
      <w:bookmarkStart w:id="295" w:name="_Toc160647172"/>
      <w:bookmarkStart w:id="296" w:name="_Toc160647173"/>
      <w:bookmarkStart w:id="297" w:name="_Toc160647174"/>
      <w:bookmarkStart w:id="298" w:name="_Toc160647175"/>
      <w:bookmarkStart w:id="299" w:name="_Toc160647176"/>
      <w:bookmarkStart w:id="300" w:name="_Toc160647177"/>
      <w:bookmarkStart w:id="301" w:name="_Toc160647178"/>
      <w:bookmarkStart w:id="302" w:name="_Toc160647179"/>
      <w:bookmarkStart w:id="303" w:name="_Toc160647180"/>
      <w:bookmarkStart w:id="304" w:name="_Toc160647181"/>
      <w:bookmarkStart w:id="305" w:name="_Toc160647182"/>
      <w:bookmarkStart w:id="306" w:name="_Toc160647183"/>
      <w:bookmarkStart w:id="307" w:name="_Toc160647184"/>
      <w:bookmarkStart w:id="308" w:name="_Toc160647185"/>
      <w:bookmarkStart w:id="309" w:name="_Toc160647186"/>
      <w:bookmarkStart w:id="310" w:name="_Toc160647206"/>
      <w:bookmarkStart w:id="311" w:name="_Toc160647207"/>
      <w:bookmarkStart w:id="312" w:name="_Toc160647208"/>
      <w:bookmarkStart w:id="313" w:name="_Toc160647209"/>
      <w:bookmarkStart w:id="314" w:name="_Toc160647210"/>
      <w:bookmarkStart w:id="315" w:name="_Toc160647211"/>
      <w:bookmarkStart w:id="316" w:name="_Toc160647212"/>
      <w:bookmarkStart w:id="317" w:name="_Toc160647213"/>
      <w:bookmarkStart w:id="318" w:name="_Toc160647214"/>
      <w:bookmarkStart w:id="319" w:name="_Toc160647215"/>
      <w:bookmarkStart w:id="320" w:name="_Toc160647216"/>
      <w:bookmarkStart w:id="321" w:name="_Toc160647217"/>
      <w:bookmarkStart w:id="322" w:name="_Toc160647218"/>
      <w:bookmarkStart w:id="323" w:name="_Toc160647219"/>
      <w:bookmarkStart w:id="324" w:name="_Toc160647220"/>
      <w:bookmarkStart w:id="325" w:name="_Toc160647221"/>
      <w:bookmarkStart w:id="326" w:name="_Toc160647222"/>
      <w:bookmarkStart w:id="327" w:name="_Toc160647223"/>
      <w:bookmarkStart w:id="328" w:name="_Toc160647224"/>
      <w:bookmarkStart w:id="329" w:name="_Toc160647225"/>
      <w:bookmarkStart w:id="330" w:name="_Toc160647226"/>
      <w:bookmarkStart w:id="331" w:name="_Toc160647227"/>
      <w:bookmarkStart w:id="332" w:name="_Toc160647228"/>
      <w:bookmarkStart w:id="333" w:name="_Toc160647229"/>
      <w:bookmarkStart w:id="334" w:name="_Toc160647230"/>
      <w:bookmarkStart w:id="335" w:name="_Toc160647231"/>
      <w:bookmarkStart w:id="336" w:name="_Toc160647232"/>
      <w:bookmarkStart w:id="337" w:name="_Toc160647233"/>
      <w:bookmarkStart w:id="338" w:name="_Toc160647234"/>
      <w:bookmarkStart w:id="339" w:name="_Toc160647235"/>
      <w:bookmarkStart w:id="340" w:name="_Toc160647236"/>
      <w:bookmarkStart w:id="341" w:name="_Toc160647237"/>
      <w:bookmarkStart w:id="342" w:name="_Toc160647238"/>
      <w:bookmarkStart w:id="343" w:name="_Toc160647239"/>
      <w:bookmarkStart w:id="344" w:name="_Toc160647240"/>
      <w:bookmarkStart w:id="345" w:name="_Toc160647241"/>
      <w:bookmarkStart w:id="346" w:name="_Toc160647242"/>
      <w:bookmarkStart w:id="347" w:name="_Toc160647243"/>
      <w:bookmarkStart w:id="348" w:name="_Toc160647244"/>
      <w:bookmarkStart w:id="349" w:name="_Toc160647245"/>
      <w:bookmarkStart w:id="350" w:name="_Toc160647246"/>
      <w:bookmarkStart w:id="351" w:name="_Toc160647247"/>
      <w:bookmarkStart w:id="352" w:name="_Toc160647248"/>
      <w:bookmarkStart w:id="353" w:name="_Toc160647249"/>
      <w:bookmarkStart w:id="354" w:name="_Toc160647250"/>
      <w:bookmarkStart w:id="355" w:name="_Toc160647251"/>
      <w:bookmarkStart w:id="356" w:name="_Toc160647252"/>
      <w:bookmarkStart w:id="357" w:name="_Toc160647253"/>
      <w:bookmarkStart w:id="358" w:name="_Toc160647254"/>
      <w:bookmarkStart w:id="359" w:name="_Toc160647255"/>
      <w:bookmarkStart w:id="360" w:name="_Toc160647256"/>
      <w:bookmarkStart w:id="361" w:name="_Toc160647257"/>
      <w:bookmarkStart w:id="362" w:name="_Toc160647258"/>
      <w:bookmarkStart w:id="363" w:name="_Toc160647259"/>
      <w:bookmarkStart w:id="364" w:name="_Toc160647260"/>
      <w:bookmarkStart w:id="365" w:name="_Toc160647261"/>
      <w:bookmarkStart w:id="366" w:name="_Toc160647262"/>
      <w:bookmarkStart w:id="367" w:name="_Toc160647263"/>
      <w:bookmarkStart w:id="368" w:name="_Toc160647275"/>
      <w:bookmarkStart w:id="369" w:name="_Toc160647276"/>
      <w:bookmarkStart w:id="370" w:name="_Toc160647277"/>
      <w:bookmarkStart w:id="371" w:name="_Toc160647278"/>
      <w:bookmarkStart w:id="372" w:name="_Toc160647279"/>
      <w:bookmarkStart w:id="373" w:name="_Toc160647280"/>
      <w:bookmarkStart w:id="374" w:name="_Toc160647281"/>
      <w:bookmarkStart w:id="375" w:name="_Toc160647282"/>
      <w:bookmarkStart w:id="376" w:name="_Toc160647283"/>
      <w:bookmarkStart w:id="377" w:name="_Toc160647284"/>
      <w:bookmarkStart w:id="378" w:name="_Toc160647285"/>
      <w:bookmarkStart w:id="379" w:name="_Toc160647286"/>
      <w:bookmarkStart w:id="380" w:name="_Toc160647287"/>
      <w:bookmarkStart w:id="381" w:name="_Toc160647288"/>
      <w:bookmarkStart w:id="382" w:name="_Toc160647289"/>
      <w:bookmarkStart w:id="383" w:name="_Toc160647290"/>
      <w:bookmarkStart w:id="384" w:name="_Toc160647291"/>
      <w:bookmarkStart w:id="385" w:name="_Toc160647292"/>
      <w:bookmarkStart w:id="386" w:name="_Toc160647293"/>
      <w:bookmarkStart w:id="387" w:name="_Toc160647294"/>
      <w:bookmarkStart w:id="388" w:name="_Toc160647295"/>
      <w:bookmarkStart w:id="389" w:name="_Toc160647296"/>
      <w:bookmarkStart w:id="390" w:name="_Toc160647297"/>
      <w:bookmarkStart w:id="391" w:name="_Toc160647298"/>
      <w:bookmarkStart w:id="392" w:name="_Toc160647299"/>
      <w:bookmarkStart w:id="393" w:name="_Toc160647300"/>
      <w:bookmarkStart w:id="394" w:name="_Toc160647301"/>
      <w:bookmarkStart w:id="395" w:name="_Toc160647302"/>
      <w:bookmarkStart w:id="396" w:name="_Toc160647303"/>
      <w:bookmarkStart w:id="397" w:name="_Toc160647325"/>
      <w:bookmarkStart w:id="398" w:name="_Toc160647326"/>
      <w:bookmarkStart w:id="399" w:name="_Toc160647327"/>
      <w:bookmarkStart w:id="400" w:name="_Toc160647328"/>
      <w:bookmarkStart w:id="401" w:name="_Toc160647338"/>
      <w:bookmarkStart w:id="402" w:name="_Toc160466366"/>
      <w:bookmarkStart w:id="403" w:name="_Toc179214939"/>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505B3D14">
        <w:rPr>
          <w:rFonts w:ascii="Arial" w:hAnsi="Arial" w:cs="Arial"/>
        </w:rPr>
        <w:lastRenderedPageBreak/>
        <w:t>Operations and Maintenance</w:t>
      </w:r>
      <w:bookmarkEnd w:id="402"/>
      <w:bookmarkEnd w:id="403"/>
      <w:r w:rsidRPr="505B3D14">
        <w:rPr>
          <w:rFonts w:ascii="Arial" w:hAnsi="Arial" w:cs="Arial"/>
        </w:rPr>
        <w:t xml:space="preserve"> </w:t>
      </w:r>
    </w:p>
    <w:p w14:paraId="2593DF94" w14:textId="53EF49F0" w:rsidR="00A41D6A" w:rsidRPr="00A41D6A" w:rsidRDefault="00A41D6A" w:rsidP="00A41D6A">
      <w:pPr>
        <w:spacing w:after="160" w:line="257" w:lineRule="auto"/>
        <w:ind w:left="567" w:right="-20" w:hanging="587"/>
        <w:rPr>
          <w:rFonts w:ascii="Arial" w:eastAsia="Times New Roman" w:hAnsi="Arial" w:cs="Arial"/>
          <w:b/>
          <w:bCs/>
          <w:color w:val="0F0A30"/>
          <w:lang w:val="en-US"/>
        </w:rPr>
      </w:pPr>
      <w:r w:rsidRPr="00A41D6A">
        <w:rPr>
          <w:rFonts w:ascii="Arial" w:eastAsia="Times New Roman" w:hAnsi="Arial" w:cs="Arial"/>
          <w:b/>
          <w:bCs/>
          <w:color w:val="0F0A30"/>
          <w:lang w:val="en-US"/>
        </w:rPr>
        <w:t xml:space="preserve">12.1 </w:t>
      </w:r>
      <w:r>
        <w:rPr>
          <w:rFonts w:ascii="Arial" w:eastAsia="Times New Roman" w:hAnsi="Arial" w:cs="Arial"/>
          <w:b/>
          <w:bCs/>
          <w:color w:val="0F0A30"/>
          <w:lang w:val="en-US"/>
        </w:rPr>
        <w:tab/>
      </w:r>
      <w:r w:rsidRPr="00A41D6A">
        <w:rPr>
          <w:rFonts w:ascii="Arial" w:eastAsia="Times New Roman" w:hAnsi="Arial" w:cs="Arial"/>
          <w:b/>
          <w:bCs/>
          <w:color w:val="0F0A30"/>
          <w:lang w:val="en-US"/>
        </w:rPr>
        <w:t>Overview</w:t>
      </w:r>
    </w:p>
    <w:p w14:paraId="1AA9CB61" w14:textId="77777777" w:rsidR="00083133" w:rsidRDefault="0BF2E88A" w:rsidP="006D3FBB">
      <w:pPr>
        <w:spacing w:after="160" w:line="257" w:lineRule="auto"/>
        <w:ind w:left="-20" w:right="-20"/>
        <w:jc w:val="both"/>
        <w:rPr>
          <w:rFonts w:ascii="Arial" w:eastAsia="Times New Roman" w:hAnsi="Arial" w:cs="Arial"/>
          <w:color w:val="0F0A30"/>
          <w:lang w:val="en-US"/>
        </w:rPr>
      </w:pPr>
      <w:r w:rsidRPr="00A41D6A">
        <w:rPr>
          <w:rFonts w:ascii="Arial" w:eastAsia="Times New Roman" w:hAnsi="Arial" w:cs="Arial"/>
          <w:color w:val="0F0A30"/>
          <w:lang w:val="en-US"/>
        </w:rPr>
        <w:t xml:space="preserve">For insurers the key metrics </w:t>
      </w:r>
      <w:r w:rsidR="00A41D6A">
        <w:rPr>
          <w:rFonts w:ascii="Arial" w:eastAsia="Times New Roman" w:hAnsi="Arial" w:cs="Arial"/>
          <w:color w:val="0F0A30"/>
          <w:lang w:val="en-US"/>
        </w:rPr>
        <w:t>under consideration when defining and pricing a</w:t>
      </w:r>
      <w:r w:rsidR="00934289">
        <w:rPr>
          <w:rFonts w:ascii="Arial" w:eastAsia="Times New Roman" w:hAnsi="Arial" w:cs="Arial"/>
          <w:color w:val="0F0A30"/>
          <w:lang w:val="en-US"/>
        </w:rPr>
        <w:t>n</w:t>
      </w:r>
      <w:r w:rsidR="00A41D6A">
        <w:rPr>
          <w:rFonts w:ascii="Arial" w:eastAsia="Times New Roman" w:hAnsi="Arial" w:cs="Arial"/>
          <w:color w:val="0F0A30"/>
          <w:lang w:val="en-US"/>
        </w:rPr>
        <w:t xml:space="preserve"> OAR policy </w:t>
      </w:r>
      <w:r w:rsidRPr="00A41D6A">
        <w:rPr>
          <w:rFonts w:ascii="Arial" w:eastAsia="Times New Roman" w:hAnsi="Arial" w:cs="Arial"/>
          <w:color w:val="0F0A30"/>
          <w:lang w:val="en-US"/>
        </w:rPr>
        <w:t>for a FOW</w:t>
      </w:r>
      <w:r w:rsidR="00A41D6A">
        <w:rPr>
          <w:rFonts w:ascii="Arial" w:eastAsia="Times New Roman" w:hAnsi="Arial" w:cs="Arial"/>
          <w:color w:val="0F0A30"/>
          <w:lang w:val="en-US"/>
        </w:rPr>
        <w:t xml:space="preserve">F </w:t>
      </w:r>
      <w:r w:rsidRPr="00A41D6A">
        <w:rPr>
          <w:rFonts w:ascii="Arial" w:eastAsia="Times New Roman" w:hAnsi="Arial" w:cs="Arial"/>
          <w:color w:val="0F0A30"/>
          <w:lang w:val="en-US"/>
        </w:rPr>
        <w:t xml:space="preserve">is the robustness of the design, reliability, survivability and </w:t>
      </w:r>
      <w:r w:rsidR="00A41D6A">
        <w:rPr>
          <w:rFonts w:ascii="Arial" w:eastAsia="Times New Roman" w:hAnsi="Arial" w:cs="Arial"/>
          <w:color w:val="0F0A30"/>
          <w:lang w:val="en-US"/>
        </w:rPr>
        <w:t xml:space="preserve">the planned approach for carrying out both scheduled </w:t>
      </w:r>
      <w:r w:rsidRPr="00A41D6A">
        <w:rPr>
          <w:rFonts w:ascii="Arial" w:eastAsia="Times New Roman" w:hAnsi="Arial" w:cs="Arial"/>
          <w:color w:val="0F0A30"/>
          <w:lang w:val="en-US"/>
        </w:rPr>
        <w:t>maintenance</w:t>
      </w:r>
      <w:r w:rsidR="00A41D6A">
        <w:rPr>
          <w:rFonts w:ascii="Arial" w:eastAsia="Times New Roman" w:hAnsi="Arial" w:cs="Arial"/>
          <w:color w:val="0F0A30"/>
          <w:lang w:val="en-US"/>
        </w:rPr>
        <w:t xml:space="preserve"> and unscheduled </w:t>
      </w:r>
      <w:r w:rsidRPr="00A41D6A">
        <w:rPr>
          <w:rFonts w:ascii="Arial" w:eastAsia="Times New Roman" w:hAnsi="Arial" w:cs="Arial"/>
          <w:color w:val="0F0A30"/>
          <w:lang w:val="en-US"/>
        </w:rPr>
        <w:t>repairs</w:t>
      </w:r>
      <w:r w:rsidR="003F741F">
        <w:rPr>
          <w:rFonts w:ascii="Arial" w:eastAsia="Times New Roman" w:hAnsi="Arial" w:cs="Arial"/>
          <w:color w:val="0F0A30"/>
          <w:lang w:val="en-US"/>
        </w:rPr>
        <w:t xml:space="preserve"> as part of the ongoing O&amp;M phase</w:t>
      </w:r>
      <w:r w:rsidR="00A41D6A">
        <w:rPr>
          <w:rFonts w:ascii="Arial" w:eastAsia="Times New Roman" w:hAnsi="Arial" w:cs="Arial"/>
          <w:color w:val="0F0A30"/>
          <w:lang w:val="en-US"/>
        </w:rPr>
        <w:t>. This section outlines key considerations and the information required to allow an informed approach to be taken by the insurer.</w:t>
      </w:r>
      <w:r w:rsidRPr="00A41D6A">
        <w:rPr>
          <w:rFonts w:ascii="Arial" w:eastAsia="Times New Roman" w:hAnsi="Arial" w:cs="Arial"/>
          <w:color w:val="0F0A30"/>
          <w:lang w:val="en-US"/>
        </w:rPr>
        <w:t xml:space="preserve">   </w:t>
      </w:r>
    </w:p>
    <w:p w14:paraId="437BF248" w14:textId="5E987ABF" w:rsidR="0BF2E88A" w:rsidRPr="00A41D6A" w:rsidRDefault="0BF2E88A" w:rsidP="00E03C58">
      <w:pPr>
        <w:spacing w:after="0" w:line="257" w:lineRule="auto"/>
        <w:ind w:left="-20" w:right="-20"/>
        <w:jc w:val="both"/>
        <w:rPr>
          <w:rFonts w:ascii="Arial" w:hAnsi="Arial" w:cs="Arial"/>
        </w:rPr>
      </w:pPr>
      <w:r w:rsidRPr="00A41D6A">
        <w:rPr>
          <w:rFonts w:ascii="Arial" w:eastAsia="Times New Roman" w:hAnsi="Arial" w:cs="Arial"/>
          <w:color w:val="0F0A30"/>
          <w:lang w:val="en-US"/>
        </w:rPr>
        <w:t xml:space="preserve"> </w:t>
      </w:r>
    </w:p>
    <w:p w14:paraId="5DF6AA8F" w14:textId="5935BEE4" w:rsidR="006615A7" w:rsidRPr="00A41D6A" w:rsidRDefault="006615A7" w:rsidP="006615A7">
      <w:pPr>
        <w:spacing w:after="160" w:line="257" w:lineRule="auto"/>
        <w:ind w:left="567" w:right="-20" w:hanging="587"/>
        <w:rPr>
          <w:rFonts w:ascii="Arial" w:eastAsia="Times New Roman" w:hAnsi="Arial" w:cs="Arial"/>
          <w:b/>
          <w:bCs/>
          <w:color w:val="0F0A30"/>
          <w:lang w:val="en-US"/>
        </w:rPr>
      </w:pPr>
      <w:r w:rsidRPr="00A41D6A">
        <w:rPr>
          <w:rFonts w:ascii="Arial" w:eastAsia="Times New Roman" w:hAnsi="Arial" w:cs="Arial"/>
          <w:b/>
          <w:bCs/>
          <w:color w:val="0F0A30"/>
          <w:lang w:val="en-US"/>
        </w:rPr>
        <w:t>12.</w:t>
      </w:r>
      <w:r>
        <w:rPr>
          <w:rFonts w:ascii="Arial" w:eastAsia="Times New Roman" w:hAnsi="Arial" w:cs="Arial"/>
          <w:b/>
          <w:bCs/>
          <w:color w:val="0F0A30"/>
          <w:lang w:val="en-US"/>
        </w:rPr>
        <w:t>2</w:t>
      </w:r>
      <w:r w:rsidRPr="00A41D6A">
        <w:rPr>
          <w:rFonts w:ascii="Arial" w:eastAsia="Times New Roman" w:hAnsi="Arial" w:cs="Arial"/>
          <w:b/>
          <w:bCs/>
          <w:color w:val="0F0A30"/>
          <w:lang w:val="en-US"/>
        </w:rPr>
        <w:t xml:space="preserve"> </w:t>
      </w:r>
      <w:r>
        <w:rPr>
          <w:rFonts w:ascii="Arial" w:eastAsia="Times New Roman" w:hAnsi="Arial" w:cs="Arial"/>
          <w:b/>
          <w:bCs/>
          <w:color w:val="0F0A30"/>
          <w:lang w:val="en-US"/>
        </w:rPr>
        <w:tab/>
        <w:t>Key considerations</w:t>
      </w:r>
    </w:p>
    <w:p w14:paraId="5B3D7F5D" w14:textId="428B7300" w:rsidR="0BF2E88A" w:rsidRPr="00A41D6A" w:rsidRDefault="00A41D6A" w:rsidP="006D3FBB">
      <w:pPr>
        <w:spacing w:line="257" w:lineRule="auto"/>
        <w:ind w:right="-20"/>
        <w:jc w:val="both"/>
        <w:rPr>
          <w:rFonts w:ascii="Arial" w:hAnsi="Arial" w:cs="Arial"/>
        </w:rPr>
      </w:pPr>
      <w:r>
        <w:rPr>
          <w:rFonts w:ascii="Arial" w:eastAsia="Times New Roman" w:hAnsi="Arial" w:cs="Arial"/>
          <w:color w:val="0F0A30"/>
          <w:lang w:val="en-US"/>
        </w:rPr>
        <w:t xml:space="preserve">Given the </w:t>
      </w:r>
      <w:r w:rsidR="003F741F">
        <w:rPr>
          <w:rFonts w:ascii="Arial" w:eastAsia="Times New Roman" w:hAnsi="Arial" w:cs="Arial"/>
          <w:color w:val="0F0A30"/>
          <w:lang w:val="en-US"/>
        </w:rPr>
        <w:t xml:space="preserve">limited number of O&amp;M </w:t>
      </w:r>
      <w:r w:rsidR="00181170">
        <w:rPr>
          <w:rFonts w:ascii="Arial" w:eastAsia="Times New Roman" w:hAnsi="Arial" w:cs="Arial"/>
          <w:color w:val="0F0A30"/>
          <w:lang w:val="en-US"/>
        </w:rPr>
        <w:t xml:space="preserve">providers working in floating wind compared to the large </w:t>
      </w:r>
      <w:r>
        <w:rPr>
          <w:rFonts w:ascii="Arial" w:eastAsia="Times New Roman" w:hAnsi="Arial" w:cs="Arial"/>
          <w:color w:val="0F0A30"/>
          <w:lang w:val="en-US"/>
        </w:rPr>
        <w:t xml:space="preserve">number of FOWFs planned for construction, the insurer requires clarity on what contracts are in place to </w:t>
      </w:r>
      <w:r w:rsidR="003F741F">
        <w:rPr>
          <w:rFonts w:ascii="Arial" w:eastAsia="Times New Roman" w:hAnsi="Arial" w:cs="Arial"/>
          <w:color w:val="0F0A30"/>
          <w:lang w:val="en-US"/>
        </w:rPr>
        <w:t>support both scheduled and unscheduled maintenance, as well as how this is covered in the Service Agreements in place. Any gaps in these agreements are typically required to be covered by the OAR policy</w:t>
      </w:r>
      <w:r w:rsidR="0BF2E88A" w:rsidRPr="00A41D6A">
        <w:rPr>
          <w:rFonts w:ascii="Arial" w:eastAsia="Times New Roman" w:hAnsi="Arial" w:cs="Arial"/>
          <w:color w:val="0F0A30"/>
          <w:lang w:val="en-US"/>
        </w:rPr>
        <w:t xml:space="preserve">.     </w:t>
      </w:r>
    </w:p>
    <w:p w14:paraId="18FD4A94" w14:textId="7AC7A123" w:rsidR="0BF2E88A" w:rsidRDefault="0BF2E88A" w:rsidP="006D3FBB">
      <w:pPr>
        <w:pStyle w:val="ListParagraph"/>
        <w:spacing w:after="0" w:line="257" w:lineRule="auto"/>
        <w:ind w:left="-20" w:right="-20"/>
        <w:jc w:val="both"/>
        <w:rPr>
          <w:rFonts w:ascii="Arial" w:eastAsia="Times New Roman" w:hAnsi="Arial" w:cs="Arial"/>
          <w:color w:val="0F0A30"/>
          <w:lang w:val="en-US"/>
        </w:rPr>
      </w:pPr>
      <w:r w:rsidRPr="003F741F">
        <w:rPr>
          <w:rFonts w:ascii="Arial" w:eastAsia="Times New Roman" w:hAnsi="Arial" w:cs="Arial"/>
          <w:color w:val="0F0A30"/>
          <w:lang w:val="en-US"/>
        </w:rPr>
        <w:t xml:space="preserve">The number of units offshore means that a surveyor and maintenance team need to have an almost permanent presence offshore.  </w:t>
      </w:r>
      <w:r w:rsidR="003F741F" w:rsidRPr="003F741F">
        <w:rPr>
          <w:rFonts w:ascii="Arial" w:eastAsia="Times New Roman" w:hAnsi="Arial" w:cs="Arial"/>
          <w:color w:val="0F0A30"/>
          <w:lang w:val="en-US"/>
        </w:rPr>
        <w:t>If classed, the asset requires routine surveys and on</w:t>
      </w:r>
      <w:r w:rsidRPr="003F741F">
        <w:rPr>
          <w:rFonts w:ascii="Arial" w:eastAsia="Times New Roman" w:hAnsi="Arial" w:cs="Arial"/>
          <w:color w:val="0F0A30"/>
          <w:lang w:val="en-US"/>
        </w:rPr>
        <w:t xml:space="preserve"> very large remote deepwater </w:t>
      </w:r>
      <w:r w:rsidR="00F31CC2">
        <w:rPr>
          <w:rFonts w:ascii="Arial" w:eastAsia="Times New Roman" w:hAnsi="Arial" w:cs="Arial"/>
          <w:color w:val="0F0A30"/>
          <w:lang w:val="en-US"/>
        </w:rPr>
        <w:t xml:space="preserve">FOWFs </w:t>
      </w:r>
      <w:r w:rsidRPr="003F741F">
        <w:rPr>
          <w:rFonts w:ascii="Arial" w:eastAsia="Times New Roman" w:hAnsi="Arial" w:cs="Arial"/>
          <w:color w:val="0F0A30"/>
          <w:lang w:val="en-US"/>
        </w:rPr>
        <w:t xml:space="preserve">there is a good case for having a permanently assigned maintenance vessel equipped with walk-to-work facilities to accommodate maintenance crews and inspectors. </w:t>
      </w:r>
      <w:r w:rsidRPr="00A41D6A">
        <w:rPr>
          <w:rFonts w:ascii="Arial" w:eastAsia="Times New Roman" w:hAnsi="Arial" w:cs="Arial"/>
          <w:color w:val="0F0A30"/>
          <w:lang w:val="en-US"/>
        </w:rPr>
        <w:t xml:space="preserve">Being unmanned, the FOWTs must have enhanced reliability, good back-up systems, back-up monitoring alarms and data being transmitted.  In addition, if maintenance or construction crew or inspectors get stuck onboard due to weather a habitat for, say, 6 people must be provided together with provisions for these people for an extended period.  </w:t>
      </w:r>
    </w:p>
    <w:p w14:paraId="277CD871" w14:textId="77777777" w:rsidR="003F741F" w:rsidRPr="003F741F" w:rsidRDefault="003F741F" w:rsidP="006D3FBB">
      <w:pPr>
        <w:pStyle w:val="ListParagraph"/>
        <w:spacing w:after="0" w:line="257" w:lineRule="auto"/>
        <w:ind w:left="-20" w:right="-20"/>
        <w:jc w:val="both"/>
        <w:rPr>
          <w:rFonts w:ascii="Arial" w:hAnsi="Arial" w:cs="Arial"/>
        </w:rPr>
      </w:pPr>
    </w:p>
    <w:p w14:paraId="65F17075" w14:textId="0AD33866" w:rsidR="006178C3" w:rsidRDefault="0BF2E88A">
      <w:pPr>
        <w:spacing w:line="257" w:lineRule="auto"/>
        <w:ind w:right="-20"/>
        <w:jc w:val="both"/>
        <w:rPr>
          <w:rFonts w:ascii="Arial" w:eastAsia="Times New Roman" w:hAnsi="Arial" w:cs="Arial"/>
          <w:color w:val="0F0A30"/>
          <w:lang w:val="en-US"/>
        </w:rPr>
      </w:pPr>
      <w:r w:rsidRPr="00A41D6A">
        <w:rPr>
          <w:rFonts w:ascii="Arial" w:eastAsia="Times New Roman" w:hAnsi="Arial" w:cs="Arial"/>
          <w:color w:val="0F0A30"/>
          <w:lang w:val="en-US"/>
        </w:rPr>
        <w:t xml:space="preserve">By their nature FOWTs will be located in exposed </w:t>
      </w:r>
      <w:r w:rsidR="006178C3">
        <w:rPr>
          <w:rFonts w:ascii="Arial" w:eastAsia="Times New Roman" w:hAnsi="Arial" w:cs="Arial"/>
          <w:color w:val="0F0A30"/>
          <w:lang w:val="en-US"/>
        </w:rPr>
        <w:t xml:space="preserve">moderate water depths (not necessarily deepwater – FOWF are likely to be used in water depths greater than 60m - generally considered the limit for fixed </w:t>
      </w:r>
      <w:r w:rsidR="00F31CC2">
        <w:rPr>
          <w:rFonts w:ascii="Arial" w:eastAsia="Times New Roman" w:hAnsi="Arial" w:cs="Arial"/>
          <w:color w:val="0F0A30"/>
          <w:lang w:val="en-US"/>
        </w:rPr>
        <w:t>OWF</w:t>
      </w:r>
      <w:r w:rsidR="006178C3">
        <w:rPr>
          <w:rFonts w:ascii="Arial" w:eastAsia="Times New Roman" w:hAnsi="Arial" w:cs="Arial"/>
          <w:color w:val="0F0A30"/>
          <w:lang w:val="en-US"/>
        </w:rPr>
        <w:t>s which is relatively shallow compared to oil and gas</w:t>
      </w:r>
      <w:r w:rsidR="006178C3" w:rsidRPr="00A41D6A">
        <w:rPr>
          <w:rFonts w:ascii="Arial" w:eastAsia="Times New Roman" w:hAnsi="Arial" w:cs="Arial"/>
          <w:color w:val="0F0A30"/>
          <w:lang w:val="en-US"/>
        </w:rPr>
        <w:t xml:space="preserve"> locations</w:t>
      </w:r>
      <w:r w:rsidR="006178C3">
        <w:rPr>
          <w:rFonts w:ascii="Arial" w:eastAsia="Times New Roman" w:hAnsi="Arial" w:cs="Arial"/>
          <w:color w:val="0F0A30"/>
          <w:lang w:val="en-US"/>
        </w:rPr>
        <w:t xml:space="preserve">) </w:t>
      </w:r>
      <w:r w:rsidR="003E2E94">
        <w:rPr>
          <w:rFonts w:ascii="Arial" w:eastAsia="Times New Roman" w:hAnsi="Arial" w:cs="Arial"/>
          <w:color w:val="0F0A30"/>
          <w:lang w:val="en-US"/>
        </w:rPr>
        <w:t>e.g.</w:t>
      </w:r>
      <w:r w:rsidR="006178C3">
        <w:rPr>
          <w:rFonts w:ascii="Arial" w:eastAsia="Times New Roman" w:hAnsi="Arial" w:cs="Arial"/>
          <w:color w:val="0F0A30"/>
          <w:lang w:val="en-US"/>
        </w:rPr>
        <w:t xml:space="preserve"> the next UK licensing round in Bristol Channel Area for FOWF.</w:t>
      </w:r>
    </w:p>
    <w:p w14:paraId="1EDFD953" w14:textId="5539C18E" w:rsidR="0BF2E88A" w:rsidRPr="00A41D6A" w:rsidRDefault="0BF2E88A" w:rsidP="006D3FBB">
      <w:pPr>
        <w:spacing w:line="257" w:lineRule="auto"/>
        <w:ind w:right="-20"/>
        <w:jc w:val="both"/>
        <w:rPr>
          <w:rFonts w:ascii="Arial" w:hAnsi="Arial" w:cs="Arial"/>
        </w:rPr>
      </w:pPr>
      <w:r w:rsidRPr="00A41D6A">
        <w:rPr>
          <w:rFonts w:ascii="Arial" w:eastAsia="Times New Roman" w:hAnsi="Arial" w:cs="Arial"/>
          <w:color w:val="0F0A30"/>
          <w:lang w:val="en-US"/>
        </w:rPr>
        <w:t>On large</w:t>
      </w:r>
      <w:r w:rsidR="00CB4714">
        <w:rPr>
          <w:rFonts w:ascii="Arial" w:eastAsia="Times New Roman" w:hAnsi="Arial" w:cs="Arial"/>
          <w:color w:val="0F0A30"/>
          <w:lang w:val="en-US"/>
        </w:rPr>
        <w:t xml:space="preserve"> FOWFs</w:t>
      </w:r>
      <w:r w:rsidRPr="00A41D6A">
        <w:rPr>
          <w:rFonts w:ascii="Arial" w:eastAsia="Times New Roman" w:hAnsi="Arial" w:cs="Arial"/>
          <w:color w:val="0F0A30"/>
          <w:lang w:val="en-US"/>
        </w:rPr>
        <w:t xml:space="preserve"> the maintenance and inspection </w:t>
      </w:r>
      <w:r w:rsidR="00CB4714">
        <w:rPr>
          <w:rFonts w:ascii="Arial" w:eastAsia="Times New Roman" w:hAnsi="Arial" w:cs="Arial"/>
          <w:color w:val="0F0A30"/>
          <w:lang w:val="en-US"/>
        </w:rPr>
        <w:t xml:space="preserve">work </w:t>
      </w:r>
      <w:r w:rsidRPr="00A41D6A">
        <w:rPr>
          <w:rFonts w:ascii="Arial" w:eastAsia="Times New Roman" w:hAnsi="Arial" w:cs="Arial"/>
          <w:color w:val="0F0A30"/>
          <w:lang w:val="en-US"/>
        </w:rPr>
        <w:t xml:space="preserve">will be continuous.  The strategic location of some essential spares offshore, say, on the substation platform, or elsewhere should be considered to reduce the downtime of a WTG to avoid weeks of delays.   </w:t>
      </w:r>
    </w:p>
    <w:p w14:paraId="08F19B39" w14:textId="237145D2" w:rsidR="00081E2F" w:rsidRPr="00691EAD" w:rsidRDefault="641D774D" w:rsidP="008B05B6">
      <w:pPr>
        <w:spacing w:after="120"/>
        <w:jc w:val="both"/>
        <w:rPr>
          <w:rFonts w:ascii="Arial" w:hAnsi="Arial" w:cs="Arial"/>
        </w:rPr>
      </w:pPr>
      <w:r w:rsidRPr="00691EAD">
        <w:rPr>
          <w:rFonts w:ascii="Arial" w:hAnsi="Arial" w:cs="Arial"/>
        </w:rPr>
        <w:t xml:space="preserve">Operations and maintenance </w:t>
      </w:r>
      <w:r w:rsidR="00691EAD" w:rsidRPr="00691EAD">
        <w:rPr>
          <w:rFonts w:ascii="Arial" w:hAnsi="Arial" w:cs="Arial"/>
        </w:rPr>
        <w:t xml:space="preserve">philosophies </w:t>
      </w:r>
      <w:r w:rsidRPr="00691EAD">
        <w:rPr>
          <w:rFonts w:ascii="Arial" w:hAnsi="Arial" w:cs="Arial"/>
        </w:rPr>
        <w:t xml:space="preserve">for </w:t>
      </w:r>
      <w:r w:rsidR="00A41D6A" w:rsidRPr="00691EAD">
        <w:rPr>
          <w:rFonts w:ascii="Arial" w:hAnsi="Arial" w:cs="Arial"/>
        </w:rPr>
        <w:t xml:space="preserve">FOWF </w:t>
      </w:r>
      <w:r w:rsidRPr="00691EAD">
        <w:rPr>
          <w:rFonts w:ascii="Arial" w:hAnsi="Arial" w:cs="Arial"/>
        </w:rPr>
        <w:t xml:space="preserve">are still in the early stages of development, but can be </w:t>
      </w:r>
      <w:r w:rsidR="00A41D6A" w:rsidRPr="00691EAD">
        <w:rPr>
          <w:rFonts w:ascii="Arial" w:hAnsi="Arial" w:cs="Arial"/>
        </w:rPr>
        <w:t xml:space="preserve">broadly </w:t>
      </w:r>
      <w:r w:rsidRPr="00691EAD">
        <w:rPr>
          <w:rFonts w:ascii="Arial" w:hAnsi="Arial" w:cs="Arial"/>
        </w:rPr>
        <w:t>split into two main categories:</w:t>
      </w:r>
    </w:p>
    <w:p w14:paraId="37DC8325" w14:textId="3E35955F" w:rsidR="00081E2F" w:rsidRPr="0058027B" w:rsidRDefault="00161FE2" w:rsidP="00C71492">
      <w:pPr>
        <w:numPr>
          <w:ilvl w:val="0"/>
          <w:numId w:val="19"/>
        </w:numPr>
        <w:spacing w:after="0" w:line="259" w:lineRule="auto"/>
        <w:rPr>
          <w:rFonts w:ascii="Arial" w:eastAsia="Calibri" w:hAnsi="Arial" w:cs="Arial"/>
          <w:lang w:eastAsia="en-GB"/>
          <w14:ligatures w14:val="standardContextual"/>
        </w:rPr>
      </w:pPr>
      <w:r>
        <w:rPr>
          <w:rFonts w:ascii="Arial" w:eastAsia="Calibri" w:hAnsi="Arial" w:cs="Arial"/>
          <w:lang w:eastAsia="en-GB"/>
          <w14:ligatures w14:val="standardContextual"/>
        </w:rPr>
        <w:t xml:space="preserve">Scheduled Maintenance </w:t>
      </w:r>
    </w:p>
    <w:p w14:paraId="219FE714" w14:textId="0B05F471" w:rsidR="00081E2F" w:rsidRPr="0058027B" w:rsidRDefault="00161FE2" w:rsidP="00C71492">
      <w:pPr>
        <w:numPr>
          <w:ilvl w:val="0"/>
          <w:numId w:val="19"/>
        </w:numPr>
        <w:spacing w:after="0" w:line="259" w:lineRule="auto"/>
        <w:rPr>
          <w:rFonts w:ascii="Arial" w:eastAsia="Calibri" w:hAnsi="Arial" w:cs="Arial"/>
          <w:lang w:eastAsia="en-GB"/>
          <w14:ligatures w14:val="standardContextual"/>
        </w:rPr>
      </w:pPr>
      <w:r>
        <w:rPr>
          <w:rFonts w:ascii="Arial" w:eastAsia="Calibri" w:hAnsi="Arial" w:cs="Arial"/>
          <w:lang w:eastAsia="en-GB"/>
          <w14:ligatures w14:val="standardContextual"/>
        </w:rPr>
        <w:t>Unscheduled Maintenance</w:t>
      </w:r>
    </w:p>
    <w:p w14:paraId="4CB8C28E" w14:textId="77777777" w:rsidR="00DE0567" w:rsidRPr="002F4FFA" w:rsidRDefault="00DE0567" w:rsidP="00081E2F">
      <w:pPr>
        <w:spacing w:after="0"/>
        <w:rPr>
          <w:rFonts w:ascii="Arial" w:eastAsia="Calibri" w:hAnsi="Arial" w:cs="Arial"/>
          <w:lang w:eastAsia="en-GB"/>
          <w14:ligatures w14:val="standardContextual"/>
        </w:rPr>
      </w:pPr>
    </w:p>
    <w:p w14:paraId="3472973A" w14:textId="1B6E9B33" w:rsidR="006615A7" w:rsidRPr="00A41D6A" w:rsidRDefault="006615A7" w:rsidP="006615A7">
      <w:pPr>
        <w:spacing w:after="160" w:line="257" w:lineRule="auto"/>
        <w:ind w:left="567" w:right="-20" w:hanging="587"/>
        <w:rPr>
          <w:rFonts w:ascii="Arial" w:eastAsia="Times New Roman" w:hAnsi="Arial" w:cs="Arial"/>
          <w:b/>
          <w:bCs/>
          <w:color w:val="0F0A30"/>
          <w:lang w:val="en-US"/>
        </w:rPr>
      </w:pPr>
      <w:bookmarkStart w:id="404" w:name="_Toc162481749"/>
      <w:bookmarkStart w:id="405" w:name="_Toc175647206"/>
      <w:r w:rsidRPr="00A41D6A">
        <w:rPr>
          <w:rFonts w:ascii="Arial" w:eastAsia="Times New Roman" w:hAnsi="Arial" w:cs="Arial"/>
          <w:b/>
          <w:bCs/>
          <w:color w:val="0F0A30"/>
          <w:lang w:val="en-US"/>
        </w:rPr>
        <w:t>12.</w:t>
      </w:r>
      <w:r>
        <w:rPr>
          <w:rFonts w:ascii="Arial" w:eastAsia="Times New Roman" w:hAnsi="Arial" w:cs="Arial"/>
          <w:b/>
          <w:bCs/>
          <w:color w:val="0F0A30"/>
          <w:lang w:val="en-US"/>
        </w:rPr>
        <w:t>3</w:t>
      </w:r>
      <w:r w:rsidRPr="00A41D6A">
        <w:rPr>
          <w:rFonts w:ascii="Arial" w:eastAsia="Times New Roman" w:hAnsi="Arial" w:cs="Arial"/>
          <w:b/>
          <w:bCs/>
          <w:color w:val="0F0A30"/>
          <w:lang w:val="en-US"/>
        </w:rPr>
        <w:t xml:space="preserve"> </w:t>
      </w:r>
      <w:r>
        <w:rPr>
          <w:rFonts w:ascii="Arial" w:eastAsia="Times New Roman" w:hAnsi="Arial" w:cs="Arial"/>
          <w:b/>
          <w:bCs/>
          <w:color w:val="0F0A30"/>
          <w:lang w:val="en-US"/>
        </w:rPr>
        <w:tab/>
        <w:t>Scheduled Maintenance</w:t>
      </w:r>
    </w:p>
    <w:bookmarkEnd w:id="404"/>
    <w:bookmarkEnd w:id="405"/>
    <w:p w14:paraId="4D502511" w14:textId="0240EDB3" w:rsidR="00B70EED" w:rsidRDefault="00B70EED" w:rsidP="003F741F">
      <w:pPr>
        <w:spacing w:after="120"/>
        <w:jc w:val="both"/>
        <w:rPr>
          <w:rFonts w:ascii="Arial" w:hAnsi="Arial" w:cs="Arial"/>
        </w:rPr>
      </w:pPr>
      <w:r>
        <w:rPr>
          <w:rFonts w:ascii="Arial" w:hAnsi="Arial" w:cs="Arial"/>
        </w:rPr>
        <w:t>The initial service term of the FOWF typically covers the WTG warranty and is contingent on the WTG OEM carrying out all maintenance and inspection work. Once the WTG warranty has expired, alternative service providers may be engaged. Electrical balance of plant (including cable terminations, LV/MV transformers and substations if present) may be handled via one or more separate service agreements. Inspection of mooring systems and cables via ROV is likely to be handled separately.</w:t>
      </w:r>
    </w:p>
    <w:p w14:paraId="5C9AF1D0" w14:textId="16E9812F" w:rsidR="00B70EED" w:rsidRDefault="00B70EED" w:rsidP="003F741F">
      <w:pPr>
        <w:spacing w:after="120"/>
        <w:jc w:val="both"/>
        <w:rPr>
          <w:rFonts w:ascii="Arial" w:hAnsi="Arial" w:cs="Arial"/>
        </w:rPr>
      </w:pPr>
      <w:r>
        <w:rPr>
          <w:rFonts w:ascii="Arial" w:hAnsi="Arial" w:cs="Arial"/>
        </w:rPr>
        <w:lastRenderedPageBreak/>
        <w:t>In all cases, insurers require a thorough understanding of the scope, limits, carve outs and subcontractor arrangements that will be in place, in order to correctly define the cover afforded by the OAR policy.</w:t>
      </w:r>
    </w:p>
    <w:p w14:paraId="4B92A9F0" w14:textId="23C34D7D" w:rsidR="00161FE2" w:rsidRDefault="00161FE2" w:rsidP="00161FE2">
      <w:pPr>
        <w:spacing w:after="120"/>
        <w:jc w:val="both"/>
        <w:rPr>
          <w:rFonts w:ascii="Arial" w:hAnsi="Arial" w:cs="Arial"/>
        </w:rPr>
      </w:pPr>
      <w:r w:rsidRPr="003F741F">
        <w:rPr>
          <w:rFonts w:ascii="Arial" w:hAnsi="Arial" w:cs="Arial"/>
        </w:rPr>
        <w:t xml:space="preserve">The maintenance and inspection of </w:t>
      </w:r>
      <w:r w:rsidR="00525D5E">
        <w:rPr>
          <w:rFonts w:ascii="Arial" w:hAnsi="Arial" w:cs="Arial"/>
        </w:rPr>
        <w:t>FOWFs</w:t>
      </w:r>
      <w:r w:rsidRPr="003F741F">
        <w:rPr>
          <w:rFonts w:ascii="Arial" w:hAnsi="Arial" w:cs="Arial"/>
        </w:rPr>
        <w:t xml:space="preserve"> is currently heavily reliant on technician access. Access is governed by the metocean conditions, the methodology chosen for the transfer of personnel onto the asset is therefore expected to be developed to maximise operability/accessibility. Operators will however have to consider the cost implications of O&amp;M activities against accessibility as part of the development of the projects.</w:t>
      </w:r>
    </w:p>
    <w:p w14:paraId="1F9DFCBC" w14:textId="589E85B7" w:rsidR="00B70EED" w:rsidRPr="003F741F" w:rsidRDefault="00B70EED" w:rsidP="003F741F">
      <w:pPr>
        <w:spacing w:after="120"/>
        <w:jc w:val="both"/>
        <w:rPr>
          <w:rFonts w:ascii="Arial" w:hAnsi="Arial" w:cs="Arial"/>
        </w:rPr>
      </w:pPr>
      <w:r>
        <w:rPr>
          <w:rFonts w:ascii="Arial" w:hAnsi="Arial" w:cs="Arial"/>
        </w:rPr>
        <w:t>It is assumed that Maintenance and Inspection work will be carried out by technicians deployed via CTV, SOV or helicopter and no cranes besides the davit cranes aboard the floater will be used.</w:t>
      </w:r>
    </w:p>
    <w:p w14:paraId="482C13ED" w14:textId="77777777" w:rsidR="000F774F" w:rsidRPr="00E03C58" w:rsidRDefault="000F774F" w:rsidP="00E03C58">
      <w:pPr>
        <w:spacing w:after="0"/>
        <w:jc w:val="both"/>
        <w:rPr>
          <w:rFonts w:ascii="Arial" w:hAnsi="Arial" w:cs="Arial"/>
        </w:rPr>
      </w:pPr>
    </w:p>
    <w:p w14:paraId="2073A1EA" w14:textId="4B5B7D4E" w:rsidR="006615A7" w:rsidRPr="00A41D6A" w:rsidRDefault="006615A7" w:rsidP="006615A7">
      <w:pPr>
        <w:spacing w:after="160" w:line="257" w:lineRule="auto"/>
        <w:ind w:left="567" w:right="-20" w:hanging="587"/>
        <w:rPr>
          <w:rFonts w:ascii="Arial" w:eastAsia="Times New Roman" w:hAnsi="Arial" w:cs="Arial"/>
          <w:b/>
          <w:bCs/>
          <w:color w:val="0F0A30"/>
          <w:lang w:val="en-US"/>
        </w:rPr>
      </w:pPr>
      <w:r w:rsidRPr="00A41D6A">
        <w:rPr>
          <w:rFonts w:ascii="Arial" w:eastAsia="Times New Roman" w:hAnsi="Arial" w:cs="Arial"/>
          <w:b/>
          <w:bCs/>
          <w:color w:val="0F0A30"/>
          <w:lang w:val="en-US"/>
        </w:rPr>
        <w:t>12.</w:t>
      </w:r>
      <w:r>
        <w:rPr>
          <w:rFonts w:ascii="Arial" w:eastAsia="Times New Roman" w:hAnsi="Arial" w:cs="Arial"/>
          <w:b/>
          <w:bCs/>
          <w:color w:val="0F0A30"/>
          <w:lang w:val="en-US"/>
        </w:rPr>
        <w:t>4</w:t>
      </w:r>
      <w:r w:rsidRPr="00A41D6A">
        <w:rPr>
          <w:rFonts w:ascii="Arial" w:eastAsia="Times New Roman" w:hAnsi="Arial" w:cs="Arial"/>
          <w:b/>
          <w:bCs/>
          <w:color w:val="0F0A30"/>
          <w:lang w:val="en-US"/>
        </w:rPr>
        <w:t xml:space="preserve"> </w:t>
      </w:r>
      <w:r>
        <w:rPr>
          <w:rFonts w:ascii="Arial" w:eastAsia="Times New Roman" w:hAnsi="Arial" w:cs="Arial"/>
          <w:b/>
          <w:bCs/>
          <w:color w:val="0F0A30"/>
          <w:lang w:val="en-US"/>
        </w:rPr>
        <w:tab/>
        <w:t>Unscheduled Maintenance</w:t>
      </w:r>
    </w:p>
    <w:p w14:paraId="54179ACF" w14:textId="77777777" w:rsidR="00FB51E8" w:rsidRPr="002F4FFA" w:rsidRDefault="00FB51E8" w:rsidP="00FB51E8">
      <w:pPr>
        <w:spacing w:after="120"/>
        <w:jc w:val="both"/>
        <w:rPr>
          <w:rFonts w:ascii="Arial" w:hAnsi="Arial" w:cs="Arial"/>
        </w:rPr>
      </w:pPr>
      <w:r>
        <w:rPr>
          <w:rFonts w:ascii="Arial" w:hAnsi="Arial" w:cs="Arial"/>
        </w:rPr>
        <w:t xml:space="preserve">Unscheduled maintenance may </w:t>
      </w:r>
      <w:r w:rsidRPr="002F4FFA">
        <w:rPr>
          <w:rFonts w:ascii="Arial" w:hAnsi="Arial" w:cs="Arial"/>
        </w:rPr>
        <w:t xml:space="preserve">include: </w:t>
      </w:r>
    </w:p>
    <w:p w14:paraId="289ADF80" w14:textId="77777777" w:rsidR="00FB51E8" w:rsidRPr="0058027B" w:rsidRDefault="00FB51E8" w:rsidP="00C71492">
      <w:pPr>
        <w:pStyle w:val="ListParagraph"/>
        <w:numPr>
          <w:ilvl w:val="0"/>
          <w:numId w:val="4"/>
        </w:numPr>
        <w:spacing w:after="120"/>
        <w:jc w:val="both"/>
        <w:rPr>
          <w:rFonts w:ascii="Arial" w:hAnsi="Arial" w:cs="Arial"/>
        </w:rPr>
      </w:pPr>
      <w:r>
        <w:rPr>
          <w:rFonts w:ascii="Arial" w:hAnsi="Arial" w:cs="Arial"/>
        </w:rPr>
        <w:t xml:space="preserve">Static </w:t>
      </w:r>
      <w:r w:rsidRPr="0058027B">
        <w:rPr>
          <w:rFonts w:ascii="Arial" w:hAnsi="Arial" w:cs="Arial"/>
        </w:rPr>
        <w:t>Cable Repair</w:t>
      </w:r>
      <w:r>
        <w:rPr>
          <w:rFonts w:ascii="Arial" w:hAnsi="Arial" w:cs="Arial"/>
        </w:rPr>
        <w:t>. Methods used on OWF claims may be applied, although significantly greater depths may limit the choice of vessels available</w:t>
      </w:r>
    </w:p>
    <w:p w14:paraId="587D0558" w14:textId="77777777" w:rsidR="00FB51E8" w:rsidRPr="0058027B" w:rsidRDefault="00FB51E8" w:rsidP="00C71492">
      <w:pPr>
        <w:pStyle w:val="ListParagraph"/>
        <w:numPr>
          <w:ilvl w:val="0"/>
          <w:numId w:val="4"/>
        </w:numPr>
        <w:spacing w:after="120"/>
        <w:jc w:val="both"/>
        <w:rPr>
          <w:rFonts w:ascii="Arial" w:hAnsi="Arial" w:cs="Arial"/>
        </w:rPr>
      </w:pPr>
      <w:r w:rsidRPr="0058027B">
        <w:rPr>
          <w:rFonts w:ascii="Arial" w:hAnsi="Arial" w:cs="Arial"/>
        </w:rPr>
        <w:t xml:space="preserve">Dynamic </w:t>
      </w:r>
      <w:r>
        <w:rPr>
          <w:rFonts w:ascii="Arial" w:hAnsi="Arial" w:cs="Arial"/>
        </w:rPr>
        <w:t xml:space="preserve">Cable </w:t>
      </w:r>
      <w:r w:rsidRPr="0058027B">
        <w:rPr>
          <w:rFonts w:ascii="Arial" w:hAnsi="Arial" w:cs="Arial"/>
        </w:rPr>
        <w:t>Repair</w:t>
      </w:r>
      <w:r>
        <w:rPr>
          <w:rFonts w:ascii="Arial" w:hAnsi="Arial" w:cs="Arial"/>
        </w:rPr>
        <w:t>. There is relatively little relevant experience from upstream operations in the depths and cable sizes proposed for FOW</w:t>
      </w:r>
    </w:p>
    <w:p w14:paraId="4F42E49F" w14:textId="77777777" w:rsidR="00FB51E8" w:rsidRDefault="00FB51E8" w:rsidP="00C71492">
      <w:pPr>
        <w:pStyle w:val="ListParagraph"/>
        <w:numPr>
          <w:ilvl w:val="0"/>
          <w:numId w:val="4"/>
        </w:numPr>
        <w:spacing w:after="120"/>
        <w:jc w:val="both"/>
        <w:rPr>
          <w:rFonts w:ascii="Arial" w:hAnsi="Arial" w:cs="Arial"/>
        </w:rPr>
      </w:pPr>
      <w:r w:rsidRPr="0058027B">
        <w:rPr>
          <w:rFonts w:ascii="Arial" w:hAnsi="Arial" w:cs="Arial"/>
        </w:rPr>
        <w:t xml:space="preserve">Mooring Line </w:t>
      </w:r>
      <w:r>
        <w:rPr>
          <w:rFonts w:ascii="Arial" w:hAnsi="Arial" w:cs="Arial"/>
        </w:rPr>
        <w:t xml:space="preserve">Replacement. Methods are likely to be based on Vessels and techniques common to upstream operations </w:t>
      </w:r>
    </w:p>
    <w:p w14:paraId="544997EE" w14:textId="316E2796" w:rsidR="00FB51E8" w:rsidRDefault="00FB51E8" w:rsidP="00C71492">
      <w:pPr>
        <w:pStyle w:val="ListParagraph"/>
        <w:numPr>
          <w:ilvl w:val="0"/>
          <w:numId w:val="4"/>
        </w:numPr>
        <w:spacing w:after="120"/>
        <w:jc w:val="both"/>
        <w:rPr>
          <w:rFonts w:ascii="Arial" w:hAnsi="Arial" w:cs="Arial"/>
        </w:rPr>
      </w:pPr>
      <w:r>
        <w:rPr>
          <w:rFonts w:ascii="Arial" w:hAnsi="Arial" w:cs="Arial"/>
        </w:rPr>
        <w:t>Floater repair (</w:t>
      </w:r>
      <w:r w:rsidR="003E2E94">
        <w:rPr>
          <w:rFonts w:ascii="Arial" w:hAnsi="Arial" w:cs="Arial"/>
        </w:rPr>
        <w:t>e.g.</w:t>
      </w:r>
      <w:r>
        <w:rPr>
          <w:rFonts w:ascii="Arial" w:hAnsi="Arial" w:cs="Arial"/>
        </w:rPr>
        <w:t xml:space="preserve"> ballasting systems)</w:t>
      </w:r>
      <w:r w:rsidRPr="0058027B">
        <w:rPr>
          <w:rFonts w:ascii="Arial" w:hAnsi="Arial" w:cs="Arial"/>
        </w:rPr>
        <w:t xml:space="preserve"> </w:t>
      </w:r>
    </w:p>
    <w:p w14:paraId="26565C14" w14:textId="77777777" w:rsidR="00FB51E8" w:rsidRPr="0058027B" w:rsidRDefault="00FB51E8" w:rsidP="00C71492">
      <w:pPr>
        <w:pStyle w:val="ListParagraph"/>
        <w:numPr>
          <w:ilvl w:val="0"/>
          <w:numId w:val="4"/>
        </w:numPr>
        <w:spacing w:after="120"/>
        <w:jc w:val="both"/>
        <w:rPr>
          <w:rFonts w:ascii="Arial" w:hAnsi="Arial" w:cs="Arial"/>
        </w:rPr>
      </w:pPr>
      <w:r>
        <w:rPr>
          <w:rFonts w:ascii="Arial" w:hAnsi="Arial" w:cs="Arial"/>
        </w:rPr>
        <w:t>MCE</w:t>
      </w:r>
    </w:p>
    <w:p w14:paraId="5A174434" w14:textId="77777777" w:rsidR="00FB51E8" w:rsidRPr="0058027B" w:rsidRDefault="00FB51E8" w:rsidP="00E03C58">
      <w:pPr>
        <w:spacing w:after="0"/>
        <w:jc w:val="both"/>
        <w:rPr>
          <w:rFonts w:ascii="Arial" w:hAnsi="Arial" w:cs="Arial"/>
        </w:rPr>
      </w:pPr>
    </w:p>
    <w:p w14:paraId="49A07008" w14:textId="2461164A" w:rsidR="00FB51E8" w:rsidRPr="0058027B" w:rsidRDefault="00FB51E8" w:rsidP="00FB51E8">
      <w:pPr>
        <w:spacing w:after="120"/>
        <w:jc w:val="both"/>
        <w:rPr>
          <w:rFonts w:ascii="Arial" w:hAnsi="Arial" w:cs="Arial"/>
        </w:rPr>
      </w:pPr>
      <w:r w:rsidRPr="40144416">
        <w:rPr>
          <w:rFonts w:ascii="Arial" w:hAnsi="Arial" w:cs="Arial"/>
        </w:rPr>
        <w:t xml:space="preserve">A clear overview should be given of any frame agreements or pre-arrangements which are completed to ensure the timeline and safe completion of the work. This should include indications as to how and by whom the various scopes would be executed by and who is expected to be </w:t>
      </w:r>
      <w:r w:rsidR="1107B0C5" w:rsidRPr="40144416">
        <w:rPr>
          <w:rFonts w:ascii="Arial" w:hAnsi="Arial" w:cs="Arial"/>
        </w:rPr>
        <w:t xml:space="preserve">the </w:t>
      </w:r>
      <w:r w:rsidRPr="40144416">
        <w:rPr>
          <w:rFonts w:ascii="Arial" w:hAnsi="Arial" w:cs="Arial"/>
        </w:rPr>
        <w:t xml:space="preserve">MWS. </w:t>
      </w:r>
    </w:p>
    <w:p w14:paraId="2AF6C763" w14:textId="77777777" w:rsidR="00FB51E8" w:rsidRPr="0058027B" w:rsidRDefault="00FB51E8" w:rsidP="00FB51E8">
      <w:pPr>
        <w:spacing w:after="120"/>
        <w:jc w:val="both"/>
        <w:rPr>
          <w:rFonts w:ascii="Arial" w:hAnsi="Arial" w:cs="Arial"/>
        </w:rPr>
      </w:pPr>
      <w:r w:rsidRPr="0058027B">
        <w:rPr>
          <w:rFonts w:ascii="Arial" w:hAnsi="Arial" w:cs="Arial"/>
        </w:rPr>
        <w:t>It in general would be expected that generic procedures are produced prior to unit becoming operational as part of the engineering package for the transport and installation work.</w:t>
      </w:r>
    </w:p>
    <w:p w14:paraId="09340C99" w14:textId="77777777" w:rsidR="00FB51E8" w:rsidRDefault="00FB51E8" w:rsidP="00FB51E8">
      <w:pPr>
        <w:pStyle w:val="ListParagraph"/>
        <w:spacing w:after="0"/>
        <w:ind w:left="567"/>
        <w:rPr>
          <w:rFonts w:ascii="Arial" w:eastAsiaTheme="minorEastAsia" w:hAnsi="Arial" w:cs="Arial"/>
          <w:b/>
          <w:bCs/>
          <w:lang w:eastAsia="en-GB"/>
        </w:rPr>
      </w:pPr>
    </w:p>
    <w:p w14:paraId="2CD4114B" w14:textId="5F484405" w:rsidR="00FB51E8" w:rsidRPr="007703C7" w:rsidRDefault="00FB51E8" w:rsidP="00FB51E8">
      <w:pPr>
        <w:spacing w:after="120"/>
        <w:jc w:val="both"/>
        <w:rPr>
          <w:rFonts w:ascii="Arial" w:hAnsi="Arial" w:cs="Arial"/>
        </w:rPr>
      </w:pPr>
      <w:r w:rsidRPr="007703C7">
        <w:rPr>
          <w:rFonts w:ascii="Arial" w:hAnsi="Arial" w:cs="Arial"/>
        </w:rPr>
        <w:t xml:space="preserve">Various </w:t>
      </w:r>
      <w:r>
        <w:rPr>
          <w:rFonts w:ascii="Arial" w:hAnsi="Arial" w:cs="Arial"/>
        </w:rPr>
        <w:t xml:space="preserve">unscheduled maintenance </w:t>
      </w:r>
      <w:r w:rsidRPr="007703C7">
        <w:rPr>
          <w:rFonts w:ascii="Arial" w:hAnsi="Arial" w:cs="Arial"/>
        </w:rPr>
        <w:t xml:space="preserve">scenarios should be given a rough repair schedule from </w:t>
      </w:r>
      <w:r w:rsidR="00017BA2">
        <w:rPr>
          <w:rFonts w:ascii="Arial" w:hAnsi="Arial" w:cs="Arial"/>
        </w:rPr>
        <w:t xml:space="preserve">the </w:t>
      </w:r>
      <w:r w:rsidRPr="007703C7">
        <w:rPr>
          <w:rFonts w:ascii="Arial" w:hAnsi="Arial" w:cs="Arial"/>
        </w:rPr>
        <w:t xml:space="preserve">time one has discovered that a repair is required, until such time the repair has been executed. With connotations to which parts of the year were repair operations are reasonable. This should also include </w:t>
      </w:r>
      <w:r w:rsidR="00525D5E">
        <w:rPr>
          <w:rFonts w:ascii="Arial" w:hAnsi="Arial" w:cs="Arial"/>
        </w:rPr>
        <w:t>l</w:t>
      </w:r>
      <w:r w:rsidRPr="007703C7">
        <w:rPr>
          <w:rFonts w:ascii="Arial" w:hAnsi="Arial" w:cs="Arial"/>
        </w:rPr>
        <w:t>imiting weather criteria for key repair operations such as</w:t>
      </w:r>
      <w:r w:rsidR="00525D5E">
        <w:rPr>
          <w:rFonts w:ascii="Arial" w:hAnsi="Arial" w:cs="Arial"/>
        </w:rPr>
        <w:t xml:space="preserve"> wave height (</w:t>
      </w:r>
      <w:r w:rsidRPr="007703C7">
        <w:rPr>
          <w:rFonts w:ascii="Arial" w:hAnsi="Arial" w:cs="Arial"/>
        </w:rPr>
        <w:t>Hs</w:t>
      </w:r>
      <w:r w:rsidR="00525D5E">
        <w:rPr>
          <w:rFonts w:ascii="Arial" w:hAnsi="Arial" w:cs="Arial"/>
        </w:rPr>
        <w:t>)</w:t>
      </w:r>
      <w:r w:rsidRPr="007703C7">
        <w:rPr>
          <w:rFonts w:ascii="Arial" w:hAnsi="Arial" w:cs="Arial"/>
        </w:rPr>
        <w:t xml:space="preserve">, </w:t>
      </w:r>
      <w:r w:rsidR="00525D5E">
        <w:rPr>
          <w:rFonts w:ascii="Arial" w:hAnsi="Arial" w:cs="Arial"/>
        </w:rPr>
        <w:t>w</w:t>
      </w:r>
      <w:r w:rsidRPr="007703C7">
        <w:rPr>
          <w:rFonts w:ascii="Arial" w:hAnsi="Arial" w:cs="Arial"/>
        </w:rPr>
        <w:t xml:space="preserve">ind speed and subsea </w:t>
      </w:r>
      <w:r w:rsidR="00525D5E">
        <w:rPr>
          <w:rFonts w:ascii="Arial" w:hAnsi="Arial" w:cs="Arial"/>
        </w:rPr>
        <w:t>v</w:t>
      </w:r>
      <w:r w:rsidRPr="007703C7">
        <w:rPr>
          <w:rFonts w:ascii="Arial" w:hAnsi="Arial" w:cs="Arial"/>
        </w:rPr>
        <w:t>isibility.</w:t>
      </w:r>
      <w:r w:rsidR="00181170">
        <w:rPr>
          <w:rFonts w:ascii="Arial" w:hAnsi="Arial" w:cs="Arial"/>
        </w:rPr>
        <w:t xml:space="preserve"> Insurers will expect any such unscheduled works to require the involvement of a MWS following a scope aligned with that presented in JNR 2023-29. </w:t>
      </w:r>
    </w:p>
    <w:p w14:paraId="50CBD2DF" w14:textId="77777777" w:rsidR="00161FE2" w:rsidRDefault="00161FE2" w:rsidP="00161FE2">
      <w:pPr>
        <w:spacing w:after="0"/>
        <w:rPr>
          <w:rFonts w:ascii="Arial" w:eastAsiaTheme="minorEastAsia" w:hAnsi="Arial" w:cs="Arial"/>
          <w:b/>
          <w:bCs/>
          <w:lang w:eastAsia="en-GB"/>
        </w:rPr>
      </w:pPr>
    </w:p>
    <w:p w14:paraId="3290FE43" w14:textId="5C401F04" w:rsidR="006615A7" w:rsidRPr="00A41D6A" w:rsidRDefault="006615A7" w:rsidP="006615A7">
      <w:pPr>
        <w:spacing w:after="160" w:line="257" w:lineRule="auto"/>
        <w:ind w:left="567" w:right="-20" w:hanging="587"/>
        <w:rPr>
          <w:rFonts w:ascii="Arial" w:eastAsia="Times New Roman" w:hAnsi="Arial" w:cs="Arial"/>
          <w:b/>
          <w:bCs/>
          <w:color w:val="0F0A30"/>
          <w:lang w:val="en-US"/>
        </w:rPr>
      </w:pPr>
      <w:r w:rsidRPr="00A41D6A">
        <w:rPr>
          <w:rFonts w:ascii="Arial" w:eastAsia="Times New Roman" w:hAnsi="Arial" w:cs="Arial"/>
          <w:b/>
          <w:bCs/>
          <w:color w:val="0F0A30"/>
          <w:lang w:val="en-US"/>
        </w:rPr>
        <w:t>12.</w:t>
      </w:r>
      <w:r>
        <w:rPr>
          <w:rFonts w:ascii="Arial" w:eastAsia="Times New Roman" w:hAnsi="Arial" w:cs="Arial"/>
          <w:b/>
          <w:bCs/>
          <w:color w:val="0F0A30"/>
          <w:lang w:val="en-US"/>
        </w:rPr>
        <w:t>5</w:t>
      </w:r>
      <w:r w:rsidRPr="00A41D6A">
        <w:rPr>
          <w:rFonts w:ascii="Arial" w:eastAsia="Times New Roman" w:hAnsi="Arial" w:cs="Arial"/>
          <w:b/>
          <w:bCs/>
          <w:color w:val="0F0A30"/>
          <w:lang w:val="en-US"/>
        </w:rPr>
        <w:t xml:space="preserve"> </w:t>
      </w:r>
      <w:r>
        <w:rPr>
          <w:rFonts w:ascii="Arial" w:eastAsia="Times New Roman" w:hAnsi="Arial" w:cs="Arial"/>
          <w:b/>
          <w:bCs/>
          <w:color w:val="0F0A30"/>
          <w:lang w:val="en-US"/>
        </w:rPr>
        <w:tab/>
        <w:t>Major Component Exchange (MCE)</w:t>
      </w:r>
    </w:p>
    <w:p w14:paraId="6B7FF4B7" w14:textId="0B043146" w:rsidR="003F741F" w:rsidRDefault="00A41D6A" w:rsidP="006D3FBB">
      <w:pPr>
        <w:spacing w:line="257" w:lineRule="auto"/>
        <w:ind w:right="-20"/>
        <w:jc w:val="both"/>
        <w:rPr>
          <w:rFonts w:ascii="Arial" w:eastAsia="Times New Roman" w:hAnsi="Arial" w:cs="Arial"/>
          <w:color w:val="0F0A30"/>
          <w:lang w:val="en-US"/>
        </w:rPr>
      </w:pPr>
      <w:r>
        <w:rPr>
          <w:rFonts w:ascii="Arial" w:eastAsia="Times New Roman" w:hAnsi="Arial" w:cs="Arial"/>
          <w:color w:val="0F0A30"/>
          <w:lang w:val="en-US"/>
        </w:rPr>
        <w:t xml:space="preserve">MCE is likely to either involve the use of cranes in situ, or the towing of the affected FOWT back to port. </w:t>
      </w:r>
      <w:r w:rsidR="00B70EED">
        <w:rPr>
          <w:rFonts w:ascii="Arial" w:eastAsia="Times New Roman" w:hAnsi="Arial" w:cs="Arial"/>
          <w:color w:val="0F0A30"/>
          <w:lang w:val="en-US"/>
        </w:rPr>
        <w:t xml:space="preserve">This must be clearly stated, along with an estimate of the time required for a range of exchange scenarios. </w:t>
      </w:r>
      <w:r w:rsidR="003F741F">
        <w:rPr>
          <w:rFonts w:ascii="Arial" w:eastAsia="Times New Roman" w:hAnsi="Arial" w:cs="Arial"/>
          <w:color w:val="0F0A30"/>
          <w:lang w:val="en-US"/>
        </w:rPr>
        <w:t xml:space="preserve">Based on experience to date, the range of repair or replacement work that can be done in situ appears limited, due to the operational limits of CTV vessels, </w:t>
      </w:r>
      <w:r w:rsidR="003F741F">
        <w:rPr>
          <w:rFonts w:ascii="Arial" w:eastAsia="Times New Roman" w:hAnsi="Arial" w:cs="Arial"/>
          <w:color w:val="0F0A30"/>
          <w:lang w:val="en-US"/>
        </w:rPr>
        <w:lastRenderedPageBreak/>
        <w:t xml:space="preserve">and </w:t>
      </w:r>
      <w:r w:rsidR="00B70EED">
        <w:rPr>
          <w:rFonts w:ascii="Arial" w:eastAsia="Times New Roman" w:hAnsi="Arial" w:cs="Arial"/>
          <w:color w:val="0F0A30"/>
          <w:lang w:val="en-US"/>
        </w:rPr>
        <w:t xml:space="preserve">typical site water </w:t>
      </w:r>
      <w:r w:rsidR="003F741F">
        <w:rPr>
          <w:rFonts w:ascii="Arial" w:eastAsia="Times New Roman" w:hAnsi="Arial" w:cs="Arial"/>
          <w:color w:val="0F0A30"/>
          <w:lang w:val="en-US"/>
        </w:rPr>
        <w:t>depths precluding the use of jack up vessels. MCE is broadly defined as addressing failures of:</w:t>
      </w:r>
    </w:p>
    <w:p w14:paraId="620EDCB5" w14:textId="259BFE58" w:rsidR="003F741F" w:rsidRDefault="003F741F" w:rsidP="00C71492">
      <w:pPr>
        <w:pStyle w:val="ListParagraph"/>
        <w:numPr>
          <w:ilvl w:val="0"/>
          <w:numId w:val="19"/>
        </w:numPr>
        <w:spacing w:line="257" w:lineRule="auto"/>
        <w:ind w:right="-20"/>
        <w:rPr>
          <w:rFonts w:ascii="Arial" w:eastAsia="Times New Roman" w:hAnsi="Arial" w:cs="Arial"/>
          <w:color w:val="0F0A30"/>
          <w:lang w:val="en-US"/>
        </w:rPr>
      </w:pPr>
      <w:r>
        <w:rPr>
          <w:rFonts w:ascii="Arial" w:eastAsia="Times New Roman" w:hAnsi="Arial" w:cs="Arial"/>
          <w:color w:val="0F0A30"/>
          <w:lang w:val="en-US"/>
        </w:rPr>
        <w:t xml:space="preserve">RNA including the blades and pitch bearings </w:t>
      </w:r>
    </w:p>
    <w:p w14:paraId="6CAC5A5F" w14:textId="4ADA3A67" w:rsidR="003F741F" w:rsidRDefault="003F741F" w:rsidP="00C71492">
      <w:pPr>
        <w:pStyle w:val="ListParagraph"/>
        <w:numPr>
          <w:ilvl w:val="0"/>
          <w:numId w:val="19"/>
        </w:numPr>
        <w:spacing w:line="257" w:lineRule="auto"/>
        <w:ind w:right="-20"/>
        <w:rPr>
          <w:rFonts w:ascii="Arial" w:eastAsia="Times New Roman" w:hAnsi="Arial" w:cs="Arial"/>
          <w:color w:val="0F0A30"/>
          <w:lang w:val="en-US"/>
        </w:rPr>
      </w:pPr>
      <w:r>
        <w:rPr>
          <w:rFonts w:ascii="Arial" w:eastAsia="Times New Roman" w:hAnsi="Arial" w:cs="Arial"/>
          <w:color w:val="0F0A30"/>
          <w:lang w:val="en-US"/>
        </w:rPr>
        <w:t>Main bearings and gearboxes (if present)</w:t>
      </w:r>
    </w:p>
    <w:p w14:paraId="1BBDFECB" w14:textId="0070A839" w:rsidR="003F741F" w:rsidRDefault="003F741F" w:rsidP="00C71492">
      <w:pPr>
        <w:pStyle w:val="ListParagraph"/>
        <w:numPr>
          <w:ilvl w:val="0"/>
          <w:numId w:val="19"/>
        </w:numPr>
        <w:spacing w:line="257" w:lineRule="auto"/>
        <w:ind w:right="-20"/>
        <w:rPr>
          <w:rFonts w:ascii="Arial" w:eastAsia="Times New Roman" w:hAnsi="Arial" w:cs="Arial"/>
          <w:color w:val="0F0A30"/>
          <w:lang w:val="en-US"/>
        </w:rPr>
      </w:pPr>
      <w:r>
        <w:rPr>
          <w:rFonts w:ascii="Arial" w:eastAsia="Times New Roman" w:hAnsi="Arial" w:cs="Arial"/>
          <w:color w:val="0F0A30"/>
          <w:lang w:val="en-US"/>
        </w:rPr>
        <w:t>Generator, converter and associated large power electronics components</w:t>
      </w:r>
    </w:p>
    <w:p w14:paraId="3B170417" w14:textId="3551D47F" w:rsidR="003F741F" w:rsidRDefault="003F741F" w:rsidP="00C71492">
      <w:pPr>
        <w:pStyle w:val="ListParagraph"/>
        <w:numPr>
          <w:ilvl w:val="0"/>
          <w:numId w:val="19"/>
        </w:numPr>
        <w:spacing w:line="257" w:lineRule="auto"/>
        <w:ind w:right="-20"/>
        <w:rPr>
          <w:rFonts w:ascii="Arial" w:eastAsia="Times New Roman" w:hAnsi="Arial" w:cs="Arial"/>
          <w:color w:val="0F0A30"/>
          <w:lang w:val="en-US"/>
        </w:rPr>
      </w:pPr>
      <w:r>
        <w:rPr>
          <w:rFonts w:ascii="Arial" w:eastAsia="Times New Roman" w:hAnsi="Arial" w:cs="Arial"/>
          <w:color w:val="0F0A30"/>
          <w:lang w:val="en-US"/>
        </w:rPr>
        <w:t>Yaw drive components</w:t>
      </w:r>
    </w:p>
    <w:p w14:paraId="24F8ED99" w14:textId="791D40BB" w:rsidR="003F741F" w:rsidRDefault="003F741F" w:rsidP="00C71492">
      <w:pPr>
        <w:pStyle w:val="ListParagraph"/>
        <w:numPr>
          <w:ilvl w:val="0"/>
          <w:numId w:val="19"/>
        </w:numPr>
        <w:spacing w:line="257" w:lineRule="auto"/>
        <w:ind w:right="-20"/>
        <w:rPr>
          <w:rFonts w:ascii="Arial" w:eastAsia="Times New Roman" w:hAnsi="Arial" w:cs="Arial"/>
          <w:color w:val="0F0A30"/>
          <w:lang w:val="en-US"/>
        </w:rPr>
      </w:pPr>
      <w:r>
        <w:rPr>
          <w:rFonts w:ascii="Arial" w:eastAsia="Times New Roman" w:hAnsi="Arial" w:cs="Arial"/>
          <w:color w:val="0F0A30"/>
          <w:lang w:val="en-US"/>
        </w:rPr>
        <w:t>LV/MV transformer and associated switchgear</w:t>
      </w:r>
    </w:p>
    <w:p w14:paraId="531A1B48" w14:textId="67682E44" w:rsidR="00FB51E8" w:rsidRPr="00FB51E8" w:rsidRDefault="00B70EED" w:rsidP="00FB51E8">
      <w:pPr>
        <w:spacing w:after="120"/>
        <w:jc w:val="both"/>
        <w:rPr>
          <w:rFonts w:ascii="Arial" w:hAnsi="Arial" w:cs="Arial"/>
        </w:rPr>
      </w:pPr>
      <w:r w:rsidRPr="00FB51E8">
        <w:rPr>
          <w:rFonts w:ascii="Arial" w:eastAsia="Times New Roman" w:hAnsi="Arial" w:cs="Arial"/>
          <w:color w:val="0F0A30"/>
          <w:lang w:val="en-US"/>
        </w:rPr>
        <w:t>Tow</w:t>
      </w:r>
      <w:r w:rsidR="00525D5E">
        <w:rPr>
          <w:rFonts w:ascii="Arial" w:eastAsia="Times New Roman" w:hAnsi="Arial" w:cs="Arial"/>
          <w:color w:val="0F0A30"/>
          <w:lang w:val="en-US"/>
        </w:rPr>
        <w:t>-</w:t>
      </w:r>
      <w:r w:rsidRPr="00FB51E8">
        <w:rPr>
          <w:rFonts w:ascii="Arial" w:eastAsia="Times New Roman" w:hAnsi="Arial" w:cs="Arial"/>
          <w:color w:val="0F0A30"/>
          <w:lang w:val="en-US"/>
        </w:rPr>
        <w:t>to</w:t>
      </w:r>
      <w:r w:rsidR="00525D5E">
        <w:rPr>
          <w:rFonts w:ascii="Arial" w:eastAsia="Times New Roman" w:hAnsi="Arial" w:cs="Arial"/>
          <w:color w:val="0F0A30"/>
          <w:lang w:val="en-US"/>
        </w:rPr>
        <w:t>-</w:t>
      </w:r>
      <w:r w:rsidRPr="00FB51E8">
        <w:rPr>
          <w:rFonts w:ascii="Arial" w:eastAsia="Times New Roman" w:hAnsi="Arial" w:cs="Arial"/>
          <w:color w:val="0F0A30"/>
          <w:lang w:val="en-US"/>
        </w:rPr>
        <w:t>port plans must be clearly defined</w:t>
      </w:r>
      <w:r w:rsidR="00181170">
        <w:rPr>
          <w:rFonts w:ascii="Arial" w:eastAsia="Times New Roman" w:hAnsi="Arial" w:cs="Arial"/>
          <w:color w:val="0F0A30"/>
          <w:lang w:val="en-US"/>
        </w:rPr>
        <w:t>, including Flag requirements during transit</w:t>
      </w:r>
      <w:r w:rsidRPr="00FB51E8">
        <w:rPr>
          <w:rFonts w:ascii="Arial" w:eastAsia="Times New Roman" w:hAnsi="Arial" w:cs="Arial"/>
          <w:color w:val="0F0A30"/>
          <w:lang w:val="en-US"/>
        </w:rPr>
        <w:t xml:space="preserve">. </w:t>
      </w:r>
      <w:r w:rsidR="00FB51E8" w:rsidRPr="00FB51E8">
        <w:rPr>
          <w:rFonts w:ascii="Arial" w:hAnsi="Arial" w:cs="Arial"/>
        </w:rPr>
        <w:t>Undertaking MCE operations for a FOWT is currently assumed to involve undertaking many steps of the construction phase in reverse. Whilst there are limited examples, the cost of MCE work has been shown to be significantly higher than for comparative bottom-fixed projects due to the significant mobilization, disconnection</w:t>
      </w:r>
      <w:r w:rsidR="000B3106">
        <w:rPr>
          <w:rFonts w:ascii="Arial" w:hAnsi="Arial" w:cs="Arial"/>
        </w:rPr>
        <w:t>,</w:t>
      </w:r>
      <w:r w:rsidR="00FB51E8" w:rsidRPr="00FB51E8">
        <w:rPr>
          <w:rFonts w:ascii="Arial" w:hAnsi="Arial" w:cs="Arial"/>
        </w:rPr>
        <w:t xml:space="preserve"> transport, logistics, reconnection, and demobilisation costs associated with a</w:t>
      </w:r>
      <w:r w:rsidR="00525D5E">
        <w:rPr>
          <w:rFonts w:ascii="Arial" w:hAnsi="Arial" w:cs="Arial"/>
        </w:rPr>
        <w:t xml:space="preserve"> </w:t>
      </w:r>
      <w:r w:rsidR="00FB51E8" w:rsidRPr="00FB51E8">
        <w:rPr>
          <w:rFonts w:ascii="Arial" w:hAnsi="Arial" w:cs="Arial"/>
        </w:rPr>
        <w:t>tow</w:t>
      </w:r>
      <w:r w:rsidR="00525D5E">
        <w:rPr>
          <w:rFonts w:ascii="Arial" w:hAnsi="Arial" w:cs="Arial"/>
        </w:rPr>
        <w:t xml:space="preserve"> </w:t>
      </w:r>
      <w:r w:rsidR="00FB51E8" w:rsidRPr="00FB51E8">
        <w:rPr>
          <w:rFonts w:ascii="Arial" w:hAnsi="Arial" w:cs="Arial"/>
        </w:rPr>
        <w:t>to</w:t>
      </w:r>
      <w:r w:rsidR="00525D5E">
        <w:rPr>
          <w:rFonts w:ascii="Arial" w:hAnsi="Arial" w:cs="Arial"/>
        </w:rPr>
        <w:t xml:space="preserve"> </w:t>
      </w:r>
      <w:r w:rsidR="00FB51E8" w:rsidRPr="00FB51E8">
        <w:rPr>
          <w:rFonts w:ascii="Arial" w:hAnsi="Arial" w:cs="Arial"/>
        </w:rPr>
        <w:t xml:space="preserve">port scenario. Thus, clear plans for repair scenarios should be presented to enable insurers to make informed decisions. </w:t>
      </w:r>
    </w:p>
    <w:p w14:paraId="22BD011E" w14:textId="2B9580A2" w:rsidR="003F741F" w:rsidRDefault="002F4FFA" w:rsidP="003F741F">
      <w:pPr>
        <w:spacing w:line="257" w:lineRule="auto"/>
        <w:ind w:right="-20"/>
        <w:rPr>
          <w:rFonts w:ascii="Arial" w:hAnsi="Arial" w:cs="Arial"/>
        </w:rPr>
      </w:pPr>
      <w:r>
        <w:rPr>
          <w:rFonts w:ascii="Arial" w:eastAsia="Times New Roman" w:hAnsi="Arial" w:cs="Arial"/>
          <w:color w:val="0F0A30"/>
          <w:lang w:val="en-US"/>
        </w:rPr>
        <w:t>The insurer will require assurance that the following has been considered in the costing and planning of such work</w:t>
      </w:r>
      <w:r w:rsidR="00B70EED">
        <w:rPr>
          <w:rFonts w:ascii="Arial" w:eastAsia="Times New Roman" w:hAnsi="Arial" w:cs="Arial"/>
          <w:color w:val="0F0A30"/>
          <w:lang w:val="en-US"/>
        </w:rPr>
        <w:t>:</w:t>
      </w:r>
    </w:p>
    <w:p w14:paraId="178AA72C" w14:textId="1A12DC8A" w:rsidR="002F4FFA" w:rsidRPr="002F4FFA" w:rsidRDefault="00B70EED" w:rsidP="00E03C58">
      <w:pPr>
        <w:pStyle w:val="ListParagraph"/>
        <w:numPr>
          <w:ilvl w:val="0"/>
          <w:numId w:val="30"/>
        </w:numPr>
        <w:spacing w:line="257" w:lineRule="auto"/>
        <w:ind w:right="-20"/>
        <w:jc w:val="both"/>
        <w:rPr>
          <w:rFonts w:ascii="Arial" w:hAnsi="Arial" w:cs="Arial"/>
        </w:rPr>
      </w:pPr>
      <w:r>
        <w:rPr>
          <w:rFonts w:ascii="Arial" w:eastAsia="Times New Roman" w:hAnsi="Arial" w:cs="Arial"/>
          <w:color w:val="0F0A30"/>
          <w:lang w:val="en-US"/>
        </w:rPr>
        <w:t xml:space="preserve">Disconnection of all </w:t>
      </w:r>
      <w:r w:rsidR="00A41D6A" w:rsidRPr="003F741F">
        <w:rPr>
          <w:rFonts w:ascii="Arial" w:eastAsia="Times New Roman" w:hAnsi="Arial" w:cs="Arial"/>
          <w:color w:val="0F0A30"/>
          <w:lang w:val="en-US"/>
        </w:rPr>
        <w:t>cable</w:t>
      </w:r>
      <w:r>
        <w:rPr>
          <w:rFonts w:ascii="Arial" w:eastAsia="Times New Roman" w:hAnsi="Arial" w:cs="Arial"/>
          <w:color w:val="0F0A30"/>
          <w:lang w:val="en-US"/>
        </w:rPr>
        <w:t>s</w:t>
      </w:r>
      <w:r w:rsidR="00A41D6A" w:rsidRPr="003F741F">
        <w:rPr>
          <w:rFonts w:ascii="Arial" w:eastAsia="Times New Roman" w:hAnsi="Arial" w:cs="Arial"/>
          <w:color w:val="0F0A30"/>
          <w:lang w:val="en-US"/>
        </w:rPr>
        <w:t xml:space="preserve"> </w:t>
      </w:r>
      <w:r>
        <w:rPr>
          <w:rFonts w:ascii="Arial" w:eastAsia="Times New Roman" w:hAnsi="Arial" w:cs="Arial"/>
          <w:color w:val="0F0A30"/>
          <w:lang w:val="en-US"/>
        </w:rPr>
        <w:t xml:space="preserve">(either by cutting or </w:t>
      </w:r>
      <w:r w:rsidR="002F4FFA">
        <w:rPr>
          <w:rFonts w:ascii="Arial" w:eastAsia="Times New Roman" w:hAnsi="Arial" w:cs="Arial"/>
          <w:color w:val="0F0A30"/>
          <w:lang w:val="en-US"/>
        </w:rPr>
        <w:t>de-mating).</w:t>
      </w:r>
      <w:r w:rsidR="002F4FFA" w:rsidRPr="002F4FFA">
        <w:rPr>
          <w:rFonts w:ascii="Arial" w:eastAsia="Times New Roman" w:hAnsi="Arial" w:cs="Arial"/>
          <w:color w:val="0F0A30"/>
          <w:lang w:val="en-US"/>
        </w:rPr>
        <w:t xml:space="preserve"> If cut, the available length available for reconnection may be reduced due to the splicing requirements</w:t>
      </w:r>
      <w:r w:rsidR="00181170">
        <w:rPr>
          <w:rFonts w:ascii="Arial" w:eastAsia="Times New Roman" w:hAnsi="Arial" w:cs="Arial"/>
          <w:color w:val="0F0A30"/>
          <w:lang w:val="en-US"/>
        </w:rPr>
        <w:t>.</w:t>
      </w:r>
    </w:p>
    <w:p w14:paraId="0FF85D73" w14:textId="3D3C0645" w:rsidR="002F4FFA" w:rsidRPr="002F4FFA" w:rsidRDefault="002F4FFA" w:rsidP="00E03C58">
      <w:pPr>
        <w:pStyle w:val="ListParagraph"/>
        <w:spacing w:line="257" w:lineRule="auto"/>
        <w:ind w:right="-20"/>
        <w:jc w:val="both"/>
        <w:rPr>
          <w:rFonts w:ascii="Arial" w:hAnsi="Arial" w:cs="Arial"/>
        </w:rPr>
      </w:pPr>
    </w:p>
    <w:p w14:paraId="1D79657B" w14:textId="77777777" w:rsidR="002F4FFA" w:rsidRPr="002F4FFA" w:rsidRDefault="002F4FFA" w:rsidP="00E03C58">
      <w:pPr>
        <w:pStyle w:val="ListParagraph"/>
        <w:numPr>
          <w:ilvl w:val="0"/>
          <w:numId w:val="30"/>
        </w:numPr>
        <w:spacing w:line="257" w:lineRule="auto"/>
        <w:ind w:right="-20"/>
        <w:jc w:val="both"/>
        <w:rPr>
          <w:rFonts w:ascii="Arial" w:hAnsi="Arial" w:cs="Arial"/>
        </w:rPr>
      </w:pPr>
      <w:r>
        <w:rPr>
          <w:rFonts w:ascii="Arial" w:eastAsia="Times New Roman" w:hAnsi="Arial" w:cs="Arial"/>
          <w:color w:val="0F0A30"/>
          <w:lang w:val="en-US"/>
        </w:rPr>
        <w:t xml:space="preserve">Storage of the disconnected cables, either </w:t>
      </w:r>
      <w:r w:rsidR="00A41D6A" w:rsidRPr="003F741F">
        <w:rPr>
          <w:rFonts w:ascii="Arial" w:eastAsia="Times New Roman" w:hAnsi="Arial" w:cs="Arial"/>
          <w:color w:val="0F0A30"/>
          <w:lang w:val="en-US"/>
        </w:rPr>
        <w:t>buoyed off mid</w:t>
      </w:r>
      <w:r>
        <w:rPr>
          <w:rFonts w:ascii="Arial" w:eastAsia="Times New Roman" w:hAnsi="Arial" w:cs="Arial"/>
          <w:color w:val="0F0A30"/>
          <w:lang w:val="en-US"/>
        </w:rPr>
        <w:t>-</w:t>
      </w:r>
      <w:r w:rsidR="00A41D6A" w:rsidRPr="003F741F">
        <w:rPr>
          <w:rFonts w:ascii="Arial" w:eastAsia="Times New Roman" w:hAnsi="Arial" w:cs="Arial"/>
          <w:color w:val="0F0A30"/>
          <w:lang w:val="en-US"/>
        </w:rPr>
        <w:t xml:space="preserve">water or laid on the seabed.  </w:t>
      </w:r>
      <w:r>
        <w:rPr>
          <w:rFonts w:ascii="Arial" w:eastAsia="Times New Roman" w:hAnsi="Arial" w:cs="Arial"/>
          <w:color w:val="0F0A30"/>
          <w:lang w:val="en-US"/>
        </w:rPr>
        <w:t xml:space="preserve">Precautions for ensuring the </w:t>
      </w:r>
      <w:r w:rsidR="00A41D6A" w:rsidRPr="003F741F">
        <w:rPr>
          <w:rFonts w:ascii="Arial" w:eastAsia="Times New Roman" w:hAnsi="Arial" w:cs="Arial"/>
          <w:color w:val="0F0A30"/>
          <w:lang w:val="en-US"/>
        </w:rPr>
        <w:t xml:space="preserve">cable </w:t>
      </w:r>
      <w:r>
        <w:rPr>
          <w:rFonts w:ascii="Arial" w:eastAsia="Times New Roman" w:hAnsi="Arial" w:cs="Arial"/>
          <w:color w:val="0F0A30"/>
          <w:lang w:val="en-US"/>
        </w:rPr>
        <w:t xml:space="preserve">is not </w:t>
      </w:r>
      <w:r w:rsidR="00A41D6A" w:rsidRPr="003F741F">
        <w:rPr>
          <w:rFonts w:ascii="Arial" w:eastAsia="Times New Roman" w:hAnsi="Arial" w:cs="Arial"/>
          <w:color w:val="0F0A30"/>
          <w:lang w:val="en-US"/>
        </w:rPr>
        <w:t>damage</w:t>
      </w:r>
      <w:r>
        <w:rPr>
          <w:rFonts w:ascii="Arial" w:eastAsia="Times New Roman" w:hAnsi="Arial" w:cs="Arial"/>
          <w:color w:val="0F0A30"/>
          <w:lang w:val="en-US"/>
        </w:rPr>
        <w:t xml:space="preserve">d by </w:t>
      </w:r>
      <w:r w:rsidR="00A41D6A" w:rsidRPr="003F741F">
        <w:rPr>
          <w:rFonts w:ascii="Arial" w:eastAsia="Times New Roman" w:hAnsi="Arial" w:cs="Arial"/>
          <w:color w:val="0F0A30"/>
          <w:lang w:val="en-US"/>
        </w:rPr>
        <w:t>overbending, water ingress, fatigue or abrasion in this condition</w:t>
      </w:r>
      <w:r>
        <w:rPr>
          <w:rFonts w:ascii="Arial" w:eastAsia="Times New Roman" w:hAnsi="Arial" w:cs="Arial"/>
          <w:color w:val="0F0A30"/>
          <w:lang w:val="en-US"/>
        </w:rPr>
        <w:t xml:space="preserve"> must be stated along with the maximum length of time the cable is warranted for, in such scenarios</w:t>
      </w:r>
      <w:r w:rsidR="00A41D6A" w:rsidRPr="003F741F">
        <w:rPr>
          <w:rFonts w:ascii="Arial" w:eastAsia="Times New Roman" w:hAnsi="Arial" w:cs="Arial"/>
          <w:color w:val="0F0A30"/>
          <w:lang w:val="en-US"/>
        </w:rPr>
        <w:t>.</w:t>
      </w:r>
    </w:p>
    <w:p w14:paraId="5536DBDA" w14:textId="77777777" w:rsidR="002F4FFA" w:rsidRPr="002F4FFA" w:rsidRDefault="002F4FFA" w:rsidP="00E03C58">
      <w:pPr>
        <w:pStyle w:val="ListParagraph"/>
        <w:jc w:val="both"/>
        <w:rPr>
          <w:rFonts w:ascii="Arial" w:eastAsia="Times New Roman" w:hAnsi="Arial" w:cs="Arial"/>
          <w:color w:val="0F0A30"/>
          <w:lang w:val="en-US"/>
        </w:rPr>
      </w:pPr>
    </w:p>
    <w:p w14:paraId="56D889E2" w14:textId="77777777" w:rsidR="002F4FFA" w:rsidRPr="002F4FFA" w:rsidRDefault="00A41D6A" w:rsidP="00E03C58">
      <w:pPr>
        <w:pStyle w:val="ListParagraph"/>
        <w:numPr>
          <w:ilvl w:val="0"/>
          <w:numId w:val="30"/>
        </w:numPr>
        <w:spacing w:line="257" w:lineRule="auto"/>
        <w:ind w:right="-20"/>
        <w:jc w:val="both"/>
        <w:rPr>
          <w:rFonts w:ascii="Arial" w:hAnsi="Arial" w:cs="Arial"/>
        </w:rPr>
      </w:pPr>
      <w:r w:rsidRPr="002F4FFA">
        <w:rPr>
          <w:rFonts w:ascii="Arial" w:eastAsia="Times New Roman" w:hAnsi="Arial" w:cs="Arial"/>
          <w:color w:val="0F0A30"/>
          <w:lang w:val="en-US"/>
        </w:rPr>
        <w:t>The FOWT will need to be trimmed for the voyage.  This will require some pumping and ballasting capability which must be either built into the FOWT or lifted onboard using the tug attending.</w:t>
      </w:r>
    </w:p>
    <w:p w14:paraId="4C2E91B2" w14:textId="77777777" w:rsidR="002F4FFA" w:rsidRPr="002F4FFA" w:rsidRDefault="002F4FFA" w:rsidP="00E03C58">
      <w:pPr>
        <w:pStyle w:val="ListParagraph"/>
        <w:jc w:val="both"/>
        <w:rPr>
          <w:rFonts w:ascii="Arial" w:eastAsia="Times New Roman" w:hAnsi="Arial" w:cs="Arial"/>
          <w:color w:val="0F0A30"/>
          <w:lang w:val="en-US"/>
        </w:rPr>
      </w:pPr>
    </w:p>
    <w:p w14:paraId="0FEF097C" w14:textId="77777777" w:rsidR="002F4FFA" w:rsidRPr="002F4FFA" w:rsidRDefault="00A41D6A" w:rsidP="00E03C58">
      <w:pPr>
        <w:pStyle w:val="ListParagraph"/>
        <w:numPr>
          <w:ilvl w:val="0"/>
          <w:numId w:val="30"/>
        </w:numPr>
        <w:spacing w:line="257" w:lineRule="auto"/>
        <w:ind w:right="-20"/>
        <w:jc w:val="both"/>
        <w:rPr>
          <w:rFonts w:ascii="Arial" w:hAnsi="Arial" w:cs="Arial"/>
        </w:rPr>
      </w:pPr>
      <w:r w:rsidRPr="002F4FFA">
        <w:rPr>
          <w:rFonts w:ascii="Arial" w:eastAsia="Times New Roman" w:hAnsi="Arial" w:cs="Arial"/>
          <w:color w:val="0F0A30"/>
          <w:lang w:val="en-US"/>
        </w:rPr>
        <w:t>The tow speed is likely to be very low.  Maybe only 1-2 knots could be achieved due to the adverse movement of the tow, even with the WTG locked for the voyage.  This means an extended voyage which will increase the risk exposure to the FOWT.</w:t>
      </w:r>
    </w:p>
    <w:p w14:paraId="604B9A09" w14:textId="77777777" w:rsidR="002F4FFA" w:rsidRPr="002F4FFA" w:rsidRDefault="002F4FFA" w:rsidP="00E03C58">
      <w:pPr>
        <w:pStyle w:val="ListParagraph"/>
        <w:jc w:val="both"/>
        <w:rPr>
          <w:rFonts w:ascii="Arial" w:eastAsia="Times New Roman" w:hAnsi="Arial" w:cs="Arial"/>
          <w:color w:val="0F0A30"/>
          <w:lang w:val="en-US"/>
        </w:rPr>
      </w:pPr>
    </w:p>
    <w:p w14:paraId="4009CF65" w14:textId="77777777" w:rsidR="002F4FFA" w:rsidRPr="007703C7" w:rsidRDefault="00A41D6A" w:rsidP="00E03C58">
      <w:pPr>
        <w:pStyle w:val="ListParagraph"/>
        <w:numPr>
          <w:ilvl w:val="0"/>
          <w:numId w:val="30"/>
        </w:numPr>
        <w:spacing w:line="257" w:lineRule="auto"/>
        <w:ind w:right="-20"/>
        <w:jc w:val="both"/>
        <w:rPr>
          <w:rFonts w:ascii="Arial" w:hAnsi="Arial" w:cs="Arial"/>
        </w:rPr>
      </w:pPr>
      <w:r w:rsidRPr="002F4FFA">
        <w:rPr>
          <w:rFonts w:ascii="Arial" w:eastAsia="Times New Roman" w:hAnsi="Arial" w:cs="Arial"/>
          <w:color w:val="0F0A30"/>
          <w:lang w:val="en-US"/>
        </w:rPr>
        <w:t xml:space="preserve">Suitable ports </w:t>
      </w:r>
      <w:r w:rsidR="002F4FFA">
        <w:rPr>
          <w:rFonts w:ascii="Arial" w:eastAsia="Times New Roman" w:hAnsi="Arial" w:cs="Arial"/>
          <w:color w:val="0F0A30"/>
          <w:lang w:val="en-US"/>
        </w:rPr>
        <w:t>must be clearly identified and agreements put in place for berthing of damaged FOWTs</w:t>
      </w:r>
      <w:r w:rsidRPr="002F4FFA">
        <w:rPr>
          <w:rFonts w:ascii="Arial" w:eastAsia="Times New Roman" w:hAnsi="Arial" w:cs="Arial"/>
          <w:color w:val="0F0A30"/>
          <w:lang w:val="en-US"/>
        </w:rPr>
        <w:t>.  Not only may there be draught restrictions, as in the case of the spar type configuration but any FOWT maybe denied access if the harbour master considers the FOWT poses a risk to the port with the dangers that the entrance channels may get blocked if it develops a problem.</w:t>
      </w:r>
    </w:p>
    <w:p w14:paraId="0B93ECCD" w14:textId="77777777" w:rsidR="007703C7" w:rsidRPr="007703C7" w:rsidRDefault="007703C7" w:rsidP="00E03C58">
      <w:pPr>
        <w:pStyle w:val="ListParagraph"/>
        <w:jc w:val="both"/>
        <w:rPr>
          <w:rFonts w:ascii="Arial" w:hAnsi="Arial" w:cs="Arial"/>
        </w:rPr>
      </w:pPr>
    </w:p>
    <w:p w14:paraId="5404D976" w14:textId="77777777" w:rsidR="007703C7" w:rsidRPr="007703C7" w:rsidRDefault="007703C7" w:rsidP="00814391">
      <w:pPr>
        <w:pStyle w:val="ListParagraph"/>
        <w:numPr>
          <w:ilvl w:val="0"/>
          <w:numId w:val="30"/>
        </w:numPr>
        <w:spacing w:after="120"/>
        <w:jc w:val="both"/>
        <w:rPr>
          <w:rFonts w:ascii="Arial" w:hAnsi="Arial" w:cs="Arial"/>
        </w:rPr>
      </w:pPr>
      <w:r w:rsidRPr="007703C7">
        <w:rPr>
          <w:rFonts w:ascii="Arial" w:hAnsi="Arial" w:cs="Arial"/>
        </w:rPr>
        <w:t>Potential special requirements for access to port facilities in a tow-to-port scenario, such as potential additional ballast, or other should be clarified.</w:t>
      </w:r>
    </w:p>
    <w:p w14:paraId="53662663" w14:textId="77777777" w:rsidR="002F4FFA" w:rsidRPr="002F4FFA" w:rsidRDefault="002F4FFA" w:rsidP="00E03C58">
      <w:pPr>
        <w:pStyle w:val="ListParagraph"/>
        <w:jc w:val="both"/>
        <w:rPr>
          <w:rFonts w:ascii="Arial" w:eastAsia="Times New Roman" w:hAnsi="Arial" w:cs="Arial"/>
          <w:color w:val="0F0A30"/>
          <w:lang w:val="en-US"/>
        </w:rPr>
      </w:pPr>
    </w:p>
    <w:p w14:paraId="351531AA" w14:textId="28F28983" w:rsidR="002F4FFA" w:rsidRPr="00E03C58" w:rsidRDefault="00A41D6A" w:rsidP="00E03C58">
      <w:pPr>
        <w:pStyle w:val="ListParagraph"/>
        <w:numPr>
          <w:ilvl w:val="0"/>
          <w:numId w:val="30"/>
        </w:numPr>
        <w:spacing w:line="257" w:lineRule="auto"/>
        <w:ind w:right="-20"/>
        <w:jc w:val="both"/>
        <w:rPr>
          <w:rFonts w:ascii="Arial" w:eastAsia="Times New Roman" w:hAnsi="Arial" w:cs="Arial"/>
          <w:color w:val="0F0A30"/>
          <w:lang w:val="en-US"/>
        </w:rPr>
      </w:pPr>
      <w:r w:rsidRPr="002F4FFA">
        <w:rPr>
          <w:rFonts w:ascii="Arial" w:eastAsia="Times New Roman" w:hAnsi="Arial" w:cs="Arial"/>
          <w:color w:val="0F0A30"/>
          <w:lang w:val="en-US"/>
        </w:rPr>
        <w:t xml:space="preserve">A voyage plan is essential even if a port of refuge is not available especially on a long voyage.    </w:t>
      </w:r>
    </w:p>
    <w:p w14:paraId="5BE6BEBA" w14:textId="1F30E13B" w:rsidR="007703C7" w:rsidRDefault="002F4FFA" w:rsidP="00E54E00">
      <w:pPr>
        <w:spacing w:after="120"/>
        <w:jc w:val="both"/>
        <w:rPr>
          <w:rFonts w:ascii="Arial" w:eastAsia="Times New Roman" w:hAnsi="Arial" w:cs="Arial"/>
          <w:color w:val="0F0A30"/>
          <w:lang w:val="en-US"/>
        </w:rPr>
      </w:pPr>
      <w:r>
        <w:rPr>
          <w:rFonts w:ascii="Arial" w:eastAsia="Times New Roman" w:hAnsi="Arial" w:cs="Arial"/>
          <w:color w:val="0F0A30"/>
          <w:lang w:val="en-US"/>
        </w:rPr>
        <w:t xml:space="preserve">If an in-situ approach is proposed for MCE, </w:t>
      </w:r>
      <w:r w:rsidR="007703C7" w:rsidRPr="0058027B">
        <w:rPr>
          <w:rFonts w:ascii="Arial" w:hAnsi="Arial" w:cs="Arial"/>
        </w:rPr>
        <w:t>such as nacelle-based craneage</w:t>
      </w:r>
      <w:r w:rsidR="00E54E00">
        <w:rPr>
          <w:rFonts w:ascii="Arial" w:hAnsi="Arial" w:cs="Arial"/>
        </w:rPr>
        <w:t xml:space="preserve">, a </w:t>
      </w:r>
      <w:r w:rsidR="007703C7" w:rsidRPr="0058027B">
        <w:rPr>
          <w:rFonts w:ascii="Arial" w:hAnsi="Arial" w:cs="Arial"/>
        </w:rPr>
        <w:t>detailed overview of all relevant aspects is to be provided.</w:t>
      </w:r>
      <w:r w:rsidR="007703C7">
        <w:rPr>
          <w:rFonts w:ascii="Arial" w:hAnsi="Arial" w:cs="Arial"/>
        </w:rPr>
        <w:t xml:space="preserve"> </w:t>
      </w:r>
      <w:r w:rsidR="007703C7" w:rsidRPr="00712F6A">
        <w:rPr>
          <w:rFonts w:ascii="Arial" w:hAnsi="Arial" w:cs="Arial"/>
        </w:rPr>
        <w:t xml:space="preserve">It is important that the projects engage with insurers to present their planned organization as well as authorities for the day-to-day </w:t>
      </w:r>
      <w:r w:rsidR="007703C7" w:rsidRPr="00712F6A">
        <w:rPr>
          <w:rFonts w:ascii="Arial" w:hAnsi="Arial" w:cs="Arial"/>
        </w:rPr>
        <w:lastRenderedPageBreak/>
        <w:t xml:space="preserve">operation of a project. </w:t>
      </w:r>
      <w:r w:rsidR="007703C7">
        <w:rPr>
          <w:rFonts w:ascii="Arial" w:hAnsi="Arial" w:cs="Arial"/>
        </w:rPr>
        <w:t>D</w:t>
      </w:r>
      <w:r>
        <w:rPr>
          <w:rFonts w:ascii="Arial" w:eastAsia="Times New Roman" w:hAnsi="Arial" w:cs="Arial"/>
          <w:color w:val="0F0A30"/>
          <w:lang w:val="en-US"/>
        </w:rPr>
        <w:t xml:space="preserve">etails of the vessels proposed must be provided along with full proof that any novel craneage techniques have reached TRL 7 and do not present an unacceptable risk to technician safety or asset integrity. </w:t>
      </w:r>
      <w:r w:rsidR="00181170">
        <w:rPr>
          <w:rFonts w:ascii="Arial" w:eastAsia="Times New Roman" w:hAnsi="Arial" w:cs="Arial"/>
          <w:color w:val="0F0A30"/>
          <w:lang w:val="en-US"/>
        </w:rPr>
        <w:t>Recent success with generator exchanges using self-erected cranes have proven that with adequate planning and robust project management, in-situ MCE for FOWTs are a possibility.</w:t>
      </w:r>
    </w:p>
    <w:p w14:paraId="6FEB2B5A" w14:textId="2245B2DC" w:rsidR="00FB51E8" w:rsidRDefault="002F4FFA" w:rsidP="00FB51E8">
      <w:pPr>
        <w:spacing w:after="120"/>
        <w:jc w:val="both"/>
        <w:rPr>
          <w:rFonts w:ascii="Arial" w:eastAsia="Times New Roman" w:hAnsi="Arial" w:cs="Arial"/>
          <w:color w:val="0F0A30"/>
          <w:lang w:val="en-US"/>
        </w:rPr>
      </w:pPr>
      <w:r>
        <w:rPr>
          <w:rFonts w:ascii="Arial" w:eastAsia="Times New Roman" w:hAnsi="Arial" w:cs="Arial"/>
          <w:color w:val="0F0A30"/>
          <w:lang w:val="en-US"/>
        </w:rPr>
        <w:t>It is noted that there are currently no proven means of cancelling out the movement of both the vessel and the FOWT. In theory, TLP floaters would require far less compensation for their own movement and therefore provide an opportunity for a heavy lift vessel to carry out MCE without modifications. However, this has not yet been demonstrated</w:t>
      </w:r>
      <w:r w:rsidR="00FB51E8">
        <w:rPr>
          <w:rFonts w:ascii="Arial" w:eastAsia="Times New Roman" w:hAnsi="Arial" w:cs="Arial"/>
          <w:color w:val="0F0A30"/>
          <w:lang w:val="en-US"/>
        </w:rPr>
        <w:t xml:space="preserve"> and </w:t>
      </w:r>
      <w:r w:rsidR="00FB51E8" w:rsidRPr="003F741F">
        <w:rPr>
          <w:rFonts w:ascii="Arial" w:eastAsia="Times New Roman" w:hAnsi="Arial" w:cs="Arial"/>
          <w:color w:val="0F0A30"/>
          <w:lang w:val="en-US"/>
        </w:rPr>
        <w:t xml:space="preserve">no industry-standard solution has yet been </w:t>
      </w:r>
      <w:r w:rsidR="00FB51E8">
        <w:rPr>
          <w:rFonts w:ascii="Arial" w:eastAsia="Times New Roman" w:hAnsi="Arial" w:cs="Arial"/>
          <w:color w:val="0F0A30"/>
          <w:lang w:val="en-US"/>
        </w:rPr>
        <w:t>agreed for</w:t>
      </w:r>
      <w:r w:rsidR="00FB51E8" w:rsidRPr="003F741F">
        <w:rPr>
          <w:rFonts w:ascii="Arial" w:eastAsia="Times New Roman" w:hAnsi="Arial" w:cs="Arial"/>
          <w:color w:val="0F0A30"/>
          <w:lang w:val="en-US"/>
        </w:rPr>
        <w:t xml:space="preserve"> in situ approach to </w:t>
      </w:r>
      <w:r w:rsidR="00FB51E8">
        <w:rPr>
          <w:rFonts w:ascii="Arial" w:eastAsia="Times New Roman" w:hAnsi="Arial" w:cs="Arial"/>
          <w:color w:val="0F0A30"/>
          <w:lang w:val="en-US"/>
        </w:rPr>
        <w:t>MCE work, let alone adopted</w:t>
      </w:r>
      <w:r w:rsidR="00FB51E8" w:rsidRPr="003F741F">
        <w:rPr>
          <w:rFonts w:ascii="Arial" w:eastAsia="Times New Roman" w:hAnsi="Arial" w:cs="Arial"/>
          <w:color w:val="0F0A30"/>
          <w:lang w:val="en-US"/>
        </w:rPr>
        <w:t xml:space="preserve">. </w:t>
      </w:r>
    </w:p>
    <w:p w14:paraId="2C95EE13" w14:textId="4539CB62" w:rsidR="00081E2F" w:rsidRPr="00E03C58" w:rsidRDefault="007703C7" w:rsidP="00E03C58">
      <w:pPr>
        <w:spacing w:after="120"/>
        <w:jc w:val="both"/>
        <w:rPr>
          <w:rFonts w:ascii="Arial" w:hAnsi="Arial" w:cs="Arial"/>
        </w:rPr>
      </w:pPr>
      <w:r>
        <w:rPr>
          <w:rFonts w:ascii="Arial" w:eastAsia="Times New Roman" w:hAnsi="Arial" w:cs="Arial"/>
          <w:color w:val="0F0A30"/>
          <w:lang w:val="en-US"/>
        </w:rPr>
        <w:t xml:space="preserve">Whether a tow to port or in-situ approach is proposed, all MCE scenarios </w:t>
      </w:r>
      <w:r w:rsidRPr="0058027B">
        <w:rPr>
          <w:rFonts w:ascii="Arial" w:hAnsi="Arial" w:cs="Arial"/>
        </w:rPr>
        <w:t xml:space="preserve">should include a clear definition of </w:t>
      </w:r>
      <w:r>
        <w:rPr>
          <w:rFonts w:ascii="Arial" w:hAnsi="Arial" w:cs="Arial"/>
        </w:rPr>
        <w:t xml:space="preserve">the vessel and </w:t>
      </w:r>
      <w:r w:rsidRPr="0058027B">
        <w:rPr>
          <w:rFonts w:ascii="Arial" w:hAnsi="Arial" w:cs="Arial"/>
        </w:rPr>
        <w:t xml:space="preserve">crane capabilities (out-reach, hook-height and weight) required </w:t>
      </w:r>
      <w:r>
        <w:rPr>
          <w:rFonts w:ascii="Arial" w:hAnsi="Arial" w:cs="Arial"/>
        </w:rPr>
        <w:t>to complete the work in the time stated</w:t>
      </w:r>
      <w:r w:rsidRPr="0058027B">
        <w:rPr>
          <w:rFonts w:ascii="Arial" w:hAnsi="Arial" w:cs="Arial"/>
        </w:rPr>
        <w:t xml:space="preserve">. </w:t>
      </w:r>
      <w:r w:rsidR="00081E2F" w:rsidRPr="00FB51E8">
        <w:rPr>
          <w:rFonts w:ascii="Arial" w:hAnsi="Arial" w:cs="Arial"/>
        </w:rPr>
        <w:t xml:space="preserve">The developers of a project </w:t>
      </w:r>
      <w:r w:rsidR="5AEAD808" w:rsidRPr="00FB51E8">
        <w:rPr>
          <w:rFonts w:ascii="Arial" w:hAnsi="Arial" w:cs="Arial"/>
        </w:rPr>
        <w:t>should be able to</w:t>
      </w:r>
      <w:r w:rsidR="00081E2F" w:rsidRPr="00FB51E8">
        <w:rPr>
          <w:rFonts w:ascii="Arial" w:hAnsi="Arial" w:cs="Arial"/>
        </w:rPr>
        <w:t xml:space="preserve"> present tangible plans for repair scenarios, including realistic </w:t>
      </w:r>
      <w:r w:rsidR="00F60FC8" w:rsidRPr="00FB51E8">
        <w:rPr>
          <w:rFonts w:ascii="Arial" w:hAnsi="Arial" w:cs="Arial"/>
        </w:rPr>
        <w:t>timelines</w:t>
      </w:r>
      <w:r w:rsidR="00081E2F" w:rsidRPr="00FB51E8">
        <w:rPr>
          <w:rFonts w:ascii="Arial" w:hAnsi="Arial" w:cs="Arial"/>
        </w:rPr>
        <w:t xml:space="preserve"> from point of time when one becomes aware that MCE is required, </w:t>
      </w:r>
      <w:r w:rsidR="43E4BFCC" w:rsidRPr="00FB51E8">
        <w:rPr>
          <w:rFonts w:ascii="Arial" w:hAnsi="Arial" w:cs="Arial"/>
        </w:rPr>
        <w:t>until</w:t>
      </w:r>
      <w:r w:rsidR="00081E2F" w:rsidRPr="00FB51E8">
        <w:rPr>
          <w:rFonts w:ascii="Arial" w:hAnsi="Arial" w:cs="Arial"/>
        </w:rPr>
        <w:t xml:space="preserve"> commencement of </w:t>
      </w:r>
      <w:r w:rsidR="19DE4D36" w:rsidRPr="00FB51E8">
        <w:rPr>
          <w:rFonts w:ascii="Arial" w:hAnsi="Arial" w:cs="Arial"/>
        </w:rPr>
        <w:t>disconnection</w:t>
      </w:r>
      <w:r w:rsidR="00081E2F" w:rsidRPr="00FB51E8">
        <w:rPr>
          <w:rFonts w:ascii="Arial" w:hAnsi="Arial" w:cs="Arial"/>
        </w:rPr>
        <w:t xml:space="preserve"> of unit as well as time </w:t>
      </w:r>
      <w:r w:rsidR="23E8C6E2" w:rsidRPr="00FB51E8">
        <w:rPr>
          <w:rFonts w:ascii="Arial" w:hAnsi="Arial" w:cs="Arial"/>
        </w:rPr>
        <w:t>until</w:t>
      </w:r>
      <w:r w:rsidR="00081E2F" w:rsidRPr="00FB51E8">
        <w:rPr>
          <w:rFonts w:ascii="Arial" w:hAnsi="Arial" w:cs="Arial"/>
        </w:rPr>
        <w:t xml:space="preserve"> reconnection can realistically be achieved.</w:t>
      </w:r>
      <w:r w:rsidR="00A048A8" w:rsidRPr="00FB51E8">
        <w:rPr>
          <w:rFonts w:ascii="Arial" w:eastAsia="Calibri" w:hAnsi="Arial" w:cs="Arial"/>
          <w:lang w:eastAsia="en-GB"/>
        </w:rPr>
        <w:t xml:space="preserve"> </w:t>
      </w:r>
      <w:r w:rsidR="00081E2F" w:rsidRPr="00FB51E8">
        <w:rPr>
          <w:rFonts w:ascii="Arial" w:hAnsi="Arial" w:cs="Arial"/>
        </w:rPr>
        <w:t xml:space="preserve">This information needs to be supported by weather criteria for all critical phases, such as disconnection, towage, craneage operation at MCE site, such as crane in harbour, towage back to site and reconnection of unit. </w:t>
      </w:r>
    </w:p>
    <w:p w14:paraId="70B6B7A1" w14:textId="553C382E" w:rsidR="00081E2F" w:rsidRPr="00FB51E8" w:rsidRDefault="59E43C87" w:rsidP="00FB51E8">
      <w:pPr>
        <w:spacing w:after="120"/>
        <w:jc w:val="both"/>
        <w:rPr>
          <w:rFonts w:ascii="Arial" w:hAnsi="Arial" w:cs="Arial"/>
        </w:rPr>
      </w:pPr>
      <w:r w:rsidRPr="40144416">
        <w:rPr>
          <w:rFonts w:ascii="Arial" w:hAnsi="Arial" w:cs="Arial"/>
        </w:rPr>
        <w:t>A full understanding of the MC</w:t>
      </w:r>
      <w:r w:rsidR="00161FE2" w:rsidRPr="40144416">
        <w:rPr>
          <w:rFonts w:ascii="Arial" w:hAnsi="Arial" w:cs="Arial"/>
        </w:rPr>
        <w:t>E</w:t>
      </w:r>
      <w:r w:rsidRPr="40144416">
        <w:rPr>
          <w:rFonts w:ascii="Arial" w:hAnsi="Arial" w:cs="Arial"/>
        </w:rPr>
        <w:t xml:space="preserve"> timeline is of critical importance </w:t>
      </w:r>
      <w:r w:rsidR="641D774D" w:rsidRPr="40144416">
        <w:rPr>
          <w:rFonts w:ascii="Arial" w:hAnsi="Arial" w:cs="Arial"/>
        </w:rPr>
        <w:t>for projects wh</w:t>
      </w:r>
      <w:r w:rsidR="55DE7EA5" w:rsidRPr="40144416">
        <w:rPr>
          <w:rFonts w:ascii="Arial" w:hAnsi="Arial" w:cs="Arial"/>
        </w:rPr>
        <w:t>ich</w:t>
      </w:r>
      <w:r w:rsidR="641D774D" w:rsidRPr="40144416">
        <w:rPr>
          <w:rFonts w:ascii="Arial" w:hAnsi="Arial" w:cs="Arial"/>
        </w:rPr>
        <w:t xml:space="preserve"> </w:t>
      </w:r>
      <w:r w:rsidR="0B21E8C6" w:rsidRPr="40144416">
        <w:rPr>
          <w:rFonts w:ascii="Arial" w:hAnsi="Arial" w:cs="Arial"/>
        </w:rPr>
        <w:t>plan</w:t>
      </w:r>
      <w:r w:rsidR="641D774D" w:rsidRPr="40144416">
        <w:rPr>
          <w:rFonts w:ascii="Arial" w:hAnsi="Arial" w:cs="Arial"/>
        </w:rPr>
        <w:t xml:space="preserve"> to procure insurance cover for consequential loss such as DSU and </w:t>
      </w:r>
      <w:r w:rsidR="00C78D4F" w:rsidRPr="40144416">
        <w:rPr>
          <w:rFonts w:ascii="Arial" w:hAnsi="Arial" w:cs="Arial"/>
        </w:rPr>
        <w:t>even more</w:t>
      </w:r>
      <w:r w:rsidR="641D774D" w:rsidRPr="40144416">
        <w:rPr>
          <w:rFonts w:ascii="Arial" w:hAnsi="Arial" w:cs="Arial"/>
        </w:rPr>
        <w:t xml:space="preserve"> relevant, BI Cover. </w:t>
      </w:r>
      <w:r w:rsidR="776CCBA7" w:rsidRPr="40144416">
        <w:rPr>
          <w:rFonts w:ascii="Arial" w:hAnsi="Arial" w:cs="Arial"/>
        </w:rPr>
        <w:t>Further to this, the</w:t>
      </w:r>
      <w:r w:rsidR="007A53CE">
        <w:rPr>
          <w:rFonts w:ascii="Arial" w:hAnsi="Arial" w:cs="Arial"/>
        </w:rPr>
        <w:t xml:space="preserve"> insured </w:t>
      </w:r>
      <w:r w:rsidR="1EE7223B" w:rsidRPr="40144416">
        <w:rPr>
          <w:rFonts w:ascii="Arial" w:hAnsi="Arial" w:cs="Arial"/>
        </w:rPr>
        <w:t>should be able</w:t>
      </w:r>
      <w:r w:rsidR="00081E2F" w:rsidRPr="40144416">
        <w:rPr>
          <w:rFonts w:ascii="Arial" w:hAnsi="Arial" w:cs="Arial"/>
        </w:rPr>
        <w:t xml:space="preserve"> to present realistic loss scenarios at different times of year, including ability to rectify the damage before potential weather seasonality precludes such operations till next season. This is particularly evident in the North Sea where current realistic </w:t>
      </w:r>
      <w:r w:rsidR="00F60FC8" w:rsidRPr="40144416">
        <w:rPr>
          <w:rFonts w:ascii="Arial" w:hAnsi="Arial" w:cs="Arial"/>
        </w:rPr>
        <w:t>timeline</w:t>
      </w:r>
      <w:r w:rsidR="00081E2F" w:rsidRPr="40144416">
        <w:rPr>
          <w:rFonts w:ascii="Arial" w:hAnsi="Arial" w:cs="Arial"/>
        </w:rPr>
        <w:t xml:space="preserve"> for disconnection and reconnection of units is April-end September, depending of course on technology and location.</w:t>
      </w:r>
    </w:p>
    <w:p w14:paraId="2E726722" w14:textId="77777777" w:rsidR="00F60FC8" w:rsidRDefault="00F60FC8" w:rsidP="00F60FC8">
      <w:pPr>
        <w:pStyle w:val="ListParagraph"/>
        <w:spacing w:after="120"/>
        <w:ind w:left="567"/>
        <w:jc w:val="both"/>
        <w:rPr>
          <w:rFonts w:ascii="Arial" w:hAnsi="Arial" w:cs="Arial"/>
        </w:rPr>
      </w:pPr>
    </w:p>
    <w:p w14:paraId="55D691AD" w14:textId="77777777" w:rsidR="006615A7" w:rsidRPr="0058027B" w:rsidRDefault="006615A7" w:rsidP="00F60FC8">
      <w:pPr>
        <w:pStyle w:val="ListParagraph"/>
        <w:spacing w:after="120"/>
        <w:ind w:left="567"/>
        <w:jc w:val="both"/>
        <w:rPr>
          <w:rFonts w:ascii="Arial" w:hAnsi="Arial" w:cs="Arial"/>
        </w:rPr>
      </w:pPr>
    </w:p>
    <w:p w14:paraId="7F6C29F1" w14:textId="77777777" w:rsidR="00353B5E" w:rsidRDefault="00353B5E">
      <w:pPr>
        <w:rPr>
          <w:rFonts w:ascii="Arial" w:eastAsia="Times New Roman" w:hAnsi="Arial" w:cs="Arial"/>
          <w:b/>
          <w:bCs/>
          <w:color w:val="0F0A30"/>
          <w:lang w:val="en-US"/>
        </w:rPr>
      </w:pPr>
      <w:bookmarkStart w:id="406" w:name="_Toc160466371"/>
      <w:bookmarkStart w:id="407" w:name="_Toc160647344"/>
      <w:bookmarkStart w:id="408" w:name="_Toc162481750"/>
      <w:bookmarkStart w:id="409" w:name="_Toc175647207"/>
      <w:r>
        <w:rPr>
          <w:rFonts w:ascii="Arial" w:eastAsia="Times New Roman" w:hAnsi="Arial" w:cs="Arial"/>
          <w:b/>
          <w:bCs/>
          <w:color w:val="0F0A30"/>
          <w:lang w:val="en-US"/>
        </w:rPr>
        <w:br w:type="page"/>
      </w:r>
    </w:p>
    <w:p w14:paraId="3112E029" w14:textId="656F71C3" w:rsidR="006615A7" w:rsidRPr="00A41D6A" w:rsidRDefault="006615A7" w:rsidP="006615A7">
      <w:pPr>
        <w:spacing w:after="160" w:line="257" w:lineRule="auto"/>
        <w:ind w:left="567" w:right="-20" w:hanging="587"/>
        <w:rPr>
          <w:rFonts w:ascii="Arial" w:eastAsia="Times New Roman" w:hAnsi="Arial" w:cs="Arial"/>
          <w:b/>
          <w:bCs/>
          <w:color w:val="0F0A30"/>
          <w:lang w:val="en-US"/>
        </w:rPr>
      </w:pPr>
      <w:r w:rsidRPr="00A41D6A">
        <w:rPr>
          <w:rFonts w:ascii="Arial" w:eastAsia="Times New Roman" w:hAnsi="Arial" w:cs="Arial"/>
          <w:b/>
          <w:bCs/>
          <w:color w:val="0F0A30"/>
          <w:lang w:val="en-US"/>
        </w:rPr>
        <w:lastRenderedPageBreak/>
        <w:t>12.</w:t>
      </w:r>
      <w:r>
        <w:rPr>
          <w:rFonts w:ascii="Arial" w:eastAsia="Times New Roman" w:hAnsi="Arial" w:cs="Arial"/>
          <w:b/>
          <w:bCs/>
          <w:color w:val="0F0A30"/>
          <w:lang w:val="en-US"/>
        </w:rPr>
        <w:t>6</w:t>
      </w:r>
      <w:r w:rsidRPr="00A41D6A">
        <w:rPr>
          <w:rFonts w:ascii="Arial" w:eastAsia="Times New Roman" w:hAnsi="Arial" w:cs="Arial"/>
          <w:b/>
          <w:bCs/>
          <w:color w:val="0F0A30"/>
          <w:lang w:val="en-US"/>
        </w:rPr>
        <w:t xml:space="preserve"> </w:t>
      </w:r>
      <w:r>
        <w:rPr>
          <w:rFonts w:ascii="Arial" w:eastAsia="Times New Roman" w:hAnsi="Arial" w:cs="Arial"/>
          <w:b/>
          <w:bCs/>
          <w:color w:val="0F0A30"/>
          <w:lang w:val="en-US"/>
        </w:rPr>
        <w:tab/>
        <w:t>Summary – Operations and Maintenance</w:t>
      </w:r>
    </w:p>
    <w:bookmarkEnd w:id="406"/>
    <w:bookmarkEnd w:id="407"/>
    <w:bookmarkEnd w:id="408"/>
    <w:bookmarkEnd w:id="409"/>
    <w:p w14:paraId="09B126F1" w14:textId="77777777" w:rsidR="00190721" w:rsidRPr="0058027B" w:rsidRDefault="00190721" w:rsidP="0097340F">
      <w:pPr>
        <w:spacing w:after="0" w:line="259" w:lineRule="auto"/>
        <w:ind w:left="720"/>
        <w:rPr>
          <w:rFonts w:ascii="Arial" w:eastAsia="Calibri" w:hAnsi="Arial" w:cs="Arial"/>
          <w:lang w:eastAsia="en-GB"/>
          <w14:ligatures w14:val="standardContextual"/>
        </w:rPr>
      </w:pPr>
    </w:p>
    <w:tbl>
      <w:tblPr>
        <w:tblStyle w:val="TableGrid"/>
        <w:tblW w:w="0" w:type="auto"/>
        <w:tblLook w:val="04A0" w:firstRow="1" w:lastRow="0" w:firstColumn="1" w:lastColumn="0" w:noHBand="0" w:noVBand="1"/>
      </w:tblPr>
      <w:tblGrid>
        <w:gridCol w:w="4503"/>
        <w:gridCol w:w="4503"/>
      </w:tblGrid>
      <w:tr w:rsidR="00190721" w:rsidRPr="0058027B" w14:paraId="352A6964" w14:textId="77777777" w:rsidTr="40144416">
        <w:trPr>
          <w:trHeight w:val="300"/>
          <w:tblHeader/>
        </w:trPr>
        <w:tc>
          <w:tcPr>
            <w:tcW w:w="450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9A9AA8F" w14:textId="3099AC89" w:rsidR="00081E2F" w:rsidRPr="0058027B" w:rsidRDefault="0EF5CCCF" w:rsidP="00081E2F">
            <w:pPr>
              <w:jc w:val="center"/>
              <w:rPr>
                <w:rFonts w:ascii="Arial" w:eastAsia="Calibri" w:hAnsi="Arial" w:cs="Arial"/>
              </w:rPr>
            </w:pPr>
            <w:r w:rsidRPr="0058027B">
              <w:rPr>
                <w:rFonts w:ascii="Arial" w:eastAsia="Arial" w:hAnsi="Arial" w:cs="Arial"/>
                <w:color w:val="1D1D1B"/>
              </w:rPr>
              <w:t xml:space="preserve">  </w:t>
            </w:r>
            <w:r w:rsidR="00FB51E8">
              <w:rPr>
                <w:rFonts w:ascii="Arial" w:eastAsia="Arial" w:hAnsi="Arial" w:cs="Arial"/>
                <w:color w:val="1D1D1B"/>
              </w:rPr>
              <w:t>Concern</w:t>
            </w:r>
          </w:p>
        </w:tc>
        <w:tc>
          <w:tcPr>
            <w:tcW w:w="450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D00DCFB" w14:textId="77777777" w:rsidR="00081E2F" w:rsidRPr="0058027B" w:rsidRDefault="00081E2F" w:rsidP="00081E2F">
            <w:pPr>
              <w:jc w:val="center"/>
              <w:rPr>
                <w:rFonts w:ascii="Arial" w:eastAsia="Calibri" w:hAnsi="Arial" w:cs="Arial"/>
              </w:rPr>
            </w:pPr>
            <w:r w:rsidRPr="0058027B">
              <w:rPr>
                <w:rFonts w:ascii="Arial" w:eastAsia="Arial" w:hAnsi="Arial" w:cs="Arial"/>
                <w:color w:val="1D1D1B"/>
              </w:rPr>
              <w:t>Recommendation</w:t>
            </w:r>
          </w:p>
        </w:tc>
      </w:tr>
      <w:tr w:rsidR="00DE76F6" w:rsidRPr="0058027B" w14:paraId="40DDD333" w14:textId="77777777" w:rsidTr="40144416">
        <w:trPr>
          <w:trHeight w:val="945"/>
        </w:trPr>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DD6F8F" w14:textId="42E3CA85" w:rsidR="00DE76F6" w:rsidRPr="0058027B" w:rsidRDefault="00DE76F6" w:rsidP="00DE76F6">
            <w:pPr>
              <w:rPr>
                <w:rFonts w:ascii="Arial" w:eastAsia="Arial" w:hAnsi="Arial" w:cs="Arial"/>
                <w:color w:val="1D1D1B"/>
              </w:rPr>
            </w:pPr>
            <w:r>
              <w:rPr>
                <w:rFonts w:ascii="Arial" w:eastAsia="Arial" w:hAnsi="Arial" w:cs="Arial"/>
                <w:color w:val="1D1D1B"/>
              </w:rPr>
              <w:t>Risk Engineering Survey</w:t>
            </w:r>
            <w:r w:rsidR="00FB51E8">
              <w:rPr>
                <w:rFonts w:ascii="Arial" w:eastAsia="Arial" w:hAnsi="Arial" w:cs="Arial"/>
                <w:color w:val="1D1D1B"/>
              </w:rPr>
              <w:t>s not planned</w:t>
            </w:r>
          </w:p>
        </w:tc>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0DA773" w14:textId="1925492C" w:rsidR="00DE76F6" w:rsidRPr="0058027B" w:rsidRDefault="00DE76F6" w:rsidP="00DE76F6">
            <w:pPr>
              <w:rPr>
                <w:rFonts w:ascii="Arial" w:eastAsia="Arial" w:hAnsi="Arial" w:cs="Arial"/>
                <w:color w:val="1D1D1B"/>
              </w:rPr>
            </w:pPr>
            <w:r w:rsidRPr="0058027B">
              <w:rPr>
                <w:rFonts w:ascii="Arial" w:eastAsia="Arial" w:hAnsi="Arial" w:cs="Arial"/>
                <w:color w:val="1D1D1B"/>
              </w:rPr>
              <w:t xml:space="preserve">Survey </w:t>
            </w:r>
            <w:r>
              <w:rPr>
                <w:rFonts w:ascii="Arial" w:eastAsia="Arial" w:hAnsi="Arial" w:cs="Arial"/>
                <w:color w:val="1D1D1B"/>
              </w:rPr>
              <w:t xml:space="preserve">should be carried out in line with </w:t>
            </w:r>
            <w:r w:rsidRPr="0058027B">
              <w:rPr>
                <w:rFonts w:ascii="Arial" w:eastAsia="Arial" w:hAnsi="Arial" w:cs="Arial"/>
                <w:color w:val="1D1D1B"/>
              </w:rPr>
              <w:t>the JNRC standard JNR2023-041</w:t>
            </w:r>
            <w:r>
              <w:rPr>
                <w:rFonts w:ascii="Arial" w:eastAsia="Arial" w:hAnsi="Arial" w:cs="Arial"/>
                <w:color w:val="1D1D1B"/>
              </w:rPr>
              <w:t xml:space="preserve"> “Guidelines </w:t>
            </w:r>
            <w:r w:rsidRPr="0058027B">
              <w:rPr>
                <w:rFonts w:ascii="Arial" w:eastAsia="Arial" w:hAnsi="Arial" w:cs="Arial"/>
                <w:color w:val="1D1D1B"/>
              </w:rPr>
              <w:t xml:space="preserve"> </w:t>
            </w:r>
            <w:r>
              <w:rPr>
                <w:rFonts w:ascii="Arial" w:eastAsia="Arial" w:hAnsi="Arial" w:cs="Arial"/>
                <w:color w:val="1D1D1B"/>
              </w:rPr>
              <w:t>for the delivery of an operational Offshore Wind Farm Risk Engineering Survey</w:t>
            </w:r>
            <w:r w:rsidRPr="0058027B">
              <w:rPr>
                <w:rFonts w:ascii="Arial" w:eastAsia="Arial" w:hAnsi="Arial" w:cs="Arial"/>
                <w:color w:val="1D1D1B"/>
              </w:rPr>
              <w:t>”</w:t>
            </w:r>
          </w:p>
        </w:tc>
      </w:tr>
      <w:tr w:rsidR="00DE76F6" w:rsidRPr="0058027B" w14:paraId="0B9C742D" w14:textId="77777777" w:rsidTr="40144416">
        <w:trPr>
          <w:trHeight w:val="945"/>
        </w:trPr>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5FAB0E" w14:textId="04572503" w:rsidR="00DE76F6" w:rsidRDefault="00352ADF" w:rsidP="00DE76F6">
            <w:pPr>
              <w:rPr>
                <w:rFonts w:ascii="Arial" w:eastAsia="Arial" w:hAnsi="Arial" w:cs="Arial"/>
                <w:color w:val="1D1D1B"/>
              </w:rPr>
            </w:pPr>
            <w:r>
              <w:rPr>
                <w:rFonts w:ascii="Arial" w:eastAsia="Arial" w:hAnsi="Arial" w:cs="Arial"/>
                <w:color w:val="1D1D1B"/>
              </w:rPr>
              <w:t xml:space="preserve">Approach to </w:t>
            </w:r>
            <w:r w:rsidR="00E140A8">
              <w:rPr>
                <w:rFonts w:ascii="Arial" w:eastAsia="Arial" w:hAnsi="Arial" w:cs="Arial"/>
                <w:color w:val="1D1D1B"/>
              </w:rPr>
              <w:t>certification</w:t>
            </w:r>
            <w:r w:rsidR="00DE76F6" w:rsidRPr="0058027B">
              <w:rPr>
                <w:rFonts w:ascii="Arial" w:eastAsia="Arial" w:hAnsi="Arial" w:cs="Arial"/>
                <w:color w:val="1D1D1B"/>
              </w:rPr>
              <w:t xml:space="preserve"> </w:t>
            </w:r>
            <w:r>
              <w:rPr>
                <w:rFonts w:ascii="Arial" w:eastAsia="Arial" w:hAnsi="Arial" w:cs="Arial"/>
                <w:color w:val="1D1D1B"/>
              </w:rPr>
              <w:t xml:space="preserve">or </w:t>
            </w:r>
            <w:r w:rsidR="00DE76F6" w:rsidRPr="0058027B">
              <w:rPr>
                <w:rFonts w:ascii="Arial" w:eastAsia="Arial" w:hAnsi="Arial" w:cs="Arial"/>
                <w:color w:val="1D1D1B"/>
              </w:rPr>
              <w:t>Classing</w:t>
            </w:r>
            <w:r w:rsidR="00FB51E8">
              <w:rPr>
                <w:rFonts w:ascii="Arial" w:eastAsia="Arial" w:hAnsi="Arial" w:cs="Arial"/>
                <w:color w:val="1D1D1B"/>
              </w:rPr>
              <w:t xml:space="preserve"> </w:t>
            </w:r>
            <w:r>
              <w:rPr>
                <w:rFonts w:ascii="Arial" w:eastAsia="Arial" w:hAnsi="Arial" w:cs="Arial"/>
                <w:color w:val="1D1D1B"/>
              </w:rPr>
              <w:t>unclear</w:t>
            </w:r>
          </w:p>
        </w:tc>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5BFA0D" w14:textId="77777777" w:rsidR="00DE76F6" w:rsidRPr="0058027B" w:rsidRDefault="00DE76F6" w:rsidP="00DE76F6">
            <w:pPr>
              <w:rPr>
                <w:rFonts w:ascii="Arial" w:eastAsia="Arial" w:hAnsi="Arial" w:cs="Arial"/>
                <w:color w:val="1D1D1B"/>
              </w:rPr>
            </w:pPr>
            <w:r w:rsidRPr="0058027B">
              <w:rPr>
                <w:rFonts w:ascii="Arial" w:eastAsia="Arial" w:hAnsi="Arial" w:cs="Arial"/>
                <w:color w:val="1D1D1B"/>
              </w:rPr>
              <w:t xml:space="preserve">Provide overview of conducted certification and/or classification for unit, as well as current maintained operational project certification and valid classing. </w:t>
            </w:r>
          </w:p>
          <w:p w14:paraId="0431F54E" w14:textId="77777777" w:rsidR="00DE76F6" w:rsidRPr="0058027B" w:rsidRDefault="00DE76F6" w:rsidP="00DE76F6">
            <w:pPr>
              <w:rPr>
                <w:rFonts w:ascii="Arial" w:eastAsia="Arial" w:hAnsi="Arial" w:cs="Arial"/>
                <w:color w:val="1D1D1B"/>
              </w:rPr>
            </w:pPr>
          </w:p>
        </w:tc>
      </w:tr>
      <w:tr w:rsidR="00DE76F6" w:rsidRPr="0058027B" w14:paraId="61603D4A" w14:textId="77777777" w:rsidTr="00E03C58">
        <w:trPr>
          <w:trHeight w:val="794"/>
        </w:trPr>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5D208E" w14:textId="53F097AA" w:rsidR="00DE76F6" w:rsidRPr="0058027B" w:rsidRDefault="00DE76F6" w:rsidP="00DE76F6">
            <w:pPr>
              <w:rPr>
                <w:rFonts w:ascii="Arial" w:eastAsia="Arial" w:hAnsi="Arial" w:cs="Arial"/>
                <w:color w:val="1D1D1B"/>
              </w:rPr>
            </w:pPr>
            <w:r w:rsidRPr="0058027B">
              <w:rPr>
                <w:rFonts w:ascii="Arial" w:eastAsia="Arial" w:hAnsi="Arial" w:cs="Arial"/>
                <w:color w:val="1D1D1B"/>
              </w:rPr>
              <w:t xml:space="preserve">Inspection and Surveys </w:t>
            </w:r>
            <w:r w:rsidR="00FB51E8">
              <w:rPr>
                <w:rFonts w:ascii="Arial" w:eastAsia="Arial" w:hAnsi="Arial" w:cs="Arial"/>
                <w:color w:val="1D1D1B"/>
              </w:rPr>
              <w:t>not defined</w:t>
            </w:r>
          </w:p>
        </w:tc>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C04B75" w14:textId="2255926E" w:rsidR="00DE76F6" w:rsidRDefault="00DE76F6" w:rsidP="00DE76F6">
            <w:pPr>
              <w:rPr>
                <w:rFonts w:ascii="Arial" w:eastAsia="Arial" w:hAnsi="Arial" w:cs="Arial"/>
                <w:color w:val="1D1D1B"/>
              </w:rPr>
            </w:pPr>
            <w:r w:rsidRPr="0058027B">
              <w:rPr>
                <w:rFonts w:ascii="Arial" w:eastAsia="Arial" w:hAnsi="Arial" w:cs="Arial"/>
                <w:color w:val="1D1D1B"/>
              </w:rPr>
              <w:t xml:space="preserve">Overview of previous and planned surveys and inspections from relevant parties; OEMs, developer, contractors, and Class/assurance body. </w:t>
            </w:r>
          </w:p>
          <w:p w14:paraId="1E7D2E91" w14:textId="77777777" w:rsidR="00AD1694" w:rsidRPr="0058027B" w:rsidRDefault="00AD1694" w:rsidP="00DE76F6">
            <w:pPr>
              <w:rPr>
                <w:rFonts w:ascii="Arial" w:eastAsia="Arial" w:hAnsi="Arial" w:cs="Arial"/>
                <w:color w:val="1D1D1B"/>
              </w:rPr>
            </w:pPr>
          </w:p>
          <w:p w14:paraId="694BDABE" w14:textId="53F49BD6" w:rsidR="00DE76F6" w:rsidRPr="0058027B" w:rsidRDefault="00AD1694" w:rsidP="00DE76F6">
            <w:pPr>
              <w:rPr>
                <w:rFonts w:ascii="Arial" w:eastAsia="Arial" w:hAnsi="Arial" w:cs="Arial"/>
                <w:color w:val="1D1D1B"/>
              </w:rPr>
            </w:pPr>
            <w:r>
              <w:rPr>
                <w:rFonts w:ascii="Arial" w:eastAsia="Arial" w:hAnsi="Arial" w:cs="Arial"/>
                <w:color w:val="1D1D1B"/>
              </w:rPr>
              <w:t xml:space="preserve">Inspection </w:t>
            </w:r>
            <w:r w:rsidR="00DE76F6" w:rsidRPr="0058027B">
              <w:rPr>
                <w:rFonts w:ascii="Arial" w:eastAsia="Arial" w:hAnsi="Arial" w:cs="Arial"/>
                <w:color w:val="1D1D1B"/>
              </w:rPr>
              <w:t>strategy of developer including result of any previous surveys</w:t>
            </w:r>
          </w:p>
          <w:p w14:paraId="691B8F95" w14:textId="52A66114" w:rsidR="00DE76F6" w:rsidRPr="0058027B" w:rsidRDefault="00DE76F6" w:rsidP="00DE76F6">
            <w:pPr>
              <w:rPr>
                <w:rFonts w:ascii="Arial" w:eastAsia="Arial" w:hAnsi="Arial" w:cs="Arial"/>
                <w:color w:val="1D1D1B"/>
              </w:rPr>
            </w:pPr>
            <w:r w:rsidRPr="0058027B">
              <w:rPr>
                <w:rFonts w:ascii="Arial" w:eastAsia="Arial" w:hAnsi="Arial" w:cs="Arial"/>
                <w:color w:val="1D1D1B"/>
              </w:rPr>
              <w:t>Strategy should include frequency of survey, scope as well as portion of assets covered. Also, any potential IMR frame agreements established.</w:t>
            </w:r>
          </w:p>
        </w:tc>
      </w:tr>
      <w:tr w:rsidR="00DE76F6" w:rsidRPr="0058027B" w14:paraId="01E60D18" w14:textId="77777777" w:rsidTr="40144416">
        <w:trPr>
          <w:trHeight w:val="1260"/>
        </w:trPr>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1C2AE1" w14:textId="46CD656C" w:rsidR="00DE76F6" w:rsidRPr="0058027B" w:rsidRDefault="00DE76F6" w:rsidP="00DE76F6">
            <w:pPr>
              <w:rPr>
                <w:rFonts w:ascii="Arial" w:eastAsia="Arial" w:hAnsi="Arial" w:cs="Arial"/>
                <w:color w:val="1D1D1B"/>
              </w:rPr>
            </w:pPr>
            <w:r w:rsidRPr="0058027B">
              <w:rPr>
                <w:rFonts w:ascii="Arial" w:eastAsia="Arial" w:hAnsi="Arial" w:cs="Arial"/>
                <w:color w:val="1D1D1B"/>
              </w:rPr>
              <w:t>Status and overview of warranties</w:t>
            </w:r>
            <w:r w:rsidR="00352ADF">
              <w:rPr>
                <w:rFonts w:ascii="Arial" w:eastAsia="Arial" w:hAnsi="Arial" w:cs="Arial"/>
                <w:color w:val="1D1D1B"/>
              </w:rPr>
              <w:t xml:space="preserve"> not known </w:t>
            </w:r>
          </w:p>
        </w:tc>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E8EDB1" w14:textId="7EDEF480" w:rsidR="00DE76F6" w:rsidRPr="0058027B" w:rsidRDefault="00DE76F6" w:rsidP="00DE76F6">
            <w:pPr>
              <w:rPr>
                <w:rFonts w:ascii="Arial" w:eastAsia="Arial" w:hAnsi="Arial" w:cs="Arial"/>
                <w:color w:val="1D1D1B"/>
              </w:rPr>
            </w:pPr>
            <w:r w:rsidRPr="0058027B">
              <w:rPr>
                <w:rFonts w:ascii="Arial" w:eastAsia="Arial" w:hAnsi="Arial" w:cs="Arial"/>
                <w:color w:val="1D1D1B"/>
              </w:rPr>
              <w:t>Overview of warranties and date of lapsing for these. If imminent information if any  EoW (End of Warranty) inspections are planned.</w:t>
            </w:r>
          </w:p>
          <w:p w14:paraId="07A5E244" w14:textId="3D912C02" w:rsidR="00DE76F6" w:rsidRPr="0058027B" w:rsidRDefault="00DE76F6" w:rsidP="00DE76F6">
            <w:pPr>
              <w:spacing w:after="200" w:line="276" w:lineRule="auto"/>
              <w:rPr>
                <w:rFonts w:ascii="Arial" w:eastAsia="Arial" w:hAnsi="Arial" w:cs="Arial"/>
                <w:color w:val="1D1D1B"/>
              </w:rPr>
            </w:pPr>
            <w:r w:rsidRPr="0058027B">
              <w:rPr>
                <w:rFonts w:ascii="Arial" w:eastAsia="Arial" w:hAnsi="Arial" w:cs="Arial"/>
                <w:color w:val="1D1D1B"/>
              </w:rPr>
              <w:t xml:space="preserve">Clear description of which costs and services will be covered by OEM. </w:t>
            </w:r>
          </w:p>
        </w:tc>
      </w:tr>
      <w:tr w:rsidR="00DE76F6" w:rsidRPr="0058027B" w14:paraId="3F55602B" w14:textId="77777777" w:rsidTr="40144416">
        <w:trPr>
          <w:trHeight w:val="1260"/>
        </w:trPr>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A060E8" w14:textId="1D31C2FC" w:rsidR="00DE76F6" w:rsidRPr="0058027B" w:rsidRDefault="00DE76F6" w:rsidP="00DE76F6">
            <w:pPr>
              <w:rPr>
                <w:rFonts w:ascii="Arial" w:eastAsia="Arial" w:hAnsi="Arial" w:cs="Arial"/>
                <w:color w:val="1D1D1B"/>
              </w:rPr>
            </w:pPr>
            <w:r>
              <w:rPr>
                <w:rFonts w:ascii="Arial" w:eastAsia="Arial" w:hAnsi="Arial" w:cs="Arial"/>
                <w:color w:val="1D1D1B"/>
              </w:rPr>
              <w:t xml:space="preserve">Loss implications for MCE </w:t>
            </w:r>
          </w:p>
        </w:tc>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B27C40" w14:textId="1911F7EB" w:rsidR="00DE76F6" w:rsidRPr="0058027B" w:rsidRDefault="00DE76F6" w:rsidP="00DE76F6">
            <w:pPr>
              <w:rPr>
                <w:rFonts w:ascii="Arial" w:eastAsia="Arial" w:hAnsi="Arial" w:cs="Arial"/>
                <w:color w:val="1D1D1B"/>
              </w:rPr>
            </w:pPr>
            <w:r>
              <w:rPr>
                <w:rFonts w:ascii="Arial" w:eastAsia="Arial" w:hAnsi="Arial" w:cs="Arial"/>
                <w:color w:val="1D1D1B"/>
              </w:rPr>
              <w:t>Overview of how different MCEs will be undertaken, whether in situ or tow-to-port, with expected downtime and weather windows included</w:t>
            </w:r>
          </w:p>
        </w:tc>
      </w:tr>
      <w:tr w:rsidR="00DE76F6" w:rsidRPr="0058027B" w14:paraId="45DB23BD" w14:textId="77777777" w:rsidTr="40144416">
        <w:trPr>
          <w:trHeight w:val="1260"/>
        </w:trPr>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29CF6" w14:textId="13A4FC71" w:rsidR="00DE76F6" w:rsidRPr="0058027B" w:rsidRDefault="00DE76F6" w:rsidP="00DE76F6">
            <w:pPr>
              <w:rPr>
                <w:rFonts w:ascii="Arial" w:eastAsia="Arial" w:hAnsi="Arial" w:cs="Arial"/>
                <w:color w:val="1D1D1B"/>
              </w:rPr>
            </w:pPr>
            <w:r w:rsidRPr="0058027B">
              <w:rPr>
                <w:rFonts w:ascii="Arial" w:eastAsia="Arial" w:hAnsi="Arial" w:cs="Arial"/>
                <w:color w:val="1D1D1B"/>
              </w:rPr>
              <w:t>Status and overview of Service and Maintenance Agreements</w:t>
            </w:r>
          </w:p>
        </w:tc>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752709" w14:textId="77777777" w:rsidR="00DE76F6" w:rsidRPr="0058027B" w:rsidRDefault="00DE76F6" w:rsidP="00DE76F6">
            <w:pPr>
              <w:rPr>
                <w:rFonts w:ascii="Arial" w:eastAsia="Arial" w:hAnsi="Arial" w:cs="Arial"/>
                <w:color w:val="1D1D1B"/>
              </w:rPr>
            </w:pPr>
            <w:r w:rsidRPr="0058027B">
              <w:rPr>
                <w:rFonts w:ascii="Arial" w:eastAsia="Arial" w:hAnsi="Arial" w:cs="Arial"/>
                <w:color w:val="1D1D1B"/>
              </w:rPr>
              <w:t>Overview of any SMA and/or availability guarantees in-place. Provision of both summary of services included as well as full-body contracts.</w:t>
            </w:r>
          </w:p>
          <w:p w14:paraId="086C829B" w14:textId="18674FA6" w:rsidR="00DE76F6" w:rsidRPr="0058027B" w:rsidRDefault="00DE76F6" w:rsidP="00DE76F6">
            <w:pPr>
              <w:rPr>
                <w:rFonts w:ascii="Arial" w:eastAsia="Arial" w:hAnsi="Arial" w:cs="Arial"/>
                <w:color w:val="1D1D1B"/>
              </w:rPr>
            </w:pPr>
            <w:r w:rsidRPr="0058027B">
              <w:rPr>
                <w:rFonts w:ascii="Arial" w:eastAsia="Arial" w:hAnsi="Arial" w:cs="Arial"/>
                <w:color w:val="1D1D1B"/>
              </w:rPr>
              <w:t>Clear description of which costs and services will be covered by OEM.</w:t>
            </w:r>
          </w:p>
        </w:tc>
      </w:tr>
      <w:tr w:rsidR="00DE76F6" w:rsidRPr="0058027B" w14:paraId="01AF6299" w14:textId="77777777" w:rsidTr="40144416">
        <w:trPr>
          <w:trHeight w:val="1260"/>
        </w:trPr>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9A16DB" w14:textId="6A0B5029" w:rsidR="00DE76F6" w:rsidRPr="0058027B" w:rsidRDefault="00DE76F6" w:rsidP="00DE76F6">
            <w:pPr>
              <w:rPr>
                <w:rFonts w:ascii="Arial" w:eastAsia="Arial" w:hAnsi="Arial" w:cs="Arial"/>
                <w:color w:val="1D1D1B"/>
              </w:rPr>
            </w:pPr>
            <w:r w:rsidRPr="0058027B">
              <w:rPr>
                <w:rFonts w:ascii="Arial" w:eastAsia="Arial" w:hAnsi="Arial" w:cs="Arial"/>
                <w:color w:val="1D1D1B"/>
              </w:rPr>
              <w:t xml:space="preserve">Risk assessment for </w:t>
            </w:r>
            <w:r w:rsidR="006169D7">
              <w:rPr>
                <w:rFonts w:ascii="Arial" w:eastAsia="Arial" w:hAnsi="Arial" w:cs="Arial"/>
                <w:color w:val="1D1D1B"/>
              </w:rPr>
              <w:t>p</w:t>
            </w:r>
            <w:r w:rsidRPr="0058027B">
              <w:rPr>
                <w:rFonts w:ascii="Arial" w:eastAsia="Arial" w:hAnsi="Arial" w:cs="Arial"/>
                <w:color w:val="1D1D1B"/>
              </w:rPr>
              <w:t>roject.</w:t>
            </w:r>
          </w:p>
        </w:tc>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20464" w14:textId="0C408D05" w:rsidR="00DE76F6" w:rsidRPr="0058027B" w:rsidRDefault="00DE76F6" w:rsidP="00DE76F6">
            <w:pPr>
              <w:spacing w:line="259" w:lineRule="auto"/>
              <w:rPr>
                <w:rFonts w:ascii="Arial" w:eastAsia="Arial" w:hAnsi="Arial" w:cs="Arial"/>
                <w:color w:val="1D1D1B"/>
              </w:rPr>
            </w:pPr>
            <w:r w:rsidRPr="109C30AD">
              <w:rPr>
                <w:rFonts w:ascii="Arial" w:eastAsia="Arial" w:hAnsi="Arial" w:cs="Arial"/>
                <w:color w:val="1D1D1B"/>
              </w:rPr>
              <w:t xml:space="preserve">Risk assessment to include scenarios for repair and subsequent considerations as outlined </w:t>
            </w:r>
            <w:r w:rsidR="00720CDE">
              <w:rPr>
                <w:rFonts w:ascii="Arial" w:eastAsia="Arial" w:hAnsi="Arial" w:cs="Arial"/>
                <w:color w:val="1D1D1B"/>
              </w:rPr>
              <w:t xml:space="preserve">in Appendix 1. </w:t>
            </w:r>
            <w:r w:rsidRPr="109C30AD">
              <w:rPr>
                <w:rFonts w:ascii="Arial" w:eastAsia="Arial" w:hAnsi="Arial" w:cs="Arial"/>
                <w:color w:val="1D1D1B"/>
              </w:rPr>
              <w:t xml:space="preserve">Contingencies </w:t>
            </w:r>
            <w:r w:rsidR="00720CDE">
              <w:rPr>
                <w:rFonts w:ascii="Arial" w:eastAsia="Arial" w:hAnsi="Arial" w:cs="Arial"/>
                <w:color w:val="1D1D1B"/>
              </w:rPr>
              <w:t xml:space="preserve">should be applied as </w:t>
            </w:r>
            <w:r w:rsidRPr="109C30AD">
              <w:rPr>
                <w:rFonts w:ascii="Arial" w:eastAsia="Arial" w:hAnsi="Arial" w:cs="Arial"/>
                <w:color w:val="1D1D1B"/>
              </w:rPr>
              <w:t>above.</w:t>
            </w:r>
          </w:p>
        </w:tc>
      </w:tr>
      <w:tr w:rsidR="00DE76F6" w:rsidRPr="0058027B" w14:paraId="292A7F8C" w14:textId="77777777" w:rsidTr="40144416">
        <w:trPr>
          <w:trHeight w:val="1260"/>
        </w:trPr>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663B22" w14:textId="236EA0C1" w:rsidR="00DE76F6" w:rsidRPr="0058027B" w:rsidRDefault="00DE76F6" w:rsidP="00DE76F6">
            <w:pPr>
              <w:rPr>
                <w:rFonts w:ascii="Arial" w:eastAsia="Arial" w:hAnsi="Arial" w:cs="Arial"/>
                <w:color w:val="1D1D1B"/>
              </w:rPr>
            </w:pPr>
            <w:r w:rsidRPr="0058027B">
              <w:rPr>
                <w:rFonts w:ascii="Arial" w:eastAsia="Arial" w:hAnsi="Arial" w:cs="Arial"/>
                <w:color w:val="1D1D1B"/>
              </w:rPr>
              <w:t>Weather Limits for Access to unit.</w:t>
            </w:r>
          </w:p>
        </w:tc>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DB41A9" w14:textId="2CE28A9F" w:rsidR="00DE76F6" w:rsidRPr="0058027B" w:rsidRDefault="00DE76F6" w:rsidP="00DE76F6">
            <w:pPr>
              <w:spacing w:line="259" w:lineRule="auto"/>
              <w:rPr>
                <w:rFonts w:ascii="Arial" w:eastAsia="Calibri" w:hAnsi="Arial" w:cs="Arial"/>
                <w:lang w:eastAsia="en-GB"/>
              </w:rPr>
            </w:pPr>
            <w:r w:rsidRPr="0058027B">
              <w:rPr>
                <w:rFonts w:ascii="Arial" w:eastAsia="Calibri" w:hAnsi="Arial" w:cs="Arial"/>
                <w:lang w:eastAsia="en-GB"/>
              </w:rPr>
              <w:t>General overview of weather restrictions for access to assets as well as execution of main maintenance and repair operations.</w:t>
            </w:r>
          </w:p>
          <w:p w14:paraId="2CF75FFF" w14:textId="58D026CC" w:rsidR="00DE76F6" w:rsidRPr="0058027B" w:rsidRDefault="00DE76F6" w:rsidP="00DE76F6">
            <w:pPr>
              <w:rPr>
                <w:rFonts w:ascii="Arial" w:eastAsia="Arial" w:hAnsi="Arial" w:cs="Arial"/>
                <w:color w:val="1D1D1B"/>
              </w:rPr>
            </w:pPr>
            <w:r w:rsidRPr="109C30AD">
              <w:rPr>
                <w:rFonts w:ascii="Arial" w:eastAsia="Calibri" w:hAnsi="Arial" w:cs="Arial"/>
                <w:lang w:eastAsia="en-GB"/>
              </w:rPr>
              <w:t xml:space="preserve">An overview of which generic operations are considered feasible or not for various times of the year as well as information to what is the limiting task for the various </w:t>
            </w:r>
            <w:r w:rsidRPr="109C30AD">
              <w:rPr>
                <w:rFonts w:ascii="Arial" w:eastAsia="Calibri" w:hAnsi="Arial" w:cs="Arial"/>
                <w:lang w:eastAsia="en-GB"/>
              </w:rPr>
              <w:lastRenderedPageBreak/>
              <w:t xml:space="preserve">operations. </w:t>
            </w:r>
            <w:r w:rsidRPr="109C30AD">
              <w:rPr>
                <w:rFonts w:ascii="Arial" w:eastAsia="Arial" w:hAnsi="Arial" w:cs="Arial"/>
                <w:color w:val="1D1D1B"/>
              </w:rPr>
              <w:t>Information as to the method of access and/or interaction with the unit (person on floater/in unit, diver, WROV, other?)</w:t>
            </w:r>
          </w:p>
        </w:tc>
      </w:tr>
      <w:tr w:rsidR="00DE76F6" w:rsidRPr="0058027B" w14:paraId="31BBFF18" w14:textId="77777777" w:rsidTr="40144416">
        <w:trPr>
          <w:trHeight w:val="1260"/>
        </w:trPr>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053F21" w14:textId="1ADF366F" w:rsidR="00DE76F6" w:rsidRPr="0058027B" w:rsidRDefault="00DE76F6" w:rsidP="00DE76F6">
            <w:pPr>
              <w:rPr>
                <w:rFonts w:ascii="Arial" w:eastAsia="Arial" w:hAnsi="Arial" w:cs="Arial"/>
                <w:color w:val="1D1D1B"/>
              </w:rPr>
            </w:pPr>
            <w:r w:rsidRPr="0058027B">
              <w:rPr>
                <w:rFonts w:ascii="Arial" w:eastAsia="Arial" w:hAnsi="Arial" w:cs="Arial"/>
                <w:color w:val="1D1D1B"/>
              </w:rPr>
              <w:t>Loss of power and communications from shore once integrated (e.g. when in Wet Storage):</w:t>
            </w:r>
          </w:p>
        </w:tc>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8074D4" w14:textId="137B55AA" w:rsidR="00DE76F6" w:rsidRPr="0058027B" w:rsidRDefault="00DE76F6" w:rsidP="00DE76F6">
            <w:pPr>
              <w:rPr>
                <w:rFonts w:ascii="Arial" w:eastAsia="Arial" w:hAnsi="Arial" w:cs="Arial"/>
                <w:color w:val="1D1D1B"/>
              </w:rPr>
            </w:pPr>
            <w:r w:rsidRPr="0058027B">
              <w:rPr>
                <w:rFonts w:ascii="Arial" w:eastAsia="Arial" w:hAnsi="Arial" w:cs="Arial"/>
                <w:color w:val="1D1D1B"/>
              </w:rPr>
              <w:t xml:space="preserve">Overview of plan for WTG endurance in the event of loss of access to Power from shore. </w:t>
            </w:r>
          </w:p>
          <w:p w14:paraId="771026E5" w14:textId="44A096F1" w:rsidR="00DE76F6" w:rsidRPr="0058027B" w:rsidRDefault="00DE76F6" w:rsidP="00DE76F6">
            <w:pPr>
              <w:rPr>
                <w:rFonts w:ascii="Arial" w:eastAsia="Arial" w:hAnsi="Arial" w:cs="Arial"/>
                <w:color w:val="1D1D1B"/>
              </w:rPr>
            </w:pPr>
            <w:r w:rsidRPr="0058027B">
              <w:rPr>
                <w:rFonts w:ascii="Arial" w:eastAsia="Arial" w:hAnsi="Arial" w:cs="Arial"/>
                <w:color w:val="1D1D1B"/>
              </w:rPr>
              <w:t>Description of:</w:t>
            </w:r>
          </w:p>
          <w:p w14:paraId="35FD2C80" w14:textId="55660E4E" w:rsidR="00DE76F6" w:rsidRPr="0058027B" w:rsidRDefault="00DE76F6" w:rsidP="00C71492">
            <w:pPr>
              <w:pStyle w:val="ListParagraph"/>
              <w:numPr>
                <w:ilvl w:val="0"/>
                <w:numId w:val="7"/>
              </w:numPr>
              <w:rPr>
                <w:rFonts w:ascii="Arial" w:eastAsia="Arial" w:hAnsi="Arial" w:cs="Arial"/>
                <w:color w:val="1D1D1B"/>
              </w:rPr>
            </w:pPr>
            <w:r w:rsidRPr="0058027B">
              <w:rPr>
                <w:rFonts w:ascii="Arial" w:eastAsia="Arial" w:hAnsi="Arial" w:cs="Arial"/>
                <w:color w:val="1D1D1B"/>
              </w:rPr>
              <w:t xml:space="preserve">Capabilities of </w:t>
            </w:r>
            <w:r w:rsidR="00352ADF">
              <w:rPr>
                <w:rFonts w:ascii="Arial" w:eastAsia="Arial" w:hAnsi="Arial" w:cs="Arial"/>
                <w:color w:val="1D1D1B"/>
              </w:rPr>
              <w:t xml:space="preserve">self powering ability of WTG, to enable yaw, pitch, SCADA and other critical functions to remain operational should cables fail </w:t>
            </w:r>
          </w:p>
          <w:p w14:paraId="32DB22DC" w14:textId="446D4E8E" w:rsidR="00DE76F6" w:rsidRPr="0058027B" w:rsidRDefault="00DE76F6" w:rsidP="00C71492">
            <w:pPr>
              <w:pStyle w:val="ListParagraph"/>
              <w:numPr>
                <w:ilvl w:val="0"/>
                <w:numId w:val="7"/>
              </w:numPr>
              <w:rPr>
                <w:rFonts w:ascii="Arial" w:eastAsia="Arial" w:hAnsi="Arial" w:cs="Arial"/>
                <w:color w:val="1D1D1B"/>
              </w:rPr>
            </w:pPr>
            <w:r w:rsidRPr="109C30AD">
              <w:rPr>
                <w:rFonts w:ascii="Arial" w:eastAsia="Arial" w:hAnsi="Arial" w:cs="Arial"/>
                <w:color w:val="1D1D1B"/>
              </w:rPr>
              <w:t>Presence of Battery pack/UPS and endurance/capacity of this</w:t>
            </w:r>
          </w:p>
          <w:p w14:paraId="052D110B" w14:textId="651E5100" w:rsidR="00DE76F6" w:rsidRPr="0058027B" w:rsidRDefault="00DE76F6" w:rsidP="00C71492">
            <w:pPr>
              <w:pStyle w:val="ListParagraph"/>
              <w:numPr>
                <w:ilvl w:val="0"/>
                <w:numId w:val="7"/>
              </w:numPr>
              <w:rPr>
                <w:rFonts w:ascii="Arial" w:eastAsia="Arial" w:hAnsi="Arial" w:cs="Arial"/>
                <w:color w:val="1D1D1B"/>
              </w:rPr>
            </w:pPr>
            <w:r w:rsidRPr="0058027B">
              <w:rPr>
                <w:rFonts w:ascii="Arial" w:eastAsia="Arial" w:hAnsi="Arial" w:cs="Arial"/>
                <w:color w:val="1D1D1B"/>
              </w:rPr>
              <w:t>Requirement, approximate timeline and weather criteria for mobilization and provisioning of gensets if required for safe operation of WTG</w:t>
            </w:r>
          </w:p>
          <w:p w14:paraId="3EAD3B96" w14:textId="39876DD6" w:rsidR="00DE76F6" w:rsidRPr="0058027B" w:rsidRDefault="00DE76F6" w:rsidP="00C71492">
            <w:pPr>
              <w:pStyle w:val="ListParagraph"/>
              <w:numPr>
                <w:ilvl w:val="0"/>
                <w:numId w:val="7"/>
              </w:numPr>
              <w:rPr>
                <w:rFonts w:ascii="Arial" w:eastAsia="Arial" w:hAnsi="Arial" w:cs="Arial"/>
                <w:color w:val="1D1D1B"/>
              </w:rPr>
            </w:pPr>
            <w:r w:rsidRPr="0058027B">
              <w:rPr>
                <w:rFonts w:ascii="Arial" w:eastAsia="Arial" w:hAnsi="Arial" w:cs="Arial"/>
                <w:color w:val="1D1D1B"/>
              </w:rPr>
              <w:t>Overview of any power requirement the FS may have.</w:t>
            </w:r>
          </w:p>
          <w:p w14:paraId="404991C2" w14:textId="09ACB59C" w:rsidR="00DE76F6" w:rsidRPr="0058027B" w:rsidRDefault="00DE76F6" w:rsidP="00C71492">
            <w:pPr>
              <w:pStyle w:val="ListParagraph"/>
              <w:numPr>
                <w:ilvl w:val="0"/>
                <w:numId w:val="7"/>
              </w:numPr>
              <w:rPr>
                <w:rFonts w:ascii="Arial" w:eastAsia="Arial" w:hAnsi="Arial" w:cs="Arial"/>
                <w:color w:val="1D1D1B"/>
              </w:rPr>
            </w:pPr>
            <w:r w:rsidRPr="0058027B">
              <w:rPr>
                <w:rFonts w:ascii="Arial" w:eastAsia="Arial" w:hAnsi="Arial" w:cs="Arial"/>
                <w:color w:val="1D1D1B"/>
              </w:rPr>
              <w:t>Overview for any requirements for communication/fibre optic cable; what redundancies are there and what needs do the system have for communications for its integrity (in the short to medium term)</w:t>
            </w:r>
          </w:p>
        </w:tc>
      </w:tr>
      <w:tr w:rsidR="00DE76F6" w:rsidRPr="0058027B" w14:paraId="57283609" w14:textId="77777777" w:rsidTr="40144416">
        <w:trPr>
          <w:trHeight w:val="1260"/>
        </w:trPr>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A5DBF" w14:textId="40232416" w:rsidR="00DE76F6" w:rsidRPr="0058027B" w:rsidRDefault="00DE76F6" w:rsidP="00DE76F6">
            <w:pPr>
              <w:rPr>
                <w:rFonts w:ascii="Arial" w:eastAsia="Arial" w:hAnsi="Arial" w:cs="Arial"/>
                <w:color w:val="1D1D1B"/>
              </w:rPr>
            </w:pPr>
            <w:r w:rsidRPr="0058027B">
              <w:rPr>
                <w:rFonts w:ascii="Arial" w:eastAsia="Arial" w:hAnsi="Arial" w:cs="Arial"/>
                <w:color w:val="1D1D1B"/>
              </w:rPr>
              <w:t>Disconnection and reconnection of system</w:t>
            </w:r>
          </w:p>
        </w:tc>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1E1E7C" w14:textId="6101FF84" w:rsidR="00DE76F6" w:rsidRPr="0058027B" w:rsidRDefault="00DE76F6" w:rsidP="00DE76F6">
            <w:pPr>
              <w:spacing w:after="200" w:line="276" w:lineRule="auto"/>
              <w:ind w:left="-20" w:right="-20"/>
              <w:rPr>
                <w:rFonts w:ascii="Arial" w:eastAsia="Arial" w:hAnsi="Arial" w:cs="Arial"/>
                <w:color w:val="1D1D1B"/>
              </w:rPr>
            </w:pPr>
            <w:r w:rsidRPr="0058027B">
              <w:rPr>
                <w:rFonts w:ascii="Arial" w:eastAsia="Arial" w:hAnsi="Arial" w:cs="Arial"/>
                <w:color w:val="1D1D1B"/>
              </w:rPr>
              <w:t>Clear overview of method, interface and technology of disconnection and reconnection of Mooring lines and cables.</w:t>
            </w:r>
          </w:p>
          <w:p w14:paraId="4D7DA1BC" w14:textId="306B6D63" w:rsidR="00DE76F6" w:rsidRPr="0058027B" w:rsidRDefault="00DE76F6" w:rsidP="00DE76F6">
            <w:pPr>
              <w:spacing w:after="200" w:line="276" w:lineRule="auto"/>
              <w:ind w:left="-20" w:right="-20"/>
              <w:rPr>
                <w:rFonts w:ascii="Arial" w:eastAsia="Arial" w:hAnsi="Arial" w:cs="Arial"/>
                <w:color w:val="1D1D1B"/>
              </w:rPr>
            </w:pPr>
            <w:r w:rsidRPr="109C30AD">
              <w:rPr>
                <w:rFonts w:ascii="Arial" w:eastAsia="Arial" w:hAnsi="Arial" w:cs="Arial"/>
                <w:color w:val="1D1D1B"/>
              </w:rPr>
              <w:t>The system needs to be designed for ease of disconnection and reconnection with limited amounts of sensitive operations. This need to be made evident. Such design consideration and potential assurance of this should be made evident.</w:t>
            </w:r>
          </w:p>
          <w:p w14:paraId="6074FF27" w14:textId="49C61173" w:rsidR="00DE76F6" w:rsidRPr="0058027B" w:rsidRDefault="00DE76F6" w:rsidP="00DE76F6">
            <w:pPr>
              <w:spacing w:after="200" w:line="276" w:lineRule="auto"/>
              <w:ind w:left="-20" w:right="-20"/>
              <w:rPr>
                <w:rFonts w:ascii="Arial" w:eastAsia="Arial" w:hAnsi="Arial" w:cs="Arial"/>
                <w:color w:val="1D1D1B"/>
              </w:rPr>
            </w:pPr>
            <w:r w:rsidRPr="0058027B">
              <w:rPr>
                <w:rFonts w:ascii="Arial" w:eastAsia="Arial" w:hAnsi="Arial" w:cs="Arial"/>
                <w:color w:val="1D1D1B"/>
              </w:rPr>
              <w:t>For example, does disconnection have any requirements for air-divers? Or are there any robust solutions for quick disconnection and reconnection.</w:t>
            </w:r>
          </w:p>
          <w:p w14:paraId="7897FFA4" w14:textId="2450339A" w:rsidR="00DE76F6" w:rsidRPr="0058027B" w:rsidRDefault="00DE76F6" w:rsidP="00DE76F6">
            <w:pPr>
              <w:rPr>
                <w:rFonts w:ascii="Arial" w:eastAsia="Arial" w:hAnsi="Arial" w:cs="Arial"/>
                <w:color w:val="1D1D1B"/>
              </w:rPr>
            </w:pPr>
            <w:r w:rsidRPr="109C30AD">
              <w:rPr>
                <w:rFonts w:ascii="Arial" w:eastAsia="Arial" w:hAnsi="Arial" w:cs="Arial"/>
                <w:color w:val="1D1D1B"/>
              </w:rPr>
              <w:t>Also, implications of technology and method should give an insight into which parts of the year where disconnection and reconnection are feasible.</w:t>
            </w:r>
          </w:p>
        </w:tc>
      </w:tr>
      <w:tr w:rsidR="00DE76F6" w:rsidRPr="0058027B" w14:paraId="67BE053D" w14:textId="77777777" w:rsidTr="40144416">
        <w:trPr>
          <w:trHeight w:val="1260"/>
        </w:trPr>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B24E0D" w14:textId="0B1882E6" w:rsidR="00DE76F6" w:rsidRPr="0058027B" w:rsidRDefault="00DE76F6" w:rsidP="00DE76F6">
            <w:pPr>
              <w:rPr>
                <w:rFonts w:ascii="Arial" w:eastAsia="Arial" w:hAnsi="Arial" w:cs="Arial"/>
                <w:color w:val="1D1D1B"/>
              </w:rPr>
            </w:pPr>
            <w:r w:rsidRPr="0058027B">
              <w:rPr>
                <w:rFonts w:ascii="Arial" w:eastAsia="Arial" w:hAnsi="Arial" w:cs="Arial"/>
                <w:color w:val="1D1D1B"/>
              </w:rPr>
              <w:lastRenderedPageBreak/>
              <w:t>Production impact for unit removal</w:t>
            </w:r>
          </w:p>
        </w:tc>
        <w:tc>
          <w:tcPr>
            <w:tcW w:w="45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3811DB" w14:textId="5C04E067" w:rsidR="00DE76F6" w:rsidRPr="0058027B" w:rsidRDefault="00DE76F6" w:rsidP="00DE76F6">
            <w:pPr>
              <w:spacing w:line="276" w:lineRule="auto"/>
              <w:rPr>
                <w:rFonts w:ascii="Arial" w:eastAsia="Arial" w:hAnsi="Arial" w:cs="Arial"/>
                <w:color w:val="1D1D1B"/>
              </w:rPr>
            </w:pPr>
            <w:r w:rsidRPr="0058027B">
              <w:rPr>
                <w:rFonts w:ascii="Arial" w:eastAsia="Arial" w:hAnsi="Arial" w:cs="Arial"/>
                <w:color w:val="1D1D1B"/>
              </w:rPr>
              <w:t xml:space="preserve">Clear overview of arrangements for potential change in production output if a unit is taken to shore for MCE. </w:t>
            </w:r>
          </w:p>
          <w:p w14:paraId="73AAA035" w14:textId="2C220160" w:rsidR="00DE76F6" w:rsidRPr="0058027B" w:rsidRDefault="00DE76F6" w:rsidP="00DE76F6">
            <w:pPr>
              <w:spacing w:line="276" w:lineRule="auto"/>
              <w:rPr>
                <w:rFonts w:ascii="Arial" w:eastAsia="Arial" w:hAnsi="Arial" w:cs="Arial"/>
                <w:color w:val="1D1D1B"/>
              </w:rPr>
            </w:pPr>
            <w:r w:rsidRPr="0058027B">
              <w:rPr>
                <w:rFonts w:ascii="Arial" w:eastAsia="Arial" w:hAnsi="Arial" w:cs="Arial"/>
                <w:color w:val="1D1D1B"/>
              </w:rPr>
              <w:t xml:space="preserve">Is it a design which allows for continued full production of the remainder of string/project in the event one unit is removed? </w:t>
            </w:r>
          </w:p>
          <w:p w14:paraId="16307227" w14:textId="5AF7DACC" w:rsidR="00DE76F6" w:rsidRPr="0058027B" w:rsidRDefault="00DE76F6" w:rsidP="00DE76F6">
            <w:pPr>
              <w:spacing w:line="276" w:lineRule="auto"/>
              <w:rPr>
                <w:rFonts w:ascii="Arial" w:eastAsia="Arial" w:hAnsi="Arial" w:cs="Arial"/>
                <w:color w:val="1D1D1B"/>
              </w:rPr>
            </w:pPr>
            <w:r w:rsidRPr="0058027B">
              <w:rPr>
                <w:rFonts w:ascii="Arial" w:eastAsia="Arial" w:hAnsi="Arial" w:cs="Arial"/>
                <w:color w:val="1D1D1B"/>
              </w:rPr>
              <w:t>Is it reduced production, such as if there are two export cables?</w:t>
            </w:r>
          </w:p>
          <w:p w14:paraId="7256EA80" w14:textId="70C7C1E2" w:rsidR="00DE76F6" w:rsidRPr="0058027B" w:rsidRDefault="00DE76F6" w:rsidP="00DE76F6">
            <w:pPr>
              <w:spacing w:line="276" w:lineRule="auto"/>
              <w:rPr>
                <w:rFonts w:ascii="Arial" w:eastAsia="Arial" w:hAnsi="Arial" w:cs="Arial"/>
                <w:color w:val="1D1D1B"/>
              </w:rPr>
            </w:pPr>
            <w:r w:rsidRPr="0058027B">
              <w:rPr>
                <w:rFonts w:ascii="Arial" w:eastAsia="Arial" w:hAnsi="Arial" w:cs="Arial"/>
                <w:color w:val="1D1D1B"/>
              </w:rPr>
              <w:t>These concerns are particularly high focus if there is potential for Loss of Revenue insurance, however it is regardless important for insurers to understand client drivers in the event of a loss.</w:t>
            </w:r>
          </w:p>
        </w:tc>
      </w:tr>
      <w:tr w:rsidR="006178C3" w:rsidRPr="00F33464" w14:paraId="60685118" w14:textId="77777777" w:rsidTr="00E03C58">
        <w:trPr>
          <w:trHeight w:val="652"/>
        </w:trPr>
        <w:tc>
          <w:tcPr>
            <w:tcW w:w="4503" w:type="dxa"/>
          </w:tcPr>
          <w:p w14:paraId="057E4477" w14:textId="77777777" w:rsidR="006178C3" w:rsidRPr="0058027B" w:rsidRDefault="006178C3" w:rsidP="00F33464">
            <w:pPr>
              <w:rPr>
                <w:rFonts w:ascii="Arial" w:eastAsia="Arial" w:hAnsi="Arial" w:cs="Arial"/>
                <w:color w:val="1D1D1B"/>
              </w:rPr>
            </w:pPr>
            <w:r>
              <w:rPr>
                <w:rFonts w:ascii="Arial" w:eastAsia="Arial" w:hAnsi="Arial" w:cs="Arial"/>
                <w:color w:val="1D1D1B"/>
              </w:rPr>
              <w:t>Damage to FOWF component during the Operating phase</w:t>
            </w:r>
          </w:p>
        </w:tc>
        <w:tc>
          <w:tcPr>
            <w:tcW w:w="4503" w:type="dxa"/>
          </w:tcPr>
          <w:p w14:paraId="581532AA" w14:textId="2E0B09F1" w:rsidR="006178C3" w:rsidRDefault="006178C3" w:rsidP="00F33464">
            <w:pPr>
              <w:rPr>
                <w:rFonts w:ascii="Arial" w:eastAsia="Arial" w:hAnsi="Arial" w:cs="Arial"/>
                <w:color w:val="1D1D1B"/>
              </w:rPr>
            </w:pPr>
            <w:r>
              <w:rPr>
                <w:rFonts w:ascii="Arial" w:eastAsia="Arial" w:hAnsi="Arial" w:cs="Arial"/>
                <w:color w:val="1D1D1B"/>
              </w:rPr>
              <w:t xml:space="preserve">Contingency planning (and BCP) for critical components </w:t>
            </w:r>
            <w:r w:rsidR="003E2E94">
              <w:rPr>
                <w:rFonts w:ascii="Arial" w:eastAsia="Arial" w:hAnsi="Arial" w:cs="Arial"/>
                <w:color w:val="1D1D1B"/>
              </w:rPr>
              <w:t>e.g.</w:t>
            </w:r>
            <w:r>
              <w:rPr>
                <w:rFonts w:ascii="Arial" w:eastAsia="Arial" w:hAnsi="Arial" w:cs="Arial"/>
                <w:color w:val="1D1D1B"/>
              </w:rPr>
              <w:t>:</w:t>
            </w:r>
          </w:p>
          <w:p w14:paraId="40458EC1" w14:textId="77777777" w:rsidR="006178C3" w:rsidRDefault="006178C3" w:rsidP="00C71492">
            <w:pPr>
              <w:pStyle w:val="ListParagraph"/>
              <w:numPr>
                <w:ilvl w:val="0"/>
                <w:numId w:val="31"/>
              </w:numPr>
              <w:rPr>
                <w:rFonts w:ascii="Arial" w:eastAsia="Arial" w:hAnsi="Arial" w:cs="Arial"/>
                <w:color w:val="1D1D1B"/>
              </w:rPr>
            </w:pPr>
            <w:r>
              <w:rPr>
                <w:rFonts w:ascii="Arial" w:eastAsia="Arial" w:hAnsi="Arial" w:cs="Arial"/>
                <w:color w:val="1D1D1B"/>
              </w:rPr>
              <w:t>Static cable</w:t>
            </w:r>
          </w:p>
          <w:p w14:paraId="47826AA3" w14:textId="6619DED5" w:rsidR="006178C3" w:rsidRDefault="006178C3" w:rsidP="00C71492">
            <w:pPr>
              <w:pStyle w:val="ListParagraph"/>
              <w:numPr>
                <w:ilvl w:val="0"/>
                <w:numId w:val="31"/>
              </w:numPr>
              <w:rPr>
                <w:rFonts w:ascii="Arial" w:eastAsia="Arial" w:hAnsi="Arial" w:cs="Arial"/>
                <w:color w:val="1D1D1B"/>
              </w:rPr>
            </w:pPr>
            <w:r w:rsidRPr="40144416">
              <w:rPr>
                <w:rFonts w:ascii="Arial" w:eastAsia="Arial" w:hAnsi="Arial" w:cs="Arial"/>
                <w:color w:val="1D1D1B"/>
              </w:rPr>
              <w:t>Dynamic cable (IAC or</w:t>
            </w:r>
            <w:r w:rsidR="00ED35F8">
              <w:rPr>
                <w:rFonts w:ascii="Arial" w:eastAsia="Arial" w:hAnsi="Arial" w:cs="Arial"/>
                <w:color w:val="1D1D1B"/>
              </w:rPr>
              <w:t xml:space="preserve"> export</w:t>
            </w:r>
            <w:r w:rsidRPr="40144416">
              <w:rPr>
                <w:rFonts w:ascii="Arial" w:eastAsia="Arial" w:hAnsi="Arial" w:cs="Arial"/>
                <w:color w:val="1D1D1B"/>
              </w:rPr>
              <w:t>)</w:t>
            </w:r>
          </w:p>
          <w:p w14:paraId="7141D7F6" w14:textId="77777777" w:rsidR="006178C3" w:rsidRDefault="006178C3" w:rsidP="00C71492">
            <w:pPr>
              <w:pStyle w:val="ListParagraph"/>
              <w:numPr>
                <w:ilvl w:val="0"/>
                <w:numId w:val="31"/>
              </w:numPr>
              <w:rPr>
                <w:rFonts w:ascii="Arial" w:eastAsia="Arial" w:hAnsi="Arial" w:cs="Arial"/>
                <w:color w:val="1D1D1B"/>
              </w:rPr>
            </w:pPr>
            <w:r>
              <w:rPr>
                <w:rFonts w:ascii="Arial" w:eastAsia="Arial" w:hAnsi="Arial" w:cs="Arial"/>
                <w:color w:val="1D1D1B"/>
              </w:rPr>
              <w:t>Mooring line</w:t>
            </w:r>
          </w:p>
          <w:p w14:paraId="54190F2F" w14:textId="4945FD48" w:rsidR="006178C3" w:rsidRPr="00E03C58" w:rsidRDefault="006178C3" w:rsidP="006615A7">
            <w:pPr>
              <w:pStyle w:val="ListParagraph"/>
              <w:numPr>
                <w:ilvl w:val="0"/>
                <w:numId w:val="31"/>
              </w:numPr>
              <w:rPr>
                <w:rFonts w:ascii="Arial" w:eastAsia="Arial" w:hAnsi="Arial" w:cs="Arial"/>
                <w:color w:val="1D1D1B"/>
              </w:rPr>
            </w:pPr>
            <w:r>
              <w:rPr>
                <w:rFonts w:ascii="Arial" w:eastAsia="Arial" w:hAnsi="Arial" w:cs="Arial"/>
                <w:color w:val="1D1D1B"/>
              </w:rPr>
              <w:t>Blades</w:t>
            </w:r>
          </w:p>
        </w:tc>
      </w:tr>
      <w:tr w:rsidR="006178C3" w:rsidRPr="00F33464" w14:paraId="2D376827" w14:textId="77777777" w:rsidTr="00E03C58">
        <w:trPr>
          <w:trHeight w:val="945"/>
        </w:trPr>
        <w:tc>
          <w:tcPr>
            <w:tcW w:w="4503" w:type="dxa"/>
          </w:tcPr>
          <w:p w14:paraId="1CFBE973" w14:textId="77777777" w:rsidR="006178C3" w:rsidRDefault="006178C3" w:rsidP="00F33464">
            <w:pPr>
              <w:rPr>
                <w:rFonts w:ascii="Arial" w:eastAsia="Arial" w:hAnsi="Arial" w:cs="Arial"/>
                <w:color w:val="1D1D1B"/>
              </w:rPr>
            </w:pPr>
            <w:r>
              <w:rPr>
                <w:rFonts w:ascii="Arial" w:eastAsia="Arial" w:hAnsi="Arial" w:cs="Arial"/>
                <w:color w:val="1D1D1B"/>
              </w:rPr>
              <w:t>Sparing philosophy</w:t>
            </w:r>
          </w:p>
        </w:tc>
        <w:tc>
          <w:tcPr>
            <w:tcW w:w="4503" w:type="dxa"/>
          </w:tcPr>
          <w:p w14:paraId="0737B18E" w14:textId="77777777" w:rsidR="006178C3" w:rsidRDefault="006178C3" w:rsidP="00C71492">
            <w:pPr>
              <w:pStyle w:val="ListParagraph"/>
              <w:numPr>
                <w:ilvl w:val="0"/>
                <w:numId w:val="32"/>
              </w:numPr>
              <w:rPr>
                <w:rFonts w:ascii="Arial" w:eastAsia="Arial" w:hAnsi="Arial" w:cs="Arial"/>
                <w:color w:val="1D1D1B"/>
              </w:rPr>
            </w:pPr>
            <w:r>
              <w:rPr>
                <w:rFonts w:ascii="Arial" w:eastAsia="Arial" w:hAnsi="Arial" w:cs="Arial"/>
                <w:color w:val="1D1D1B"/>
              </w:rPr>
              <w:t>Critical spares</w:t>
            </w:r>
          </w:p>
          <w:p w14:paraId="7EA340B7" w14:textId="77777777" w:rsidR="006178C3" w:rsidRDefault="006178C3" w:rsidP="00C71492">
            <w:pPr>
              <w:pStyle w:val="ListParagraph"/>
              <w:numPr>
                <w:ilvl w:val="0"/>
                <w:numId w:val="32"/>
              </w:numPr>
              <w:rPr>
                <w:rFonts w:ascii="Arial" w:eastAsia="Arial" w:hAnsi="Arial" w:cs="Arial"/>
                <w:color w:val="1D1D1B"/>
              </w:rPr>
            </w:pPr>
            <w:r>
              <w:rPr>
                <w:rFonts w:ascii="Arial" w:eastAsia="Arial" w:hAnsi="Arial" w:cs="Arial"/>
                <w:color w:val="1D1D1B"/>
              </w:rPr>
              <w:t>OEM support</w:t>
            </w:r>
          </w:p>
          <w:p w14:paraId="57F6AC28" w14:textId="77777777" w:rsidR="006178C3" w:rsidRPr="00F33464" w:rsidRDefault="006178C3" w:rsidP="00C71492">
            <w:pPr>
              <w:pStyle w:val="ListParagraph"/>
              <w:numPr>
                <w:ilvl w:val="0"/>
                <w:numId w:val="32"/>
              </w:numPr>
              <w:rPr>
                <w:rFonts w:ascii="Arial" w:eastAsia="Arial" w:hAnsi="Arial" w:cs="Arial"/>
                <w:color w:val="1D1D1B"/>
              </w:rPr>
            </w:pPr>
            <w:r>
              <w:rPr>
                <w:rFonts w:ascii="Arial" w:eastAsia="Arial" w:hAnsi="Arial" w:cs="Arial"/>
                <w:color w:val="1D1D1B"/>
              </w:rPr>
              <w:t>Etc.</w:t>
            </w:r>
          </w:p>
        </w:tc>
      </w:tr>
    </w:tbl>
    <w:p w14:paraId="17E74D6B" w14:textId="77777777" w:rsidR="00081E2F" w:rsidRPr="0058027B" w:rsidRDefault="00081E2F" w:rsidP="0097340F">
      <w:pPr>
        <w:pStyle w:val="ListParagraph"/>
        <w:spacing w:after="120"/>
        <w:ind w:left="567"/>
        <w:contextualSpacing w:val="0"/>
        <w:jc w:val="both"/>
        <w:rPr>
          <w:rFonts w:ascii="Arial" w:hAnsi="Arial" w:cs="Arial"/>
        </w:rPr>
      </w:pPr>
    </w:p>
    <w:p w14:paraId="07F63FD3" w14:textId="67BD18C3" w:rsidR="00CB16D0" w:rsidRPr="0058027B" w:rsidRDefault="00CB16D0">
      <w:pPr>
        <w:rPr>
          <w:rFonts w:ascii="Arial" w:hAnsi="Arial" w:cs="Arial"/>
        </w:rPr>
      </w:pPr>
      <w:r w:rsidRPr="0058027B">
        <w:rPr>
          <w:rFonts w:ascii="Arial" w:hAnsi="Arial" w:cs="Arial"/>
        </w:rPr>
        <w:br w:type="page"/>
      </w:r>
    </w:p>
    <w:bookmarkEnd w:id="36"/>
    <w:p w14:paraId="154A0392" w14:textId="77777777" w:rsidR="00BD2BB0" w:rsidRPr="00117917" w:rsidRDefault="00BD2BB0" w:rsidP="009D2677">
      <w:pPr>
        <w:spacing w:after="0"/>
        <w:ind w:left="720"/>
        <w:rPr>
          <w:rFonts w:ascii="Arial" w:hAnsi="Arial" w:cs="Arial"/>
        </w:rPr>
      </w:pPr>
    </w:p>
    <w:p w14:paraId="5E9F3F6D" w14:textId="5C8190C4" w:rsidR="00D17BBB" w:rsidRPr="00117917" w:rsidRDefault="00D17BBB" w:rsidP="005C132A">
      <w:pPr>
        <w:pStyle w:val="ListParagraph"/>
        <w:spacing w:after="120"/>
        <w:ind w:left="567"/>
        <w:contextualSpacing w:val="0"/>
        <w:jc w:val="both"/>
        <w:rPr>
          <w:rFonts w:ascii="Arial" w:hAnsi="Arial" w:cs="Arial"/>
        </w:rPr>
      </w:pPr>
    </w:p>
    <w:p w14:paraId="03B2AC80" w14:textId="076FF546" w:rsidR="0087693E" w:rsidRPr="00117917" w:rsidRDefault="005A25BC" w:rsidP="0097340F">
      <w:pPr>
        <w:rPr>
          <w:rFonts w:ascii="Arial" w:hAnsi="Arial" w:cs="Arial"/>
        </w:rPr>
        <w:sectPr w:rsidR="0087693E" w:rsidRPr="00117917" w:rsidSect="00994813">
          <w:headerReference w:type="first" r:id="rId50"/>
          <w:pgSz w:w="11906" w:h="16838"/>
          <w:pgMar w:top="1440" w:right="1440" w:bottom="1440" w:left="1440" w:header="708" w:footer="708" w:gutter="0"/>
          <w:cols w:space="708"/>
          <w:titlePg/>
          <w:docGrid w:linePitch="360"/>
        </w:sectPr>
      </w:pPr>
      <w:r w:rsidRPr="005A25BC">
        <w:rPr>
          <w:rFonts w:ascii="Arial" w:hAnsi="Arial" w:cs="Arial"/>
          <w:noProof/>
        </w:rPr>
        <mc:AlternateContent>
          <mc:Choice Requires="wps">
            <w:drawing>
              <wp:anchor distT="45720" distB="45720" distL="114300" distR="114300" simplePos="0" relativeHeight="251659776" behindDoc="1" locked="0" layoutInCell="1" allowOverlap="1" wp14:anchorId="6D212192" wp14:editId="58F20C92">
                <wp:simplePos x="0" y="0"/>
                <wp:positionH relativeFrom="margin">
                  <wp:posOffset>1293963</wp:posOffset>
                </wp:positionH>
                <wp:positionV relativeFrom="paragraph">
                  <wp:posOffset>3269171</wp:posOffset>
                </wp:positionV>
                <wp:extent cx="2579298" cy="319177"/>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298" cy="319177"/>
                        </a:xfrm>
                        <a:prstGeom prst="rect">
                          <a:avLst/>
                        </a:prstGeom>
                        <a:solidFill>
                          <a:srgbClr val="FFFFFF"/>
                        </a:solidFill>
                        <a:ln w="9525">
                          <a:noFill/>
                          <a:miter lim="800000"/>
                          <a:headEnd/>
                          <a:tailEnd/>
                        </a:ln>
                      </wps:spPr>
                      <wps:txbx>
                        <w:txbxContent>
                          <w:p w14:paraId="5373A3A4" w14:textId="79A45B41" w:rsidR="005A25BC" w:rsidRPr="005A25BC" w:rsidRDefault="005A25BC" w:rsidP="005A25BC">
                            <w:r w:rsidRPr="009D2677">
                              <w:rPr>
                                <w:rFonts w:ascii="Arial" w:eastAsia="Times New Roman" w:hAnsi="Arial" w:cs="Arial"/>
                                <w:sz w:val="24"/>
                                <w:szCs w:val="24"/>
                              </w:rPr>
                              <w:t>Page left intentionally blank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12192" id="_x0000_t202" coordsize="21600,21600" o:spt="202" path="m,l,21600r21600,l21600,xe">
                <v:stroke joinstyle="miter"/>
                <v:path gradientshapeok="t" o:connecttype="rect"/>
              </v:shapetype>
              <v:shape id="Text Box 2" o:spid="_x0000_s1026" type="#_x0000_t202" style="position:absolute;margin-left:101.9pt;margin-top:257.4pt;width:203.1pt;height:25.1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uEpDQIAAPYDAAAOAAAAZHJzL2Uyb0RvYy54bWysU9uO0zAQfUfiHyy/0zShpduo6WrpUoS0&#10;XKSFD3Acp7GwPcZ2m5SvZ+xkuwXeEH6wPJ7xmZkzx5vbQStyEs5LMBXNZ3NKhOHQSHOo6Lev+1c3&#10;lPjATMMUGFHRs/D0dvvyxaa3pSigA9UIRxDE+LK3Fe1CsGWWed4JzfwMrDDobMFpFtB0h6xxrEd0&#10;rbJiPn+T9eAa64AL7/H2fnTSbcJvW8HD57b1IhBVUawtpN2lvY57tt2w8uCY7SSfymD/UIVm0mDS&#10;C9Q9C4wcnfwLSkvuwEMbZhx0Bm0ruUg9YDf5/I9uHjtmReoFyfH2QpP/f7D80+nRfnEkDG9hwAGm&#10;Jrx9AP7dEwO7jpmDuHMO+k6wBhPnkbKst76cnkaqfekjSN1/hAaHzI4BEtDQOh1ZwT4JouMAzhfS&#10;xRAIx8tiuVoXa5QJR9/rfJ2vVikFK59eW+fDewGaxENFHQ41obPTgw+xGlY+hcRkHpRs9lKpZLhD&#10;vVOOnBgKYJ/WhP5bmDKkr+h6WSwTsoH4PmlDy4ACVVJX9GYe1yiZyMY706SQwKQaz1iJMhM9kZGR&#10;mzDUAwZGmmpozkiUg1GI+HHw0IH7SUmPIqyo/3FkTlCiPhgke50vFlG1yVgsVwUa7tpTX3uY4QhV&#10;0UDJeNyFpPTIg4E7HEorE1/PlUy1orgSjdNHiOq9tlPU83fd/gIAAP//AwBQSwMEFAAGAAgAAAAh&#10;AFbWTyLfAAAACwEAAA8AAABkcnMvZG93bnJldi54bWxMj8FOwzAQRO9I/IO1SFwQtVOatA1xKkAC&#10;cW3pB2zibRIR21HsNunfs5zgtrszmn1T7GbbiwuNofNOQ7JQIMjV3nSu0XD8en/cgAgRncHeO9Jw&#10;pQC78vamwNz4ye3pcoiN4BAXctTQxjjkUoa6JYth4QdyrJ38aDHyOjbSjDhxuO3lUqlMWuwcf2hx&#10;oLeW6u/D2Wo4fU4P6XaqPuJxvV9lr9itK3/V+v5ufnkGEWmOf2b4xWd0KJmp8mdngug1LNUTo0cN&#10;abLigR1ZorhdxZcsTUCWhfzfofwBAAD//wMAUEsBAi0AFAAGAAgAAAAhALaDOJL+AAAA4QEAABMA&#10;AAAAAAAAAAAAAAAAAAAAAFtDb250ZW50X1R5cGVzXS54bWxQSwECLQAUAAYACAAAACEAOP0h/9YA&#10;AACUAQAACwAAAAAAAAAAAAAAAAAvAQAAX3JlbHMvLnJlbHNQSwECLQAUAAYACAAAACEAO+bhKQ0C&#10;AAD2AwAADgAAAAAAAAAAAAAAAAAuAgAAZHJzL2Uyb0RvYy54bWxQSwECLQAUAAYACAAAACEAVtZP&#10;It8AAAALAQAADwAAAAAAAAAAAAAAAABnBAAAZHJzL2Rvd25yZXYueG1sUEsFBgAAAAAEAAQA8wAA&#10;AHMFAAAAAA==&#10;" stroked="f">
                <v:textbox>
                  <w:txbxContent>
                    <w:p w14:paraId="5373A3A4" w14:textId="79A45B41" w:rsidR="005A25BC" w:rsidRPr="005A25BC" w:rsidRDefault="005A25BC" w:rsidP="005A25BC">
                      <w:r w:rsidRPr="009D2677">
                        <w:rPr>
                          <w:rFonts w:ascii="Arial" w:eastAsia="Times New Roman" w:hAnsi="Arial" w:cs="Arial"/>
                          <w:sz w:val="24"/>
                          <w:szCs w:val="24"/>
                        </w:rPr>
                        <w:t>Page left intentionally blank</w:t>
                      </w:r>
                    </w:p>
                  </w:txbxContent>
                </v:textbox>
                <w10:wrap anchorx="margin"/>
              </v:shape>
            </w:pict>
          </mc:Fallback>
        </mc:AlternateContent>
      </w:r>
    </w:p>
    <w:p w14:paraId="7890526F" w14:textId="7A63FDD0" w:rsidR="0087693E" w:rsidRPr="00117917" w:rsidRDefault="00431D43" w:rsidP="009D2677">
      <w:pPr>
        <w:spacing w:after="120"/>
        <w:ind w:left="-709"/>
        <w:rPr>
          <w:rFonts w:ascii="Arial" w:hAnsi="Arial" w:cs="Arial"/>
          <w:highlight w:val="yellow"/>
        </w:rPr>
      </w:pPr>
      <w:r w:rsidRPr="005A25BC">
        <w:rPr>
          <w:rFonts w:ascii="Arial" w:hAnsi="Arial" w:cs="Arial"/>
          <w:noProof/>
        </w:rPr>
        <w:lastRenderedPageBreak/>
        <mc:AlternateContent>
          <mc:Choice Requires="wps">
            <w:drawing>
              <wp:anchor distT="45720" distB="45720" distL="114300" distR="114300" simplePos="0" relativeHeight="251654656" behindDoc="1" locked="0" layoutInCell="1" allowOverlap="1" wp14:anchorId="4F53FE7A" wp14:editId="43258C61">
                <wp:simplePos x="0" y="0"/>
                <wp:positionH relativeFrom="margin">
                  <wp:posOffset>-504825</wp:posOffset>
                </wp:positionH>
                <wp:positionV relativeFrom="paragraph">
                  <wp:posOffset>-581025</wp:posOffset>
                </wp:positionV>
                <wp:extent cx="6591300" cy="571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71500"/>
                        </a:xfrm>
                        <a:prstGeom prst="rect">
                          <a:avLst/>
                        </a:prstGeom>
                        <a:solidFill>
                          <a:srgbClr val="FFFFFF"/>
                        </a:solidFill>
                        <a:ln w="9525">
                          <a:noFill/>
                          <a:miter lim="800000"/>
                          <a:headEnd/>
                          <a:tailEnd/>
                        </a:ln>
                      </wps:spPr>
                      <wps:txbx>
                        <w:txbxContent>
                          <w:p w14:paraId="6912F95E" w14:textId="77777777" w:rsidR="00E67CE0" w:rsidRDefault="005A25BC" w:rsidP="00E67CE0">
                            <w:pPr>
                              <w:spacing w:after="0" w:line="240" w:lineRule="auto"/>
                              <w:rPr>
                                <w:rFonts w:ascii="Arial" w:eastAsia="Times New Roman" w:hAnsi="Arial" w:cs="Arial"/>
                                <w:b/>
                                <w:bCs/>
                                <w:sz w:val="24"/>
                                <w:szCs w:val="24"/>
                              </w:rPr>
                            </w:pPr>
                            <w:r w:rsidRPr="00117917">
                              <w:rPr>
                                <w:rFonts w:ascii="Arial" w:eastAsia="Times New Roman" w:hAnsi="Arial" w:cs="Arial"/>
                                <w:b/>
                                <w:bCs/>
                                <w:sz w:val="24"/>
                                <w:szCs w:val="24"/>
                              </w:rPr>
                              <w:t xml:space="preserve">Appendix </w:t>
                            </w:r>
                            <w:r w:rsidR="009040E2" w:rsidRPr="00FF661A">
                              <w:rPr>
                                <w:rFonts w:ascii="Arial" w:eastAsia="Times New Roman" w:hAnsi="Arial" w:cs="Arial"/>
                                <w:b/>
                                <w:bCs/>
                                <w:sz w:val="24"/>
                                <w:szCs w:val="24"/>
                              </w:rPr>
                              <w:t>1</w:t>
                            </w:r>
                            <w:r w:rsidRPr="001A2E6E">
                              <w:rPr>
                                <w:rFonts w:ascii="Arial" w:eastAsia="Times New Roman" w:hAnsi="Arial" w:cs="Arial"/>
                                <w:b/>
                                <w:bCs/>
                                <w:sz w:val="24"/>
                                <w:szCs w:val="24"/>
                              </w:rPr>
                              <w:t xml:space="preserve">: </w:t>
                            </w:r>
                          </w:p>
                          <w:p w14:paraId="5837A8FF" w14:textId="5AADFC75" w:rsidR="005A25BC" w:rsidRDefault="0066174F" w:rsidP="00E67CE0">
                            <w:pPr>
                              <w:spacing w:after="0" w:line="240" w:lineRule="auto"/>
                              <w:rPr>
                                <w:rFonts w:ascii="Arial" w:eastAsia="Times New Roman" w:hAnsi="Arial" w:cs="Arial"/>
                                <w:b/>
                                <w:bCs/>
                                <w:sz w:val="24"/>
                                <w:szCs w:val="24"/>
                              </w:rPr>
                            </w:pPr>
                            <w:r w:rsidRPr="001A2E6E">
                              <w:rPr>
                                <w:rFonts w:ascii="Arial" w:eastAsia="Times New Roman" w:hAnsi="Arial" w:cs="Arial"/>
                                <w:b/>
                                <w:bCs/>
                                <w:sz w:val="24"/>
                                <w:szCs w:val="24"/>
                              </w:rPr>
                              <w:t>Loss</w:t>
                            </w:r>
                            <w:r w:rsidR="005A25BC" w:rsidRPr="001A2E6E">
                              <w:rPr>
                                <w:rFonts w:ascii="Arial" w:eastAsia="Times New Roman" w:hAnsi="Arial" w:cs="Arial"/>
                                <w:b/>
                                <w:bCs/>
                                <w:sz w:val="24"/>
                                <w:szCs w:val="24"/>
                              </w:rPr>
                              <w:t xml:space="preserve"> Scenarios </w:t>
                            </w:r>
                            <w:r w:rsidR="00E67CE0">
                              <w:rPr>
                                <w:rFonts w:ascii="Arial" w:eastAsia="Times New Roman" w:hAnsi="Arial" w:cs="Arial"/>
                                <w:b/>
                                <w:bCs/>
                                <w:sz w:val="24"/>
                                <w:szCs w:val="24"/>
                              </w:rPr>
                              <w:t>(</w:t>
                            </w:r>
                            <w:r w:rsidR="00431D43">
                              <w:rPr>
                                <w:rFonts w:ascii="Arial" w:eastAsia="Times New Roman" w:hAnsi="Arial" w:cs="Arial"/>
                                <w:b/>
                                <w:bCs/>
                                <w:sz w:val="24"/>
                                <w:szCs w:val="24"/>
                              </w:rPr>
                              <w:t>Construction Phase</w:t>
                            </w:r>
                            <w:r w:rsidR="00E67CE0">
                              <w:rPr>
                                <w:rFonts w:ascii="Arial" w:eastAsia="Times New Roman" w:hAnsi="Arial" w:cs="Arial"/>
                                <w:b/>
                                <w:bCs/>
                                <w:sz w:val="24"/>
                                <w:szCs w:val="24"/>
                              </w:rPr>
                              <w:t>)</w:t>
                            </w:r>
                          </w:p>
                          <w:p w14:paraId="19B741C0" w14:textId="77777777" w:rsidR="00431D43" w:rsidRPr="001A2E6E" w:rsidRDefault="00431D43" w:rsidP="005A25BC">
                            <w:pPr>
                              <w:rPr>
                                <w:rFonts w:ascii="Arial" w:eastAsia="Times New Roman" w:hAnsi="Arial" w:cs="Arial"/>
                                <w:b/>
                                <w:bCs/>
                                <w:sz w:val="24"/>
                                <w:szCs w:val="24"/>
                              </w:rPr>
                            </w:pPr>
                          </w:p>
                          <w:p w14:paraId="6204970E" w14:textId="77777777" w:rsidR="001A2E6E" w:rsidRPr="00117917" w:rsidRDefault="001A2E6E" w:rsidP="005A25BC">
                            <w:pPr>
                              <w:rPr>
                                <w:rFonts w:ascii="Arial" w:eastAsia="Times New Roman" w:hAnsi="Arial" w:cs="Arial"/>
                                <w:b/>
                                <w:bCs/>
                                <w:sz w:val="24"/>
                                <w:szCs w:val="24"/>
                              </w:rPr>
                            </w:pPr>
                          </w:p>
                          <w:p w14:paraId="130CB6ED" w14:textId="1EFEAF5E" w:rsidR="005A25BC" w:rsidRDefault="005A25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3FE7A" id="_x0000_s1027" type="#_x0000_t202" style="position:absolute;left:0;text-align:left;margin-left:-39.75pt;margin-top:-45.75pt;width:519pt;height:4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T6DgIAAP0DAAAOAAAAZHJzL2Uyb0RvYy54bWysU9tu2zAMfR+wfxD0vtjO4rYx4hRdugwD&#10;ugvQ7QNkWbaFyaImKbGzry8lu2m2vQ3Tg0CK1BF5eLS5HXtFjsI6Cbqk2SKlRGgOtdRtSb9/27+5&#10;ocR5pmumQIuSnoSjt9vXrzaDKcQSOlC1sARBtCsGU9LOe1MkieOd6JlbgBEagw3Ynnl0bZvUlg2I&#10;3qtkmaZXyQC2Nha4cA5P76cg3Ub8phHcf2kaJzxRJcXafNxt3KuwJ9sNK1rLTCf5XAb7hyp6JjU+&#10;eoa6Z56Rg5V/QfWSW3DQ+AWHPoGmkVzEHrCbLP2jm8eOGRF7QXKcOdPk/h8s/3x8NF8t8eM7GHGA&#10;sQlnHoD/cETDrmO6FXfWwtAJVuPDWaAsGYwr5quBale4AFINn6DGIbODhwg0NrYPrGCfBNFxAKcz&#10;6WL0hOPhVb7O3qYY4hjLr7Mc7fAEK55vG+v8BwE9CUZJLQ41orPjg/NT6nNKeMyBkvVeKhUd21Y7&#10;ZcmRoQD2cc3ov6UpTYaSrvNlHpE1hPtRG730KFAl+5LepGFNkglsvNd1TPFMqsnGopWe6QmMTNz4&#10;sRqJrGfuAlsV1Cfky8KkR/w/aHRgf1EyoBZL6n4emBWUqI8aOV9nq1UQb3RW+fUSHXsZqS4jTHOE&#10;KqmnZDJ3Pgo+0KHhDmfTyEjbSyVzyaixSPz8H4KIL/2Y9fJrt08AAAD//wMAUEsDBBQABgAIAAAA&#10;IQCjBo123AAAAAoBAAAPAAAAZHJzL2Rvd25yZXYueG1sTI9BT4NAEIXvJv6HzTTxYtqlRkpBlkZN&#10;NF5b+wMGmAIpO0vYbaH/3vGktzdvXt58k+9m26srjb5zbGC9ikARV67uuDFw/P5YbkH5gFxj75gM&#10;3MjDrri/yzGr3cR7uh5Co6SEfYYG2hCGTGtftWTRr9xALLuTGy0GGcdG1yNOUm57/RRFG22xY7nQ&#10;4kDvLVXnw8UaOH1Nj3E6lZ/hmOyfN2/YJaW7GfOwmF9fQAWaw18YfvEFHQphKt2Fa696A8skjSUq&#10;Il2LkEQab0WU4oihi1z/f6H4AQAA//8DAFBLAQItABQABgAIAAAAIQC2gziS/gAAAOEBAAATAAAA&#10;AAAAAAAAAAAAAAAAAABbQ29udGVudF9UeXBlc10ueG1sUEsBAi0AFAAGAAgAAAAhADj9If/WAAAA&#10;lAEAAAsAAAAAAAAAAAAAAAAALwEAAF9yZWxzLy5yZWxzUEsBAi0AFAAGAAgAAAAhADcUVPoOAgAA&#10;/QMAAA4AAAAAAAAAAAAAAAAALgIAAGRycy9lMm9Eb2MueG1sUEsBAi0AFAAGAAgAAAAhAKMGjXbc&#10;AAAACgEAAA8AAAAAAAAAAAAAAAAAaAQAAGRycy9kb3ducmV2LnhtbFBLBQYAAAAABAAEAPMAAABx&#10;BQAAAAA=&#10;" stroked="f">
                <v:textbox>
                  <w:txbxContent>
                    <w:p w14:paraId="6912F95E" w14:textId="77777777" w:rsidR="00E67CE0" w:rsidRDefault="005A25BC" w:rsidP="00E67CE0">
                      <w:pPr>
                        <w:spacing w:after="0" w:line="240" w:lineRule="auto"/>
                        <w:rPr>
                          <w:rFonts w:ascii="Arial" w:eastAsia="Times New Roman" w:hAnsi="Arial" w:cs="Arial"/>
                          <w:b/>
                          <w:bCs/>
                          <w:sz w:val="24"/>
                          <w:szCs w:val="24"/>
                        </w:rPr>
                      </w:pPr>
                      <w:r w:rsidRPr="00117917">
                        <w:rPr>
                          <w:rFonts w:ascii="Arial" w:eastAsia="Times New Roman" w:hAnsi="Arial" w:cs="Arial"/>
                          <w:b/>
                          <w:bCs/>
                          <w:sz w:val="24"/>
                          <w:szCs w:val="24"/>
                        </w:rPr>
                        <w:t xml:space="preserve">Appendix </w:t>
                      </w:r>
                      <w:r w:rsidR="009040E2" w:rsidRPr="00FF661A">
                        <w:rPr>
                          <w:rFonts w:ascii="Arial" w:eastAsia="Times New Roman" w:hAnsi="Arial" w:cs="Arial"/>
                          <w:b/>
                          <w:bCs/>
                          <w:sz w:val="24"/>
                          <w:szCs w:val="24"/>
                        </w:rPr>
                        <w:t>1</w:t>
                      </w:r>
                      <w:r w:rsidRPr="001A2E6E">
                        <w:rPr>
                          <w:rFonts w:ascii="Arial" w:eastAsia="Times New Roman" w:hAnsi="Arial" w:cs="Arial"/>
                          <w:b/>
                          <w:bCs/>
                          <w:sz w:val="24"/>
                          <w:szCs w:val="24"/>
                        </w:rPr>
                        <w:t xml:space="preserve">: </w:t>
                      </w:r>
                    </w:p>
                    <w:p w14:paraId="5837A8FF" w14:textId="5AADFC75" w:rsidR="005A25BC" w:rsidRDefault="0066174F" w:rsidP="00E67CE0">
                      <w:pPr>
                        <w:spacing w:after="0" w:line="240" w:lineRule="auto"/>
                        <w:rPr>
                          <w:rFonts w:ascii="Arial" w:eastAsia="Times New Roman" w:hAnsi="Arial" w:cs="Arial"/>
                          <w:b/>
                          <w:bCs/>
                          <w:sz w:val="24"/>
                          <w:szCs w:val="24"/>
                        </w:rPr>
                      </w:pPr>
                      <w:r w:rsidRPr="001A2E6E">
                        <w:rPr>
                          <w:rFonts w:ascii="Arial" w:eastAsia="Times New Roman" w:hAnsi="Arial" w:cs="Arial"/>
                          <w:b/>
                          <w:bCs/>
                          <w:sz w:val="24"/>
                          <w:szCs w:val="24"/>
                        </w:rPr>
                        <w:t>Loss</w:t>
                      </w:r>
                      <w:r w:rsidR="005A25BC" w:rsidRPr="001A2E6E">
                        <w:rPr>
                          <w:rFonts w:ascii="Arial" w:eastAsia="Times New Roman" w:hAnsi="Arial" w:cs="Arial"/>
                          <w:b/>
                          <w:bCs/>
                          <w:sz w:val="24"/>
                          <w:szCs w:val="24"/>
                        </w:rPr>
                        <w:t xml:space="preserve"> Scenarios </w:t>
                      </w:r>
                      <w:r w:rsidR="00E67CE0">
                        <w:rPr>
                          <w:rFonts w:ascii="Arial" w:eastAsia="Times New Roman" w:hAnsi="Arial" w:cs="Arial"/>
                          <w:b/>
                          <w:bCs/>
                          <w:sz w:val="24"/>
                          <w:szCs w:val="24"/>
                        </w:rPr>
                        <w:t>(</w:t>
                      </w:r>
                      <w:r w:rsidR="00431D43">
                        <w:rPr>
                          <w:rFonts w:ascii="Arial" w:eastAsia="Times New Roman" w:hAnsi="Arial" w:cs="Arial"/>
                          <w:b/>
                          <w:bCs/>
                          <w:sz w:val="24"/>
                          <w:szCs w:val="24"/>
                        </w:rPr>
                        <w:t>Construction Phase</w:t>
                      </w:r>
                      <w:r w:rsidR="00E67CE0">
                        <w:rPr>
                          <w:rFonts w:ascii="Arial" w:eastAsia="Times New Roman" w:hAnsi="Arial" w:cs="Arial"/>
                          <w:b/>
                          <w:bCs/>
                          <w:sz w:val="24"/>
                          <w:szCs w:val="24"/>
                        </w:rPr>
                        <w:t>)</w:t>
                      </w:r>
                    </w:p>
                    <w:p w14:paraId="19B741C0" w14:textId="77777777" w:rsidR="00431D43" w:rsidRPr="001A2E6E" w:rsidRDefault="00431D43" w:rsidP="005A25BC">
                      <w:pPr>
                        <w:rPr>
                          <w:rFonts w:ascii="Arial" w:eastAsia="Times New Roman" w:hAnsi="Arial" w:cs="Arial"/>
                          <w:b/>
                          <w:bCs/>
                          <w:sz w:val="24"/>
                          <w:szCs w:val="24"/>
                        </w:rPr>
                      </w:pPr>
                    </w:p>
                    <w:p w14:paraId="6204970E" w14:textId="77777777" w:rsidR="001A2E6E" w:rsidRPr="00117917" w:rsidRDefault="001A2E6E" w:rsidP="005A25BC">
                      <w:pPr>
                        <w:rPr>
                          <w:rFonts w:ascii="Arial" w:eastAsia="Times New Roman" w:hAnsi="Arial" w:cs="Arial"/>
                          <w:b/>
                          <w:bCs/>
                          <w:sz w:val="24"/>
                          <w:szCs w:val="24"/>
                        </w:rPr>
                      </w:pPr>
                    </w:p>
                    <w:p w14:paraId="130CB6ED" w14:textId="1EFEAF5E" w:rsidR="005A25BC" w:rsidRDefault="005A25BC"/>
                  </w:txbxContent>
                </v:textbox>
                <w10:wrap anchorx="margin"/>
              </v:shape>
            </w:pict>
          </mc:Fallback>
        </mc:AlternateContent>
      </w:r>
      <w:r w:rsidR="00154FB5" w:rsidRPr="00154FB5">
        <w:rPr>
          <w:noProof/>
        </w:rPr>
        <w:drawing>
          <wp:inline distT="0" distB="0" distL="0" distR="0" wp14:anchorId="3D6A6C4E" wp14:editId="10939FFA">
            <wp:extent cx="9736492" cy="4552950"/>
            <wp:effectExtent l="19050" t="19050" r="17145" b="19050"/>
            <wp:docPr id="2001775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61556" cy="4564670"/>
                    </a:xfrm>
                    <a:prstGeom prst="rect">
                      <a:avLst/>
                    </a:prstGeom>
                    <a:noFill/>
                    <a:ln>
                      <a:solidFill>
                        <a:schemeClr val="tx1"/>
                      </a:solidFill>
                    </a:ln>
                  </pic:spPr>
                </pic:pic>
              </a:graphicData>
            </a:graphic>
          </wp:inline>
        </w:drawing>
      </w:r>
    </w:p>
    <w:p w14:paraId="52610C65" w14:textId="34172D1F" w:rsidR="00431D43" w:rsidRPr="00431D43" w:rsidRDefault="00D63727" w:rsidP="002D76B0">
      <w:pPr>
        <w:ind w:left="-709"/>
        <w:rPr>
          <w:rFonts w:ascii="Arial" w:hAnsi="Arial" w:cs="Arial"/>
          <w:color w:val="FF0000"/>
          <w:highlight w:val="yellow"/>
        </w:rPr>
      </w:pPr>
      <w:r w:rsidRPr="005A25BC">
        <w:rPr>
          <w:rFonts w:ascii="Arial" w:hAnsi="Arial" w:cs="Arial"/>
          <w:noProof/>
        </w:rPr>
        <w:lastRenderedPageBreak/>
        <mc:AlternateContent>
          <mc:Choice Requires="wps">
            <w:drawing>
              <wp:anchor distT="45720" distB="45720" distL="114300" distR="114300" simplePos="0" relativeHeight="251661824" behindDoc="1" locked="0" layoutInCell="1" allowOverlap="1" wp14:anchorId="349DA287" wp14:editId="4EB095EA">
                <wp:simplePos x="0" y="0"/>
                <wp:positionH relativeFrom="margin">
                  <wp:posOffset>-495300</wp:posOffset>
                </wp:positionH>
                <wp:positionV relativeFrom="paragraph">
                  <wp:posOffset>-352425</wp:posOffset>
                </wp:positionV>
                <wp:extent cx="3895725" cy="459843"/>
                <wp:effectExtent l="0" t="0" r="9525" b="0"/>
                <wp:wrapNone/>
                <wp:docPr id="1919043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59843"/>
                        </a:xfrm>
                        <a:prstGeom prst="rect">
                          <a:avLst/>
                        </a:prstGeom>
                        <a:solidFill>
                          <a:srgbClr val="FFFFFF"/>
                        </a:solidFill>
                        <a:ln w="9525">
                          <a:noFill/>
                          <a:miter lim="800000"/>
                          <a:headEnd/>
                          <a:tailEnd/>
                        </a:ln>
                      </wps:spPr>
                      <wps:txbx>
                        <w:txbxContent>
                          <w:p w14:paraId="29706B4B" w14:textId="6773FFDB" w:rsidR="00D63727" w:rsidRPr="00117917" w:rsidRDefault="00E67CE0" w:rsidP="00D63727">
                            <w:pPr>
                              <w:rPr>
                                <w:rFonts w:ascii="Arial" w:eastAsia="Times New Roman" w:hAnsi="Arial" w:cs="Arial"/>
                                <w:b/>
                                <w:bCs/>
                                <w:sz w:val="24"/>
                                <w:szCs w:val="24"/>
                              </w:rPr>
                            </w:pPr>
                            <w:r>
                              <w:rPr>
                                <w:rFonts w:ascii="Arial" w:eastAsia="Times New Roman" w:hAnsi="Arial" w:cs="Arial"/>
                                <w:b/>
                                <w:bCs/>
                                <w:sz w:val="24"/>
                                <w:szCs w:val="24"/>
                              </w:rPr>
                              <w:t>Loss Scenarios (</w:t>
                            </w:r>
                            <w:r w:rsidR="00D63727">
                              <w:rPr>
                                <w:rFonts w:ascii="Arial" w:eastAsia="Times New Roman" w:hAnsi="Arial" w:cs="Arial"/>
                                <w:b/>
                                <w:bCs/>
                                <w:sz w:val="24"/>
                                <w:szCs w:val="24"/>
                              </w:rPr>
                              <w:t>Operational Phase</w:t>
                            </w:r>
                            <w:r>
                              <w:rPr>
                                <w:rFonts w:ascii="Arial" w:eastAsia="Times New Roman" w:hAnsi="Arial" w:cs="Arial"/>
                                <w:b/>
                                <w:bCs/>
                                <w:sz w:val="24"/>
                                <w:szCs w:val="24"/>
                              </w:rPr>
                              <w:t>)</w:t>
                            </w:r>
                          </w:p>
                          <w:p w14:paraId="58D0F350" w14:textId="77777777" w:rsidR="00D63727" w:rsidRDefault="00D63727" w:rsidP="00D63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DA287" id="_x0000_s1028" type="#_x0000_t202" style="position:absolute;left:0;text-align:left;margin-left:-39pt;margin-top:-27.75pt;width:306.75pt;height:36.2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ndEAIAAP0DAAAOAAAAZHJzL2Uyb0RvYy54bWysU9uO0zAQfUfiHyy/07TdFtqo6WrpUoS0&#10;XKSFD3Acp7FwPGbsNilfz9jJdgu8IfxgeTyeMzNnjje3fWvYSaHXYAs+m0w5U1ZCpe2h4N++7l+t&#10;OPNB2EoYsKrgZ+X57fbli03ncjWHBkylkBGI9XnnCt6E4PIs87JRrfATcMqSswZsRSATD1mFoiP0&#10;1mTz6fR11gFWDkEq7+n2fnDybcKvayXD57r2KjBTcKotpB3TXsY9225EfkDhGi3HMsQ/VNEKbSnp&#10;BepeBMGOqP+CarVE8FCHiYQ2g7rWUqUeqJvZ9I9uHhvhVOqFyPHuQpP/f7Dy0+nRfUEW+rfQ0wBT&#10;E949gPzumYVdI+xB3SFC1yhRUeJZpCzrnM/H0Ei1z30EKbuPUNGQxTFAAuprbCMr1CcjdBrA+UK6&#10;6gOTdHmzWi/fzJecSfItluvV4ialEPlTtEMf3itoWTwUHGmoCV2cHnyI1Yj86UlM5sHoaq+NSQYe&#10;yp1BdhIkgH1aI/pvz4xlXcHXS6ojRlmI8UkbrQ4kUKPbgq+mcQ2SiWy8s1V6EoQ2w5kqMXakJzIy&#10;cBP6sme6Kvg8xka2SqjOxBfCoEf6P3RoAH9y1pEWC+5/HAUqzswHS5yvZ4tFFG8yFsQWGXjtKa89&#10;wkqCKnjgbDjuQhL80NgdzabWibbnSsaSSWOJzfE/RBFf2+nV86/d/gIAAP//AwBQSwMEFAAGAAgA&#10;AAAhAAFFoOTeAAAACgEAAA8AAABkcnMvZG93bnJldi54bWxMj81OwzAQhO9IvIO1SFxQ6/DjpA1x&#10;KkACcW3pAzjxNomI11HsNunbsz3R24z20+xMsZldL044hs6ThsdlAgKp9rajRsP+53OxAhGiIWt6&#10;T6jhjAE25e1NYXLrJ9riaRcbwSEUcqOhjXHIpQx1i86EpR+Q+HbwozOR7dhIO5qJw10vn5Iklc50&#10;xB9aM+BHi/Xv7ug0HL6nB7Weqq+4z7Yv6bvpssqftb6/m99eQUSc4z8Ml/pcHUruVPkj2SB6DYts&#10;xVsiC6UUCCbU80VUjKZrkGUhryeUfwAAAP//AwBQSwECLQAUAAYACAAAACEAtoM4kv4AAADhAQAA&#10;EwAAAAAAAAAAAAAAAAAAAAAAW0NvbnRlbnRfVHlwZXNdLnhtbFBLAQItABQABgAIAAAAIQA4/SH/&#10;1gAAAJQBAAALAAAAAAAAAAAAAAAAAC8BAABfcmVscy8ucmVsc1BLAQItABQABgAIAAAAIQBbjGnd&#10;EAIAAP0DAAAOAAAAAAAAAAAAAAAAAC4CAABkcnMvZTJvRG9jLnhtbFBLAQItABQABgAIAAAAIQAB&#10;RaDk3gAAAAoBAAAPAAAAAAAAAAAAAAAAAGoEAABkcnMvZG93bnJldi54bWxQSwUGAAAAAAQABADz&#10;AAAAdQUAAAAA&#10;" stroked="f">
                <v:textbox>
                  <w:txbxContent>
                    <w:p w14:paraId="29706B4B" w14:textId="6773FFDB" w:rsidR="00D63727" w:rsidRPr="00117917" w:rsidRDefault="00E67CE0" w:rsidP="00D63727">
                      <w:pPr>
                        <w:rPr>
                          <w:rFonts w:ascii="Arial" w:eastAsia="Times New Roman" w:hAnsi="Arial" w:cs="Arial"/>
                          <w:b/>
                          <w:bCs/>
                          <w:sz w:val="24"/>
                          <w:szCs w:val="24"/>
                        </w:rPr>
                      </w:pPr>
                      <w:r>
                        <w:rPr>
                          <w:rFonts w:ascii="Arial" w:eastAsia="Times New Roman" w:hAnsi="Arial" w:cs="Arial"/>
                          <w:b/>
                          <w:bCs/>
                          <w:sz w:val="24"/>
                          <w:szCs w:val="24"/>
                        </w:rPr>
                        <w:t>Loss Scenarios (</w:t>
                      </w:r>
                      <w:r w:rsidR="00D63727">
                        <w:rPr>
                          <w:rFonts w:ascii="Arial" w:eastAsia="Times New Roman" w:hAnsi="Arial" w:cs="Arial"/>
                          <w:b/>
                          <w:bCs/>
                          <w:sz w:val="24"/>
                          <w:szCs w:val="24"/>
                        </w:rPr>
                        <w:t>Operational Phase</w:t>
                      </w:r>
                      <w:r>
                        <w:rPr>
                          <w:rFonts w:ascii="Arial" w:eastAsia="Times New Roman" w:hAnsi="Arial" w:cs="Arial"/>
                          <w:b/>
                          <w:bCs/>
                          <w:sz w:val="24"/>
                          <w:szCs w:val="24"/>
                        </w:rPr>
                        <w:t>)</w:t>
                      </w:r>
                    </w:p>
                    <w:p w14:paraId="58D0F350" w14:textId="77777777" w:rsidR="00D63727" w:rsidRDefault="00D63727" w:rsidP="00D63727"/>
                  </w:txbxContent>
                </v:textbox>
                <w10:wrap anchorx="margin"/>
              </v:shape>
            </w:pict>
          </mc:Fallback>
        </mc:AlternateContent>
      </w:r>
      <w:r w:rsidR="00FD36D3" w:rsidRPr="00FD36D3">
        <w:rPr>
          <w:noProof/>
        </w:rPr>
        <w:drawing>
          <wp:inline distT="0" distB="0" distL="0" distR="0" wp14:anchorId="361DB26C" wp14:editId="15CC7DCD">
            <wp:extent cx="9731247" cy="4116852"/>
            <wp:effectExtent l="19050" t="19050" r="22860" b="17145"/>
            <wp:docPr id="20886528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747923" cy="4123907"/>
                    </a:xfrm>
                    <a:prstGeom prst="rect">
                      <a:avLst/>
                    </a:prstGeom>
                    <a:noFill/>
                    <a:ln>
                      <a:solidFill>
                        <a:schemeClr val="tx1"/>
                      </a:solidFill>
                    </a:ln>
                  </pic:spPr>
                </pic:pic>
              </a:graphicData>
            </a:graphic>
          </wp:inline>
        </w:drawing>
      </w:r>
    </w:p>
    <w:p w14:paraId="25767C29" w14:textId="77777777" w:rsidR="005A25BC" w:rsidRDefault="005A25BC" w:rsidP="00FF661A">
      <w:pPr>
        <w:ind w:left="-709"/>
        <w:rPr>
          <w:rFonts w:ascii="Arial" w:hAnsi="Arial" w:cs="Arial"/>
          <w:color w:val="FF0000"/>
          <w:highlight w:val="yellow"/>
        </w:rPr>
      </w:pPr>
      <w:r>
        <w:rPr>
          <w:rFonts w:ascii="Arial" w:hAnsi="Arial" w:cs="Arial"/>
          <w:color w:val="FF0000"/>
          <w:highlight w:val="yellow"/>
        </w:rPr>
        <w:br w:type="page"/>
      </w:r>
    </w:p>
    <w:p w14:paraId="07CE017A" w14:textId="6F86BFFC" w:rsidR="002D76B0" w:rsidRPr="00117917" w:rsidRDefault="00431D43" w:rsidP="009D2677">
      <w:pPr>
        <w:ind w:left="-709"/>
        <w:rPr>
          <w:rFonts w:ascii="Arial" w:hAnsi="Arial" w:cs="Arial"/>
          <w:color w:val="FF0000"/>
          <w:highlight w:val="yellow"/>
        </w:rPr>
        <w:sectPr w:rsidR="002D76B0" w:rsidRPr="00117917" w:rsidSect="00EF13F7">
          <w:headerReference w:type="default" r:id="rId53"/>
          <w:headerReference w:type="first" r:id="rId54"/>
          <w:pgSz w:w="16838" w:h="11906" w:orient="landscape"/>
          <w:pgMar w:top="1560" w:right="1440" w:bottom="1440" w:left="1440" w:header="708" w:footer="708" w:gutter="0"/>
          <w:cols w:space="708"/>
          <w:titlePg/>
          <w:docGrid w:linePitch="360"/>
        </w:sectPr>
      </w:pPr>
      <w:r w:rsidRPr="005A25BC">
        <w:rPr>
          <w:rFonts w:ascii="Arial" w:hAnsi="Arial" w:cs="Arial"/>
          <w:noProof/>
        </w:rPr>
        <w:lastRenderedPageBreak/>
        <mc:AlternateContent>
          <mc:Choice Requires="wps">
            <w:drawing>
              <wp:anchor distT="45720" distB="45720" distL="114300" distR="114300" simplePos="0" relativeHeight="251656704" behindDoc="1" locked="0" layoutInCell="1" allowOverlap="1" wp14:anchorId="32E348C3" wp14:editId="7266A323">
                <wp:simplePos x="0" y="0"/>
                <wp:positionH relativeFrom="margin">
                  <wp:posOffset>2927911</wp:posOffset>
                </wp:positionH>
                <wp:positionV relativeFrom="paragraph">
                  <wp:posOffset>2711804</wp:posOffset>
                </wp:positionV>
                <wp:extent cx="2579298" cy="319177"/>
                <wp:effectExtent l="0" t="0" r="0" b="5080"/>
                <wp:wrapThrough wrapText="bothSides">
                  <wp:wrapPolygon edited="0">
                    <wp:start x="0" y="0"/>
                    <wp:lineTo x="0" y="20653"/>
                    <wp:lineTo x="21382" y="20653"/>
                    <wp:lineTo x="21382"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298" cy="319177"/>
                        </a:xfrm>
                        <a:prstGeom prst="rect">
                          <a:avLst/>
                        </a:prstGeom>
                        <a:solidFill>
                          <a:srgbClr val="FFFFFF"/>
                        </a:solidFill>
                        <a:ln w="9525">
                          <a:noFill/>
                          <a:miter lim="800000"/>
                          <a:headEnd/>
                          <a:tailEnd/>
                        </a:ln>
                      </wps:spPr>
                      <wps:txbx>
                        <w:txbxContent>
                          <w:p w14:paraId="5B5F6E1F" w14:textId="77777777" w:rsidR="00431D43" w:rsidRPr="005A25BC" w:rsidRDefault="00431D43" w:rsidP="00431D43">
                            <w:r w:rsidRPr="009D2677">
                              <w:rPr>
                                <w:rFonts w:ascii="Arial" w:eastAsia="Times New Roman" w:hAnsi="Arial" w:cs="Arial"/>
                                <w:sz w:val="24"/>
                                <w:szCs w:val="24"/>
                              </w:rPr>
                              <w:t>Page left intentionally blank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348C3" id="_x0000_s1029" type="#_x0000_t202" style="position:absolute;left:0;text-align:left;margin-left:230.55pt;margin-top:213.55pt;width:203.1pt;height:25.1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IEQIAAP0DAAAOAAAAZHJzL2Uyb0RvYy54bWysU9uO0zAQfUfiHyy/0zShpduo6WrpUoS0&#10;XKSFD3Bsp7FwPMZ2m5SvZ+xkuwXeEH6wZjzj45kzx5vbodPkJJ1XYCqaz+aUSMNBKHOo6Lev+1c3&#10;lPjAjGAajKzoWXp6u335YtPbUhbQghbSEQQxvuxtRdsQbJllnreyY34GVhoMNuA6FtB1h0w41iN6&#10;p7NiPn+T9eCEdcCl93h6PwbpNuE3jeThc9N4GYiuKNYW0u7SXsc9225YeXDMtopPZbB/qKJjyuCj&#10;F6h7Fhg5OvUXVKe4Aw9NmHHoMmgaxWXqAbvJ539089gyK1MvSI63F5r8/4Pln06P9osjYXgLAw4w&#10;NeHtA/DvnhjYtcwc5J1z0LeSCXw4j5RlvfXldDVS7UsfQer+IwgcMjsGSEBD47rICvZJEB0HcL6Q&#10;LodAOB4Wy9W6WKNMOMZe5+t8tUpPsPLptnU+vJfQkWhU1OFQEzo7PfgQq2HlU0p8zINWYq+0To47&#10;1DvtyImhAPZpTei/pWlD+oqul8UyIRuI95M2OhVQoFp1Fb2ZxzVKJrLxzoiUEpjSo42VaDPRExkZ&#10;uQlDPRAlsLt4N7JVgzgjXw5GPeL/QaMF95OSHrVYUf/jyJykRH8wyPk6XyyieJOzWK4KdNx1pL6O&#10;MMMRqqKBktHchST4SIeBO5xNoxJtz5VMJaPGEpvTf4givvZT1vOv3f4CAAD//wMAUEsDBBQABgAI&#10;AAAAIQArtG7a3gAAAAsBAAAPAAAAZHJzL2Rvd25yZXYueG1sTI/BTsMwEETvSPyDtUhcEHVSQlxC&#10;nAqQQFxb+gGbeJtExHYUu0369ywnuM3ujGbfltvFDuJMU+i905CuEhDkGm9612o4fL3fb0CEiM7g&#10;4B1puFCAbXV9VWJh/Ox2dN7HVnCJCwVq6GIcCylD05HFsPIjOfaOfrIYeZxaaSacudwOcp0kubTY&#10;O77Q4UhvHTXf+5PVcPyc7x6f5vojHtQuy1+xV7W/aH17s7w8g4i0xL8w/OIzOlTMVPuTM0EMGrI8&#10;TTnKYq1YcGKTqwcQNW+UykBWpfz/Q/UDAAD//wMAUEsBAi0AFAAGAAgAAAAhALaDOJL+AAAA4QEA&#10;ABMAAAAAAAAAAAAAAAAAAAAAAFtDb250ZW50X1R5cGVzXS54bWxQSwECLQAUAAYACAAAACEAOP0h&#10;/9YAAACUAQAACwAAAAAAAAAAAAAAAAAvAQAAX3JlbHMvLnJlbHNQSwECLQAUAAYACAAAACEAJfxN&#10;yBECAAD9AwAADgAAAAAAAAAAAAAAAAAuAgAAZHJzL2Uyb0RvYy54bWxQSwECLQAUAAYACAAAACEA&#10;K7Ru2t4AAAALAQAADwAAAAAAAAAAAAAAAABrBAAAZHJzL2Rvd25yZXYueG1sUEsFBgAAAAAEAAQA&#10;8wAAAHYFAAAAAA==&#10;" stroked="f">
                <v:textbox>
                  <w:txbxContent>
                    <w:p w14:paraId="5B5F6E1F" w14:textId="77777777" w:rsidR="00431D43" w:rsidRPr="005A25BC" w:rsidRDefault="00431D43" w:rsidP="00431D43">
                      <w:r w:rsidRPr="009D2677">
                        <w:rPr>
                          <w:rFonts w:ascii="Arial" w:eastAsia="Times New Roman" w:hAnsi="Arial" w:cs="Arial"/>
                          <w:sz w:val="24"/>
                          <w:szCs w:val="24"/>
                        </w:rPr>
                        <w:t>Page left intentionally blank</w:t>
                      </w:r>
                    </w:p>
                  </w:txbxContent>
                </v:textbox>
                <w10:wrap type="through" anchorx="margin"/>
              </v:shape>
            </w:pict>
          </mc:Fallback>
        </mc:AlternateContent>
      </w:r>
    </w:p>
    <w:p w14:paraId="025C7AAA" w14:textId="00710ACD" w:rsidR="000C786D" w:rsidRDefault="005A25BC" w:rsidP="00EF13F7">
      <w:pPr>
        <w:spacing w:after="0"/>
        <w:rPr>
          <w:rFonts w:ascii="Arial" w:eastAsia="Times New Roman" w:hAnsi="Arial" w:cs="Arial"/>
          <w:b/>
          <w:bCs/>
          <w:sz w:val="24"/>
          <w:szCs w:val="24"/>
        </w:rPr>
      </w:pPr>
      <w:r w:rsidRPr="00117917">
        <w:rPr>
          <w:rFonts w:ascii="Arial" w:eastAsia="Times New Roman" w:hAnsi="Arial" w:cs="Arial"/>
          <w:b/>
          <w:bCs/>
          <w:sz w:val="24"/>
          <w:szCs w:val="24"/>
        </w:rPr>
        <w:lastRenderedPageBreak/>
        <w:t xml:space="preserve">Appendix </w:t>
      </w:r>
      <w:r w:rsidR="000A2748">
        <w:rPr>
          <w:rFonts w:ascii="Arial" w:eastAsia="Times New Roman" w:hAnsi="Arial" w:cs="Arial"/>
          <w:b/>
          <w:bCs/>
          <w:sz w:val="24"/>
          <w:szCs w:val="24"/>
        </w:rPr>
        <w:t>2</w:t>
      </w:r>
      <w:r w:rsidRPr="00117917">
        <w:rPr>
          <w:rFonts w:ascii="Arial" w:eastAsia="Times New Roman" w:hAnsi="Arial" w:cs="Arial"/>
          <w:b/>
          <w:bCs/>
          <w:sz w:val="24"/>
          <w:szCs w:val="24"/>
        </w:rPr>
        <w:t xml:space="preserve">: </w:t>
      </w:r>
    </w:p>
    <w:p w14:paraId="3E115A9E" w14:textId="4A702515" w:rsidR="005A25BC" w:rsidRPr="00117917" w:rsidRDefault="005A25BC" w:rsidP="00E67CE0">
      <w:pPr>
        <w:spacing w:after="0"/>
        <w:rPr>
          <w:rFonts w:ascii="Arial" w:eastAsia="Times New Roman" w:hAnsi="Arial" w:cs="Arial"/>
          <w:b/>
          <w:bCs/>
          <w:color w:val="0070C0"/>
          <w:sz w:val="28"/>
          <w:szCs w:val="28"/>
        </w:rPr>
      </w:pPr>
      <w:r w:rsidRPr="00117917">
        <w:rPr>
          <w:rFonts w:ascii="Arial" w:eastAsia="Times New Roman" w:hAnsi="Arial" w:cs="Arial"/>
          <w:b/>
          <w:bCs/>
          <w:sz w:val="24"/>
          <w:szCs w:val="24"/>
        </w:rPr>
        <w:t xml:space="preserve">List of minimum </w:t>
      </w:r>
      <w:r w:rsidRPr="109C30AD">
        <w:rPr>
          <w:rFonts w:ascii="Arial" w:eastAsia="Times New Roman" w:hAnsi="Arial" w:cs="Arial"/>
          <w:b/>
          <w:bCs/>
          <w:sz w:val="24"/>
          <w:szCs w:val="24"/>
        </w:rPr>
        <w:t>i</w:t>
      </w:r>
      <w:r w:rsidRPr="00117917">
        <w:rPr>
          <w:rFonts w:ascii="Arial" w:eastAsia="Times New Roman" w:hAnsi="Arial" w:cs="Arial"/>
          <w:b/>
          <w:bCs/>
          <w:sz w:val="24"/>
          <w:szCs w:val="24"/>
        </w:rPr>
        <w:t>nformation required from brokers</w:t>
      </w:r>
      <w:r w:rsidRPr="00117917">
        <w:rPr>
          <w:rFonts w:ascii="Arial" w:eastAsia="Times New Roman" w:hAnsi="Arial" w:cs="Arial"/>
        </w:rPr>
        <w:t xml:space="preserve"> </w:t>
      </w:r>
      <w:r w:rsidRPr="009D2677">
        <w:rPr>
          <w:rFonts w:ascii="Arial" w:eastAsia="Times New Roman" w:hAnsi="Arial" w:cs="Arial"/>
          <w:b/>
          <w:bCs/>
          <w:sz w:val="24"/>
          <w:szCs w:val="24"/>
        </w:rPr>
        <w:t xml:space="preserve">(Construction </w:t>
      </w:r>
      <w:r w:rsidR="00E67CE0">
        <w:rPr>
          <w:rFonts w:ascii="Arial" w:eastAsia="Times New Roman" w:hAnsi="Arial" w:cs="Arial"/>
          <w:b/>
          <w:bCs/>
          <w:sz w:val="24"/>
          <w:szCs w:val="24"/>
        </w:rPr>
        <w:t>phase</w:t>
      </w:r>
      <w:r w:rsidRPr="009D2677">
        <w:rPr>
          <w:rFonts w:ascii="Arial" w:eastAsia="Times New Roman" w:hAnsi="Arial" w:cs="Arial"/>
          <w:b/>
          <w:bCs/>
          <w:sz w:val="24"/>
          <w:szCs w:val="24"/>
        </w:rPr>
        <w:t>)</w:t>
      </w:r>
      <w:r>
        <w:rPr>
          <w:rFonts w:ascii="Arial" w:eastAsia="Times New Roman" w:hAnsi="Arial" w:cs="Arial"/>
        </w:rPr>
        <w:t xml:space="preserve"> </w:t>
      </w:r>
    </w:p>
    <w:p w14:paraId="3ACE38F0" w14:textId="0A7EB47B" w:rsidR="005A25BC" w:rsidRPr="00117917" w:rsidRDefault="005A25BC" w:rsidP="005A25BC">
      <w:pPr>
        <w:spacing w:after="160" w:line="257" w:lineRule="auto"/>
        <w:ind w:left="-20" w:right="-20"/>
        <w:rPr>
          <w:rFonts w:ascii="Arial" w:eastAsia="Times New Roman" w:hAnsi="Arial" w:cs="Arial"/>
          <w:b/>
          <w:bCs/>
          <w:sz w:val="20"/>
          <w:szCs w:val="20"/>
        </w:rPr>
      </w:pPr>
    </w:p>
    <w:tbl>
      <w:tblPr>
        <w:tblStyle w:val="TableGrid"/>
        <w:tblW w:w="0" w:type="auto"/>
        <w:tblLayout w:type="fixed"/>
        <w:tblLook w:val="04A0" w:firstRow="1" w:lastRow="0" w:firstColumn="1" w:lastColumn="0" w:noHBand="0" w:noVBand="1"/>
      </w:tblPr>
      <w:tblGrid>
        <w:gridCol w:w="423"/>
        <w:gridCol w:w="6587"/>
        <w:gridCol w:w="2005"/>
      </w:tblGrid>
      <w:tr w:rsidR="005A25BC" w:rsidRPr="00181170" w14:paraId="7F553705" w14:textId="77777777" w:rsidTr="007821A6">
        <w:trPr>
          <w:trHeight w:val="300"/>
        </w:trPr>
        <w:tc>
          <w:tcPr>
            <w:tcW w:w="423" w:type="dxa"/>
            <w:tcBorders>
              <w:top w:val="nil"/>
              <w:left w:val="nil"/>
              <w:bottom w:val="nil"/>
              <w:right w:val="single" w:sz="8" w:space="0" w:color="auto"/>
            </w:tcBorders>
            <w:tcMar>
              <w:left w:w="108" w:type="dxa"/>
              <w:right w:w="108" w:type="dxa"/>
            </w:tcMar>
          </w:tcPr>
          <w:p w14:paraId="146B2B5A" w14:textId="0BB813F2"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E6ADF34" w14:textId="77777777" w:rsidR="005A25BC" w:rsidRPr="007821A6" w:rsidRDefault="005A25BC" w:rsidP="00DC67CF">
            <w:pPr>
              <w:ind w:left="-20" w:right="-20"/>
              <w:rPr>
                <w:rFonts w:ascii="Arial" w:eastAsia="Times New Roman" w:hAnsi="Arial" w:cs="Arial"/>
                <w:b/>
                <w:bCs/>
                <w:color w:val="000000" w:themeColor="text1"/>
                <w:sz w:val="20"/>
                <w:szCs w:val="20"/>
              </w:rPr>
            </w:pPr>
            <w:r w:rsidRPr="007821A6">
              <w:rPr>
                <w:rFonts w:ascii="Arial" w:eastAsia="Times New Roman" w:hAnsi="Arial" w:cs="Arial"/>
                <w:b/>
                <w:bCs/>
                <w:color w:val="000000" w:themeColor="text1"/>
                <w:sz w:val="20"/>
                <w:szCs w:val="20"/>
              </w:rPr>
              <w:t>Item</w:t>
            </w:r>
          </w:p>
        </w:tc>
        <w:tc>
          <w:tcPr>
            <w:tcW w:w="200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501C0FC" w14:textId="77777777" w:rsidR="005A25BC" w:rsidRPr="007821A6" w:rsidRDefault="005A25BC" w:rsidP="00DC67CF">
            <w:pPr>
              <w:ind w:left="-20" w:right="-20"/>
              <w:rPr>
                <w:rFonts w:ascii="Arial" w:eastAsia="Times New Roman" w:hAnsi="Arial" w:cs="Arial"/>
                <w:b/>
                <w:bCs/>
                <w:color w:val="000000" w:themeColor="text1"/>
                <w:sz w:val="20"/>
                <w:szCs w:val="20"/>
              </w:rPr>
            </w:pPr>
            <w:r w:rsidRPr="007821A6">
              <w:rPr>
                <w:rFonts w:ascii="Arial" w:eastAsia="Times New Roman" w:hAnsi="Arial" w:cs="Arial"/>
                <w:b/>
                <w:bCs/>
                <w:color w:val="000000" w:themeColor="text1"/>
                <w:sz w:val="20"/>
                <w:szCs w:val="20"/>
              </w:rPr>
              <w:t>Response</w:t>
            </w:r>
          </w:p>
        </w:tc>
      </w:tr>
      <w:tr w:rsidR="005A25BC" w:rsidRPr="00181170" w14:paraId="2E568F62" w14:textId="77777777" w:rsidTr="00DC67CF">
        <w:trPr>
          <w:trHeight w:val="300"/>
        </w:trPr>
        <w:tc>
          <w:tcPr>
            <w:tcW w:w="423" w:type="dxa"/>
            <w:tcBorders>
              <w:top w:val="nil"/>
              <w:left w:val="nil"/>
              <w:bottom w:val="nil"/>
              <w:right w:val="single" w:sz="8" w:space="0" w:color="auto"/>
            </w:tcBorders>
            <w:tcMar>
              <w:left w:w="108" w:type="dxa"/>
              <w:right w:w="108" w:type="dxa"/>
            </w:tcMar>
          </w:tcPr>
          <w:p w14:paraId="032CB2DB" w14:textId="2FE1EA9B"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tcMar>
              <w:left w:w="108" w:type="dxa"/>
              <w:right w:w="108" w:type="dxa"/>
            </w:tcMar>
          </w:tcPr>
          <w:p w14:paraId="64D62EBC" w14:textId="77777777" w:rsidR="005A25BC" w:rsidRPr="007821A6" w:rsidRDefault="005A25BC" w:rsidP="00DC67CF">
            <w:pPr>
              <w:ind w:left="-20" w:right="-20"/>
              <w:rPr>
                <w:rFonts w:ascii="Arial" w:eastAsia="Times New Roman" w:hAnsi="Arial" w:cs="Arial"/>
                <w:sz w:val="20"/>
                <w:szCs w:val="20"/>
              </w:rPr>
            </w:pPr>
            <w:r w:rsidRPr="007821A6">
              <w:rPr>
                <w:rFonts w:ascii="Arial" w:eastAsia="Times New Roman" w:hAnsi="Arial" w:cs="Arial"/>
                <w:sz w:val="20"/>
                <w:szCs w:val="20"/>
              </w:rPr>
              <w:t>Name of the wind farm(s)</w:t>
            </w:r>
          </w:p>
        </w:tc>
        <w:tc>
          <w:tcPr>
            <w:tcW w:w="2005" w:type="dxa"/>
            <w:tcBorders>
              <w:top w:val="single" w:sz="8" w:space="0" w:color="auto"/>
              <w:left w:val="single" w:sz="8" w:space="0" w:color="auto"/>
              <w:bottom w:val="single" w:sz="8" w:space="0" w:color="auto"/>
              <w:right w:val="single" w:sz="8" w:space="0" w:color="auto"/>
            </w:tcBorders>
            <w:tcMar>
              <w:left w:w="108" w:type="dxa"/>
              <w:right w:w="108" w:type="dxa"/>
            </w:tcMar>
          </w:tcPr>
          <w:p w14:paraId="07CBBE77" w14:textId="77777777" w:rsidR="005A25BC" w:rsidRPr="007821A6" w:rsidRDefault="005A25BC" w:rsidP="00DC67CF">
            <w:pPr>
              <w:ind w:left="-20" w:right="-20"/>
              <w:rPr>
                <w:rFonts w:ascii="Arial" w:eastAsia="Times New Roman" w:hAnsi="Arial" w:cs="Arial"/>
                <w:sz w:val="20"/>
                <w:szCs w:val="20"/>
              </w:rPr>
            </w:pPr>
            <w:r w:rsidRPr="007821A6">
              <w:rPr>
                <w:rFonts w:ascii="Arial" w:eastAsia="Times New Roman" w:hAnsi="Arial" w:cs="Arial"/>
                <w:sz w:val="20"/>
                <w:szCs w:val="20"/>
              </w:rPr>
              <w:t xml:space="preserve"> </w:t>
            </w:r>
          </w:p>
        </w:tc>
      </w:tr>
      <w:tr w:rsidR="005A25BC" w:rsidRPr="0058027B" w14:paraId="2D3135CB" w14:textId="77777777" w:rsidTr="00DC67CF">
        <w:trPr>
          <w:trHeight w:val="300"/>
        </w:trPr>
        <w:tc>
          <w:tcPr>
            <w:tcW w:w="423" w:type="dxa"/>
            <w:tcBorders>
              <w:top w:val="nil"/>
              <w:left w:val="nil"/>
              <w:bottom w:val="nil"/>
              <w:right w:val="single" w:sz="8" w:space="0" w:color="auto"/>
            </w:tcBorders>
            <w:tcMar>
              <w:left w:w="108" w:type="dxa"/>
              <w:right w:w="108" w:type="dxa"/>
            </w:tcMar>
          </w:tcPr>
          <w:p w14:paraId="49C76643" w14:textId="08F20A6D"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tcMar>
              <w:left w:w="108" w:type="dxa"/>
              <w:right w:w="108" w:type="dxa"/>
            </w:tcMar>
          </w:tcPr>
          <w:p w14:paraId="01AAF302" w14:textId="77777777" w:rsidR="005A25BC" w:rsidRPr="007821A6" w:rsidRDefault="005A25BC" w:rsidP="00DC67CF">
            <w:pPr>
              <w:ind w:left="-20" w:right="-20"/>
              <w:rPr>
                <w:rFonts w:ascii="Arial" w:eastAsia="Times New Roman" w:hAnsi="Arial" w:cs="Arial"/>
                <w:sz w:val="20"/>
                <w:szCs w:val="20"/>
              </w:rPr>
            </w:pPr>
            <w:r w:rsidRPr="007821A6">
              <w:rPr>
                <w:rFonts w:ascii="Arial" w:eastAsia="Times New Roman" w:hAnsi="Arial" w:cs="Arial"/>
                <w:sz w:val="20"/>
                <w:szCs w:val="20"/>
              </w:rPr>
              <w:t>One paragraph describing the project; what it is, where it is located, what it’s for, background, why this arrangement, the concept, anything else of interest.  Sufficient to get an immediate feel for what is being presented.</w:t>
            </w:r>
          </w:p>
        </w:tc>
        <w:tc>
          <w:tcPr>
            <w:tcW w:w="2005" w:type="dxa"/>
            <w:tcBorders>
              <w:top w:val="single" w:sz="8" w:space="0" w:color="auto"/>
              <w:left w:val="single" w:sz="8" w:space="0" w:color="auto"/>
              <w:bottom w:val="single" w:sz="8" w:space="0" w:color="auto"/>
              <w:right w:val="single" w:sz="8" w:space="0" w:color="auto"/>
            </w:tcBorders>
            <w:tcMar>
              <w:left w:w="108" w:type="dxa"/>
              <w:right w:w="108" w:type="dxa"/>
            </w:tcMar>
          </w:tcPr>
          <w:p w14:paraId="16393EF7" w14:textId="77777777" w:rsidR="005A25BC" w:rsidRPr="007821A6" w:rsidRDefault="005A25BC" w:rsidP="00DC67CF">
            <w:pPr>
              <w:ind w:left="-20" w:right="-20"/>
              <w:rPr>
                <w:rFonts w:ascii="Arial" w:eastAsia="Times New Roman" w:hAnsi="Arial" w:cs="Arial"/>
                <w:sz w:val="20"/>
                <w:szCs w:val="20"/>
              </w:rPr>
            </w:pPr>
            <w:r w:rsidRPr="007821A6">
              <w:rPr>
                <w:rFonts w:ascii="Arial" w:eastAsia="Times New Roman" w:hAnsi="Arial" w:cs="Arial"/>
                <w:sz w:val="20"/>
                <w:szCs w:val="20"/>
              </w:rPr>
              <w:t xml:space="preserve"> </w:t>
            </w:r>
          </w:p>
        </w:tc>
      </w:tr>
      <w:tr w:rsidR="005A25BC" w:rsidRPr="0058027B" w14:paraId="72987EAF" w14:textId="77777777" w:rsidTr="00DC67CF">
        <w:trPr>
          <w:trHeight w:val="300"/>
        </w:trPr>
        <w:tc>
          <w:tcPr>
            <w:tcW w:w="423" w:type="dxa"/>
            <w:tcBorders>
              <w:top w:val="nil"/>
              <w:left w:val="nil"/>
              <w:bottom w:val="nil"/>
              <w:right w:val="single" w:sz="8" w:space="0" w:color="auto"/>
            </w:tcBorders>
            <w:tcMar>
              <w:left w:w="108" w:type="dxa"/>
              <w:right w:w="108" w:type="dxa"/>
            </w:tcMar>
          </w:tcPr>
          <w:p w14:paraId="53E96FBB" w14:textId="4886A5B7"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tcMar>
              <w:left w:w="108" w:type="dxa"/>
              <w:right w:w="108" w:type="dxa"/>
            </w:tcMar>
          </w:tcPr>
          <w:p w14:paraId="3D70419C"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Capacity of the facility (MW)</w:t>
            </w:r>
          </w:p>
        </w:tc>
        <w:tc>
          <w:tcPr>
            <w:tcW w:w="2005" w:type="dxa"/>
            <w:tcBorders>
              <w:top w:val="single" w:sz="8" w:space="0" w:color="auto"/>
              <w:left w:val="single" w:sz="8" w:space="0" w:color="auto"/>
              <w:bottom w:val="single" w:sz="8" w:space="0" w:color="auto"/>
              <w:right w:val="single" w:sz="8" w:space="0" w:color="auto"/>
            </w:tcBorders>
            <w:tcMar>
              <w:left w:w="108" w:type="dxa"/>
              <w:right w:w="108" w:type="dxa"/>
            </w:tcMar>
          </w:tcPr>
          <w:p w14:paraId="1691CDFF"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0C804FF3" w14:textId="77777777" w:rsidTr="00DC67CF">
        <w:trPr>
          <w:trHeight w:val="300"/>
        </w:trPr>
        <w:tc>
          <w:tcPr>
            <w:tcW w:w="423" w:type="dxa"/>
            <w:tcBorders>
              <w:top w:val="nil"/>
              <w:left w:val="nil"/>
              <w:bottom w:val="nil"/>
              <w:right w:val="single" w:sz="8" w:space="0" w:color="auto"/>
            </w:tcBorders>
            <w:tcMar>
              <w:left w:w="108" w:type="dxa"/>
              <w:right w:w="108" w:type="dxa"/>
            </w:tcMar>
          </w:tcPr>
          <w:p w14:paraId="5F40F19D" w14:textId="709042D1"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BFBFBF" w:themeColor="background1" w:themeShade="BF"/>
              <w:right w:val="single" w:sz="8" w:space="0" w:color="auto"/>
            </w:tcBorders>
            <w:tcMar>
              <w:left w:w="108" w:type="dxa"/>
              <w:right w:w="108" w:type="dxa"/>
            </w:tcMar>
          </w:tcPr>
          <w:p w14:paraId="5981FF8E"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Latitudes and Longitudes: </w:t>
            </w:r>
          </w:p>
        </w:tc>
        <w:tc>
          <w:tcPr>
            <w:tcW w:w="2005" w:type="dxa"/>
            <w:tcBorders>
              <w:top w:val="single" w:sz="8" w:space="0" w:color="auto"/>
              <w:left w:val="single" w:sz="8" w:space="0" w:color="auto"/>
              <w:bottom w:val="single" w:sz="8" w:space="0" w:color="BFBFBF" w:themeColor="background1" w:themeShade="BF"/>
              <w:right w:val="single" w:sz="8" w:space="0" w:color="auto"/>
            </w:tcBorders>
            <w:tcMar>
              <w:left w:w="108" w:type="dxa"/>
              <w:right w:w="108" w:type="dxa"/>
            </w:tcMar>
          </w:tcPr>
          <w:p w14:paraId="6B35DD86"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0A96B7C7" w14:textId="77777777" w:rsidTr="00DC67CF">
        <w:trPr>
          <w:trHeight w:val="300"/>
        </w:trPr>
        <w:tc>
          <w:tcPr>
            <w:tcW w:w="423" w:type="dxa"/>
            <w:tcBorders>
              <w:top w:val="nil"/>
              <w:left w:val="nil"/>
              <w:bottom w:val="nil"/>
              <w:right w:val="single" w:sz="8" w:space="0" w:color="auto"/>
            </w:tcBorders>
            <w:tcMar>
              <w:left w:w="108" w:type="dxa"/>
              <w:right w:w="108" w:type="dxa"/>
            </w:tcMar>
          </w:tcPr>
          <w:p w14:paraId="3187D0E7" w14:textId="696052A5"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42660D87" w14:textId="77777777" w:rsidR="005A25BC" w:rsidRPr="00117917" w:rsidRDefault="005A25BC" w:rsidP="00C71492">
            <w:pPr>
              <w:pStyle w:val="ListParagraph"/>
              <w:numPr>
                <w:ilvl w:val="0"/>
                <w:numId w:val="22"/>
              </w:numPr>
              <w:ind w:left="-20" w:right="-20"/>
              <w:rPr>
                <w:rFonts w:ascii="Arial" w:eastAsia="Times New Roman" w:hAnsi="Arial" w:cs="Arial"/>
                <w:sz w:val="20"/>
                <w:szCs w:val="20"/>
              </w:rPr>
            </w:pPr>
            <w:r w:rsidRPr="00117917">
              <w:rPr>
                <w:rFonts w:ascii="Arial" w:eastAsia="Times New Roman" w:hAnsi="Arial" w:cs="Arial"/>
                <w:sz w:val="20"/>
                <w:szCs w:val="20"/>
              </w:rPr>
              <w:t>Geometric centre</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6021C530"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331F3616" w14:textId="77777777" w:rsidTr="00DC67CF">
        <w:trPr>
          <w:trHeight w:val="300"/>
        </w:trPr>
        <w:tc>
          <w:tcPr>
            <w:tcW w:w="423" w:type="dxa"/>
            <w:tcBorders>
              <w:top w:val="nil"/>
              <w:left w:val="nil"/>
              <w:bottom w:val="nil"/>
              <w:right w:val="single" w:sz="8" w:space="0" w:color="auto"/>
            </w:tcBorders>
            <w:tcMar>
              <w:left w:w="108" w:type="dxa"/>
              <w:right w:w="108" w:type="dxa"/>
            </w:tcMar>
          </w:tcPr>
          <w:p w14:paraId="53151200" w14:textId="2F4F748F"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6A60797E" w14:textId="77777777" w:rsidR="005A25BC" w:rsidRPr="00117917" w:rsidRDefault="005A25BC" w:rsidP="00C71492">
            <w:pPr>
              <w:pStyle w:val="ListParagraph"/>
              <w:numPr>
                <w:ilvl w:val="0"/>
                <w:numId w:val="22"/>
              </w:numPr>
              <w:ind w:left="-20" w:right="-20"/>
              <w:rPr>
                <w:rFonts w:ascii="Arial" w:eastAsia="Times New Roman" w:hAnsi="Arial" w:cs="Arial"/>
                <w:sz w:val="20"/>
                <w:szCs w:val="20"/>
              </w:rPr>
            </w:pPr>
            <w:r w:rsidRPr="00117917">
              <w:rPr>
                <w:rFonts w:ascii="Arial" w:eastAsia="Times New Roman" w:hAnsi="Arial" w:cs="Arial"/>
                <w:sz w:val="20"/>
                <w:szCs w:val="20"/>
              </w:rPr>
              <w:t>Each individual WTG</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1221BB68"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057B64E2" w14:textId="77777777" w:rsidTr="00DC67CF">
        <w:trPr>
          <w:trHeight w:val="300"/>
        </w:trPr>
        <w:tc>
          <w:tcPr>
            <w:tcW w:w="423" w:type="dxa"/>
            <w:tcBorders>
              <w:top w:val="nil"/>
              <w:left w:val="nil"/>
              <w:bottom w:val="nil"/>
              <w:right w:val="single" w:sz="8" w:space="0" w:color="auto"/>
            </w:tcBorders>
            <w:tcMar>
              <w:left w:w="108" w:type="dxa"/>
              <w:right w:w="108" w:type="dxa"/>
            </w:tcMar>
          </w:tcPr>
          <w:p w14:paraId="4F6AB166" w14:textId="16376C04"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4B2473DD"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Offshore substation</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507DCF02"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3690CDCC" w14:textId="77777777" w:rsidTr="00DC67CF">
        <w:trPr>
          <w:trHeight w:val="300"/>
        </w:trPr>
        <w:tc>
          <w:tcPr>
            <w:tcW w:w="423" w:type="dxa"/>
            <w:tcBorders>
              <w:top w:val="nil"/>
              <w:left w:val="nil"/>
              <w:bottom w:val="nil"/>
              <w:right w:val="single" w:sz="8" w:space="0" w:color="auto"/>
            </w:tcBorders>
            <w:tcMar>
              <w:left w:w="108" w:type="dxa"/>
              <w:right w:w="108" w:type="dxa"/>
            </w:tcMar>
          </w:tcPr>
          <w:p w14:paraId="69D9EDD1" w14:textId="673795AA"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68856236"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Landfall</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6015920C"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0564FC17" w14:textId="77777777" w:rsidTr="00DC67CF">
        <w:trPr>
          <w:trHeight w:val="300"/>
        </w:trPr>
        <w:tc>
          <w:tcPr>
            <w:tcW w:w="423" w:type="dxa"/>
            <w:tcBorders>
              <w:top w:val="nil"/>
              <w:left w:val="nil"/>
              <w:bottom w:val="nil"/>
              <w:right w:val="single" w:sz="8" w:space="0" w:color="auto"/>
            </w:tcBorders>
            <w:tcMar>
              <w:left w:w="108" w:type="dxa"/>
              <w:right w:w="108" w:type="dxa"/>
            </w:tcMar>
          </w:tcPr>
          <w:p w14:paraId="6C33D31D" w14:textId="5A758E25"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auto"/>
              <w:right w:val="single" w:sz="8" w:space="0" w:color="auto"/>
            </w:tcBorders>
            <w:tcMar>
              <w:left w:w="108" w:type="dxa"/>
              <w:right w:w="108" w:type="dxa"/>
            </w:tcMar>
          </w:tcPr>
          <w:p w14:paraId="1B36EEBB"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Onshore substation</w:t>
            </w:r>
          </w:p>
        </w:tc>
        <w:tc>
          <w:tcPr>
            <w:tcW w:w="2005" w:type="dxa"/>
            <w:tcBorders>
              <w:top w:val="single" w:sz="8" w:space="0" w:color="BFBFBF" w:themeColor="background1" w:themeShade="BF"/>
              <w:left w:val="single" w:sz="8" w:space="0" w:color="auto"/>
              <w:bottom w:val="single" w:sz="8" w:space="0" w:color="auto"/>
              <w:right w:val="single" w:sz="8" w:space="0" w:color="auto"/>
            </w:tcBorders>
            <w:tcMar>
              <w:left w:w="108" w:type="dxa"/>
              <w:right w:w="108" w:type="dxa"/>
            </w:tcMar>
          </w:tcPr>
          <w:p w14:paraId="257144B1"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59C62EA4" w14:textId="77777777" w:rsidTr="00DC67CF">
        <w:trPr>
          <w:trHeight w:val="300"/>
        </w:trPr>
        <w:tc>
          <w:tcPr>
            <w:tcW w:w="423" w:type="dxa"/>
            <w:tcBorders>
              <w:top w:val="nil"/>
              <w:left w:val="nil"/>
              <w:bottom w:val="nil"/>
              <w:right w:val="single" w:sz="8" w:space="0" w:color="auto"/>
            </w:tcBorders>
            <w:tcMar>
              <w:left w:w="108" w:type="dxa"/>
              <w:right w:w="108" w:type="dxa"/>
            </w:tcMar>
          </w:tcPr>
          <w:p w14:paraId="0E27C444" w14:textId="6ADB1727"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tcMar>
              <w:left w:w="108" w:type="dxa"/>
              <w:right w:w="108" w:type="dxa"/>
            </w:tcMar>
          </w:tcPr>
          <w:p w14:paraId="26A12A3D" w14:textId="77777777"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Water depth</w:t>
            </w:r>
          </w:p>
        </w:tc>
        <w:tc>
          <w:tcPr>
            <w:tcW w:w="2005" w:type="dxa"/>
            <w:tcBorders>
              <w:top w:val="single" w:sz="8" w:space="0" w:color="auto"/>
              <w:left w:val="single" w:sz="8" w:space="0" w:color="auto"/>
              <w:bottom w:val="single" w:sz="8" w:space="0" w:color="auto"/>
              <w:right w:val="single" w:sz="8" w:space="0" w:color="auto"/>
            </w:tcBorders>
            <w:tcMar>
              <w:left w:w="108" w:type="dxa"/>
              <w:right w:w="108" w:type="dxa"/>
            </w:tcMar>
          </w:tcPr>
          <w:p w14:paraId="0FDE2F38"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6BA2A9F6" w14:textId="77777777" w:rsidTr="00DC67CF">
        <w:trPr>
          <w:trHeight w:val="300"/>
        </w:trPr>
        <w:tc>
          <w:tcPr>
            <w:tcW w:w="423" w:type="dxa"/>
            <w:tcBorders>
              <w:top w:val="nil"/>
              <w:left w:val="nil"/>
              <w:bottom w:val="nil"/>
              <w:right w:val="single" w:sz="8" w:space="0" w:color="auto"/>
            </w:tcBorders>
            <w:tcMar>
              <w:left w:w="108" w:type="dxa"/>
              <w:right w:w="108" w:type="dxa"/>
            </w:tcMar>
          </w:tcPr>
          <w:p w14:paraId="22F8255E" w14:textId="72141AB7"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tcMar>
              <w:left w:w="108" w:type="dxa"/>
              <w:right w:w="108" w:type="dxa"/>
            </w:tcMar>
          </w:tcPr>
          <w:p w14:paraId="24BE4E2F" w14:textId="77777777"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Distance offshore</w:t>
            </w:r>
          </w:p>
        </w:tc>
        <w:tc>
          <w:tcPr>
            <w:tcW w:w="2005" w:type="dxa"/>
            <w:tcBorders>
              <w:top w:val="single" w:sz="8" w:space="0" w:color="auto"/>
              <w:left w:val="single" w:sz="8" w:space="0" w:color="auto"/>
              <w:bottom w:val="single" w:sz="8" w:space="0" w:color="auto"/>
              <w:right w:val="single" w:sz="8" w:space="0" w:color="auto"/>
            </w:tcBorders>
            <w:tcMar>
              <w:left w:w="108" w:type="dxa"/>
              <w:right w:w="108" w:type="dxa"/>
            </w:tcMar>
          </w:tcPr>
          <w:p w14:paraId="33CA1C0B"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31971413" w14:textId="77777777" w:rsidTr="00DC67CF">
        <w:trPr>
          <w:trHeight w:val="300"/>
        </w:trPr>
        <w:tc>
          <w:tcPr>
            <w:tcW w:w="423" w:type="dxa"/>
            <w:tcBorders>
              <w:top w:val="nil"/>
              <w:left w:val="nil"/>
              <w:bottom w:val="nil"/>
              <w:right w:val="single" w:sz="8" w:space="0" w:color="auto"/>
            </w:tcBorders>
            <w:tcMar>
              <w:left w:w="108" w:type="dxa"/>
              <w:right w:w="108" w:type="dxa"/>
            </w:tcMar>
          </w:tcPr>
          <w:p w14:paraId="5A5F25A5" w14:textId="0851DFE3"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BFBFBF" w:themeColor="background1" w:themeShade="BF"/>
              <w:right w:val="single" w:sz="8" w:space="0" w:color="auto"/>
            </w:tcBorders>
            <w:tcMar>
              <w:left w:w="108" w:type="dxa"/>
              <w:right w:w="108" w:type="dxa"/>
            </w:tcMar>
          </w:tcPr>
          <w:p w14:paraId="0F341EB5" w14:textId="77777777"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Details of the WTGs:</w:t>
            </w:r>
          </w:p>
        </w:tc>
        <w:tc>
          <w:tcPr>
            <w:tcW w:w="2005" w:type="dxa"/>
            <w:tcBorders>
              <w:top w:val="single" w:sz="8" w:space="0" w:color="auto"/>
              <w:left w:val="single" w:sz="8" w:space="0" w:color="auto"/>
              <w:bottom w:val="single" w:sz="8" w:space="0" w:color="BFBFBF" w:themeColor="background1" w:themeShade="BF"/>
              <w:right w:val="single" w:sz="8" w:space="0" w:color="auto"/>
            </w:tcBorders>
            <w:tcMar>
              <w:left w:w="108" w:type="dxa"/>
              <w:right w:w="108" w:type="dxa"/>
            </w:tcMar>
          </w:tcPr>
          <w:p w14:paraId="5D8AD194"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21BDB539" w14:textId="77777777" w:rsidTr="00DC67CF">
        <w:trPr>
          <w:trHeight w:val="300"/>
        </w:trPr>
        <w:tc>
          <w:tcPr>
            <w:tcW w:w="423" w:type="dxa"/>
            <w:tcBorders>
              <w:top w:val="nil"/>
              <w:left w:val="nil"/>
              <w:bottom w:val="nil"/>
              <w:right w:val="single" w:sz="8" w:space="0" w:color="auto"/>
            </w:tcBorders>
            <w:tcMar>
              <w:left w:w="108" w:type="dxa"/>
              <w:right w:w="108" w:type="dxa"/>
            </w:tcMar>
          </w:tcPr>
          <w:p w14:paraId="0BE9F9AB" w14:textId="4806AF40"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2A1BC3A7"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Manufacturer</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062DAFCB"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43A964FE" w14:textId="77777777" w:rsidTr="00DC67CF">
        <w:trPr>
          <w:trHeight w:val="300"/>
        </w:trPr>
        <w:tc>
          <w:tcPr>
            <w:tcW w:w="423" w:type="dxa"/>
            <w:tcBorders>
              <w:top w:val="nil"/>
              <w:left w:val="nil"/>
              <w:bottom w:val="nil"/>
              <w:right w:val="single" w:sz="8" w:space="0" w:color="auto"/>
            </w:tcBorders>
            <w:tcMar>
              <w:left w:w="108" w:type="dxa"/>
              <w:right w:w="108" w:type="dxa"/>
            </w:tcMar>
          </w:tcPr>
          <w:p w14:paraId="05DE0136" w14:textId="437E1566"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30E11C41"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Model</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4705C6D3"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600CDA2F" w14:textId="77777777" w:rsidTr="00DC67CF">
        <w:trPr>
          <w:trHeight w:val="300"/>
        </w:trPr>
        <w:tc>
          <w:tcPr>
            <w:tcW w:w="423" w:type="dxa"/>
            <w:tcBorders>
              <w:top w:val="nil"/>
              <w:left w:val="nil"/>
              <w:bottom w:val="nil"/>
              <w:right w:val="single" w:sz="8" w:space="0" w:color="auto"/>
            </w:tcBorders>
            <w:tcMar>
              <w:left w:w="108" w:type="dxa"/>
              <w:right w:w="108" w:type="dxa"/>
            </w:tcMar>
          </w:tcPr>
          <w:p w14:paraId="54944408" w14:textId="77777777"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5702C5FD" w14:textId="77777777" w:rsidR="005A25BC" w:rsidRPr="00117917" w:rsidRDefault="005A25BC" w:rsidP="00DC67CF">
            <w:pPr>
              <w:ind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Number of WTGs</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20726802" w14:textId="77777777" w:rsidR="005A25BC" w:rsidRPr="00117917" w:rsidRDefault="005A25BC" w:rsidP="00DC67CF">
            <w:pPr>
              <w:ind w:left="-20" w:right="-20"/>
              <w:rPr>
                <w:rFonts w:ascii="Arial" w:eastAsia="Times New Roman" w:hAnsi="Arial" w:cs="Arial"/>
                <w:sz w:val="20"/>
                <w:szCs w:val="20"/>
              </w:rPr>
            </w:pPr>
          </w:p>
        </w:tc>
      </w:tr>
      <w:tr w:rsidR="005A25BC" w:rsidRPr="0058027B" w14:paraId="669A95B5" w14:textId="77777777" w:rsidTr="00DC67CF">
        <w:trPr>
          <w:trHeight w:val="300"/>
        </w:trPr>
        <w:tc>
          <w:tcPr>
            <w:tcW w:w="423" w:type="dxa"/>
            <w:tcBorders>
              <w:top w:val="nil"/>
              <w:left w:val="nil"/>
              <w:bottom w:val="nil"/>
              <w:right w:val="single" w:sz="8" w:space="0" w:color="auto"/>
            </w:tcBorders>
            <w:tcMar>
              <w:left w:w="108" w:type="dxa"/>
              <w:right w:w="108" w:type="dxa"/>
            </w:tcMar>
          </w:tcPr>
          <w:p w14:paraId="681B2586" w14:textId="5707BA27"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auto"/>
              <w:right w:val="single" w:sz="8" w:space="0" w:color="auto"/>
            </w:tcBorders>
            <w:tcMar>
              <w:left w:w="108" w:type="dxa"/>
              <w:right w:w="108" w:type="dxa"/>
            </w:tcMar>
          </w:tcPr>
          <w:p w14:paraId="747B6775"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 xml:space="preserve">WTG OEM’s Mechanical Loads Analysis including the floater and mooring system </w:t>
            </w:r>
          </w:p>
        </w:tc>
        <w:tc>
          <w:tcPr>
            <w:tcW w:w="2005" w:type="dxa"/>
            <w:tcBorders>
              <w:top w:val="single" w:sz="8" w:space="0" w:color="BFBFBF" w:themeColor="background1" w:themeShade="BF"/>
              <w:left w:val="single" w:sz="8" w:space="0" w:color="auto"/>
              <w:bottom w:val="single" w:sz="8" w:space="0" w:color="auto"/>
              <w:right w:val="single" w:sz="8" w:space="0" w:color="auto"/>
            </w:tcBorders>
            <w:tcMar>
              <w:left w:w="108" w:type="dxa"/>
              <w:right w:w="108" w:type="dxa"/>
            </w:tcMar>
          </w:tcPr>
          <w:p w14:paraId="3D3CF548"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5C2BFC9B" w14:textId="77777777" w:rsidTr="00DC67CF">
        <w:trPr>
          <w:trHeight w:val="300"/>
        </w:trPr>
        <w:tc>
          <w:tcPr>
            <w:tcW w:w="423" w:type="dxa"/>
            <w:tcBorders>
              <w:top w:val="nil"/>
              <w:left w:val="nil"/>
              <w:bottom w:val="nil"/>
              <w:right w:val="single" w:sz="8" w:space="0" w:color="auto"/>
            </w:tcBorders>
            <w:tcMar>
              <w:left w:w="108" w:type="dxa"/>
              <w:right w:w="108" w:type="dxa"/>
            </w:tcMar>
          </w:tcPr>
          <w:p w14:paraId="536E36B1" w14:textId="5E7D4AAD"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BFBFBF" w:themeColor="background1" w:themeShade="BF"/>
              <w:right w:val="single" w:sz="8" w:space="0" w:color="auto"/>
            </w:tcBorders>
            <w:tcMar>
              <w:left w:w="108" w:type="dxa"/>
              <w:right w:w="108" w:type="dxa"/>
            </w:tcMar>
          </w:tcPr>
          <w:p w14:paraId="4634FA65" w14:textId="77777777"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Details of the components of the facility:</w:t>
            </w:r>
          </w:p>
        </w:tc>
        <w:tc>
          <w:tcPr>
            <w:tcW w:w="2005" w:type="dxa"/>
            <w:tcBorders>
              <w:top w:val="single" w:sz="8" w:space="0" w:color="auto"/>
              <w:left w:val="single" w:sz="8" w:space="0" w:color="auto"/>
              <w:bottom w:val="single" w:sz="8" w:space="0" w:color="BFBFBF" w:themeColor="background1" w:themeShade="BF"/>
              <w:right w:val="single" w:sz="8" w:space="0" w:color="auto"/>
            </w:tcBorders>
            <w:tcMar>
              <w:left w:w="108" w:type="dxa"/>
              <w:right w:w="108" w:type="dxa"/>
            </w:tcMar>
          </w:tcPr>
          <w:p w14:paraId="7976C337"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476FE23E" w14:textId="77777777" w:rsidTr="00DC67CF">
        <w:trPr>
          <w:trHeight w:val="300"/>
        </w:trPr>
        <w:tc>
          <w:tcPr>
            <w:tcW w:w="423" w:type="dxa"/>
            <w:tcBorders>
              <w:top w:val="nil"/>
              <w:left w:val="nil"/>
              <w:bottom w:val="nil"/>
              <w:right w:val="single" w:sz="8" w:space="0" w:color="auto"/>
            </w:tcBorders>
            <w:tcMar>
              <w:left w:w="108" w:type="dxa"/>
              <w:right w:w="108" w:type="dxa"/>
            </w:tcMar>
          </w:tcPr>
          <w:p w14:paraId="1E86A83E" w14:textId="07A6A6E4"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2EF11583"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IAC cables and capacity</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71D304E6"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3A03FE38" w14:textId="77777777" w:rsidTr="00DC67CF">
        <w:trPr>
          <w:trHeight w:val="300"/>
        </w:trPr>
        <w:tc>
          <w:tcPr>
            <w:tcW w:w="423" w:type="dxa"/>
            <w:tcBorders>
              <w:top w:val="nil"/>
              <w:left w:val="nil"/>
              <w:bottom w:val="nil"/>
              <w:right w:val="single" w:sz="8" w:space="0" w:color="auto"/>
            </w:tcBorders>
            <w:tcMar>
              <w:left w:w="108" w:type="dxa"/>
              <w:right w:w="108" w:type="dxa"/>
            </w:tcMar>
          </w:tcPr>
          <w:p w14:paraId="2A473393" w14:textId="1F5D3CB7"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08925A15"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 xml:space="preserve">Export cable details (distance subsea and land) </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71969CA3"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28B5B91C" w14:textId="77777777" w:rsidTr="00DC67CF">
        <w:trPr>
          <w:trHeight w:val="300"/>
        </w:trPr>
        <w:tc>
          <w:tcPr>
            <w:tcW w:w="423" w:type="dxa"/>
            <w:tcBorders>
              <w:top w:val="nil"/>
              <w:left w:val="nil"/>
              <w:bottom w:val="nil"/>
              <w:right w:val="single" w:sz="8" w:space="0" w:color="auto"/>
            </w:tcBorders>
            <w:tcMar>
              <w:left w:w="108" w:type="dxa"/>
              <w:right w:w="108" w:type="dxa"/>
            </w:tcMar>
          </w:tcPr>
          <w:p w14:paraId="463C7E7D" w14:textId="56EF01AF"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19CD5A94"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Offshore substation details</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76189915"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1F8A301C" w14:textId="77777777" w:rsidTr="00DC67CF">
        <w:trPr>
          <w:trHeight w:val="300"/>
        </w:trPr>
        <w:tc>
          <w:tcPr>
            <w:tcW w:w="423" w:type="dxa"/>
            <w:tcBorders>
              <w:top w:val="nil"/>
              <w:left w:val="nil"/>
              <w:bottom w:val="nil"/>
              <w:right w:val="single" w:sz="8" w:space="0" w:color="auto"/>
            </w:tcBorders>
            <w:tcMar>
              <w:left w:w="108" w:type="dxa"/>
              <w:right w:w="108" w:type="dxa"/>
            </w:tcMar>
          </w:tcPr>
          <w:p w14:paraId="5E8B3206" w14:textId="2A20822C"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1D0AFBA1"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Onshore substation details</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49641519"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6CAD5707" w14:textId="77777777" w:rsidTr="00DC67CF">
        <w:trPr>
          <w:trHeight w:val="300"/>
        </w:trPr>
        <w:tc>
          <w:tcPr>
            <w:tcW w:w="423" w:type="dxa"/>
            <w:tcBorders>
              <w:top w:val="nil"/>
              <w:left w:val="nil"/>
              <w:bottom w:val="nil"/>
              <w:right w:val="single" w:sz="8" w:space="0" w:color="auto"/>
            </w:tcBorders>
            <w:tcMar>
              <w:left w:w="108" w:type="dxa"/>
              <w:right w:w="108" w:type="dxa"/>
            </w:tcMar>
          </w:tcPr>
          <w:p w14:paraId="1364555A" w14:textId="3C2EA588"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0B2B137F"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Grid connection</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0E97B2A7"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12A12439" w14:textId="77777777" w:rsidTr="00DC67CF">
        <w:trPr>
          <w:trHeight w:val="300"/>
        </w:trPr>
        <w:tc>
          <w:tcPr>
            <w:tcW w:w="423" w:type="dxa"/>
            <w:tcBorders>
              <w:top w:val="nil"/>
              <w:left w:val="nil"/>
              <w:bottom w:val="nil"/>
              <w:right w:val="single" w:sz="8" w:space="0" w:color="auto"/>
            </w:tcBorders>
            <w:tcMar>
              <w:left w:w="108" w:type="dxa"/>
              <w:right w:w="108" w:type="dxa"/>
            </w:tcMar>
          </w:tcPr>
          <w:p w14:paraId="50F0A7BF" w14:textId="64911A30"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3B601C22"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Export cable details (distance subsea and land)</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712424B5"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3652F16F" w14:textId="77777777" w:rsidTr="00DC67CF">
        <w:trPr>
          <w:trHeight w:val="300"/>
        </w:trPr>
        <w:tc>
          <w:tcPr>
            <w:tcW w:w="423" w:type="dxa"/>
            <w:tcBorders>
              <w:top w:val="nil"/>
              <w:left w:val="nil"/>
              <w:bottom w:val="nil"/>
              <w:right w:val="single" w:sz="8" w:space="0" w:color="auto"/>
            </w:tcBorders>
            <w:tcMar>
              <w:left w:w="108" w:type="dxa"/>
              <w:right w:w="108" w:type="dxa"/>
            </w:tcMar>
          </w:tcPr>
          <w:p w14:paraId="4AF76AE9" w14:textId="2DA67DBA"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10CD3C12" w14:textId="123BC6D9" w:rsidR="005A25BC" w:rsidRPr="00117917" w:rsidRDefault="00676E6A" w:rsidP="00C71492">
            <w:pPr>
              <w:pStyle w:val="ListParagraph"/>
              <w:numPr>
                <w:ilvl w:val="0"/>
                <w:numId w:val="22"/>
              </w:numPr>
              <w:ind w:left="-20" w:right="-2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Floater </w:t>
            </w:r>
            <w:r w:rsidR="005A25BC" w:rsidRPr="00117917">
              <w:rPr>
                <w:rFonts w:ascii="Arial" w:eastAsia="Times New Roman" w:hAnsi="Arial" w:cs="Arial"/>
                <w:color w:val="000000" w:themeColor="text1"/>
                <w:sz w:val="20"/>
                <w:szCs w:val="20"/>
              </w:rPr>
              <w:t xml:space="preserve">arrangements; type of </w:t>
            </w:r>
            <w:r>
              <w:rPr>
                <w:rFonts w:ascii="Arial" w:eastAsia="Times New Roman" w:hAnsi="Arial" w:cs="Arial"/>
                <w:color w:val="000000" w:themeColor="text1"/>
                <w:sz w:val="20"/>
                <w:szCs w:val="20"/>
              </w:rPr>
              <w:t>floater</w:t>
            </w:r>
            <w:r w:rsidR="005A25BC" w:rsidRPr="00117917">
              <w:rPr>
                <w:rFonts w:ascii="Arial" w:eastAsia="Times New Roman" w:hAnsi="Arial" w:cs="Arial"/>
                <w:color w:val="000000" w:themeColor="text1"/>
                <w:sz w:val="20"/>
                <w:szCs w:val="20"/>
              </w:rPr>
              <w:t xml:space="preserve">, general arrangement or diagram showing compartments, ballasting details, draughts, </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2C8646B2"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334B54E3" w14:textId="77777777" w:rsidTr="00DC67CF">
        <w:trPr>
          <w:trHeight w:val="300"/>
        </w:trPr>
        <w:tc>
          <w:tcPr>
            <w:tcW w:w="423" w:type="dxa"/>
            <w:tcBorders>
              <w:top w:val="nil"/>
              <w:left w:val="nil"/>
              <w:bottom w:val="nil"/>
              <w:right w:val="single" w:sz="8" w:space="0" w:color="auto"/>
            </w:tcBorders>
            <w:tcMar>
              <w:left w:w="108" w:type="dxa"/>
              <w:right w:w="108" w:type="dxa"/>
            </w:tcMar>
          </w:tcPr>
          <w:p w14:paraId="2704EFD7" w14:textId="67321DB0"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0371CDA5"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Mooring arrangement: type, number of lines, size and capacity</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3FEAF1CE"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4F7B93EB" w14:textId="77777777" w:rsidTr="00DC67CF">
        <w:trPr>
          <w:trHeight w:val="300"/>
        </w:trPr>
        <w:tc>
          <w:tcPr>
            <w:tcW w:w="423" w:type="dxa"/>
            <w:tcBorders>
              <w:top w:val="nil"/>
              <w:left w:val="nil"/>
              <w:bottom w:val="nil"/>
              <w:right w:val="single" w:sz="8" w:space="0" w:color="auto"/>
            </w:tcBorders>
            <w:tcMar>
              <w:left w:w="108" w:type="dxa"/>
              <w:right w:w="108" w:type="dxa"/>
            </w:tcMar>
          </w:tcPr>
          <w:p w14:paraId="6C045544" w14:textId="08A9CFF8"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7D47F282"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 xml:space="preserve">Dynamic cable details (type of riser configuration, connection/disconnection details, contingencies and storage </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4C2F5924"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379B9E8E" w14:textId="77777777" w:rsidTr="00DC67CF">
        <w:trPr>
          <w:trHeight w:val="300"/>
        </w:trPr>
        <w:tc>
          <w:tcPr>
            <w:tcW w:w="423" w:type="dxa"/>
            <w:tcBorders>
              <w:top w:val="nil"/>
              <w:left w:val="nil"/>
              <w:bottom w:val="nil"/>
              <w:right w:val="single" w:sz="8" w:space="0" w:color="auto"/>
            </w:tcBorders>
            <w:tcMar>
              <w:left w:w="108" w:type="dxa"/>
              <w:right w:w="108" w:type="dxa"/>
            </w:tcMar>
          </w:tcPr>
          <w:p w14:paraId="52E6700B" w14:textId="759C0733"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auto"/>
              <w:right w:val="single" w:sz="8" w:space="0" w:color="auto"/>
            </w:tcBorders>
            <w:tcMar>
              <w:left w:w="108" w:type="dxa"/>
              <w:right w:w="108" w:type="dxa"/>
            </w:tcMar>
          </w:tcPr>
          <w:p w14:paraId="6D652F62" w14:textId="3F6E3CF2"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Main contractors:  EPC/EP</w:t>
            </w:r>
            <w:r w:rsidR="00685ECC">
              <w:rPr>
                <w:rFonts w:ascii="Arial" w:eastAsia="Times New Roman" w:hAnsi="Arial" w:cs="Arial"/>
                <w:color w:val="000000" w:themeColor="text1"/>
                <w:sz w:val="20"/>
                <w:szCs w:val="20"/>
              </w:rPr>
              <w:t>C</w:t>
            </w:r>
            <w:r w:rsidRPr="00117917">
              <w:rPr>
                <w:rFonts w:ascii="Arial" w:eastAsia="Times New Roman" w:hAnsi="Arial" w:cs="Arial"/>
                <w:color w:val="000000" w:themeColor="text1"/>
                <w:sz w:val="20"/>
                <w:szCs w:val="20"/>
              </w:rPr>
              <w:t xml:space="preserve">I/Turnkey </w:t>
            </w:r>
          </w:p>
        </w:tc>
        <w:tc>
          <w:tcPr>
            <w:tcW w:w="2005" w:type="dxa"/>
            <w:tcBorders>
              <w:top w:val="single" w:sz="8" w:space="0" w:color="BFBFBF" w:themeColor="background1" w:themeShade="BF"/>
              <w:left w:val="single" w:sz="8" w:space="0" w:color="auto"/>
              <w:bottom w:val="single" w:sz="8" w:space="0" w:color="auto"/>
              <w:right w:val="single" w:sz="8" w:space="0" w:color="auto"/>
            </w:tcBorders>
            <w:tcMar>
              <w:left w:w="108" w:type="dxa"/>
              <w:right w:w="108" w:type="dxa"/>
            </w:tcMar>
          </w:tcPr>
          <w:p w14:paraId="5DD7B730"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11441338" w14:textId="77777777" w:rsidTr="00DC67CF">
        <w:trPr>
          <w:trHeight w:val="300"/>
        </w:trPr>
        <w:tc>
          <w:tcPr>
            <w:tcW w:w="423" w:type="dxa"/>
            <w:tcBorders>
              <w:top w:val="nil"/>
              <w:left w:val="nil"/>
              <w:bottom w:val="nil"/>
              <w:right w:val="single" w:sz="8" w:space="0" w:color="auto"/>
            </w:tcBorders>
            <w:tcMar>
              <w:left w:w="108" w:type="dxa"/>
              <w:right w:w="108" w:type="dxa"/>
            </w:tcMar>
          </w:tcPr>
          <w:p w14:paraId="681E7990" w14:textId="7DCD32E0"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tcMar>
              <w:left w:w="108" w:type="dxa"/>
              <w:right w:w="108" w:type="dxa"/>
            </w:tcMar>
          </w:tcPr>
          <w:p w14:paraId="742A6A31" w14:textId="77777777"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Main subcontractor(s)</w:t>
            </w:r>
          </w:p>
        </w:tc>
        <w:tc>
          <w:tcPr>
            <w:tcW w:w="2005" w:type="dxa"/>
            <w:tcBorders>
              <w:top w:val="single" w:sz="8" w:space="0" w:color="auto"/>
              <w:left w:val="single" w:sz="8" w:space="0" w:color="auto"/>
              <w:bottom w:val="single" w:sz="8" w:space="0" w:color="auto"/>
              <w:right w:val="single" w:sz="8" w:space="0" w:color="auto"/>
            </w:tcBorders>
            <w:tcMar>
              <w:left w:w="108" w:type="dxa"/>
              <w:right w:w="108" w:type="dxa"/>
            </w:tcMar>
          </w:tcPr>
          <w:p w14:paraId="1A38D4B0"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3D6AD572" w14:textId="77777777" w:rsidTr="00DC67CF">
        <w:trPr>
          <w:trHeight w:val="300"/>
        </w:trPr>
        <w:tc>
          <w:tcPr>
            <w:tcW w:w="423" w:type="dxa"/>
            <w:tcBorders>
              <w:top w:val="nil"/>
              <w:left w:val="nil"/>
              <w:bottom w:val="nil"/>
              <w:right w:val="single" w:sz="8" w:space="0" w:color="auto"/>
            </w:tcBorders>
            <w:tcMar>
              <w:left w:w="108" w:type="dxa"/>
              <w:right w:w="108" w:type="dxa"/>
            </w:tcMar>
          </w:tcPr>
          <w:p w14:paraId="7BA2166B" w14:textId="4425A540"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tcMar>
              <w:left w:w="108" w:type="dxa"/>
              <w:right w:w="108" w:type="dxa"/>
            </w:tcMar>
          </w:tcPr>
          <w:p w14:paraId="1443073A" w14:textId="77777777"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Location of main suppliers</w:t>
            </w:r>
          </w:p>
        </w:tc>
        <w:tc>
          <w:tcPr>
            <w:tcW w:w="2005" w:type="dxa"/>
            <w:tcBorders>
              <w:top w:val="single" w:sz="8" w:space="0" w:color="auto"/>
              <w:left w:val="single" w:sz="8" w:space="0" w:color="auto"/>
              <w:bottom w:val="single" w:sz="8" w:space="0" w:color="auto"/>
              <w:right w:val="single" w:sz="8" w:space="0" w:color="auto"/>
            </w:tcBorders>
            <w:tcMar>
              <w:left w:w="108" w:type="dxa"/>
              <w:right w:w="108" w:type="dxa"/>
            </w:tcMar>
          </w:tcPr>
          <w:p w14:paraId="6A78F563"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2B8CEC51" w14:textId="77777777" w:rsidTr="00DC67CF">
        <w:trPr>
          <w:trHeight w:val="300"/>
        </w:trPr>
        <w:tc>
          <w:tcPr>
            <w:tcW w:w="423" w:type="dxa"/>
            <w:tcBorders>
              <w:top w:val="nil"/>
              <w:left w:val="nil"/>
              <w:bottom w:val="nil"/>
              <w:right w:val="single" w:sz="8" w:space="0" w:color="auto"/>
            </w:tcBorders>
            <w:tcMar>
              <w:left w:w="108" w:type="dxa"/>
              <w:right w:w="108" w:type="dxa"/>
            </w:tcMar>
          </w:tcPr>
          <w:p w14:paraId="468B4144" w14:textId="7341550C"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tcMar>
              <w:left w:w="108" w:type="dxa"/>
              <w:right w:w="108" w:type="dxa"/>
            </w:tcMar>
          </w:tcPr>
          <w:p w14:paraId="6753B926" w14:textId="77777777"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Transportation/towage arrangements; fabrication location, distance from site, mode of transport/towage, period of transportation/towage (duration and time of year)</w:t>
            </w:r>
          </w:p>
        </w:tc>
        <w:tc>
          <w:tcPr>
            <w:tcW w:w="2005" w:type="dxa"/>
            <w:tcBorders>
              <w:top w:val="single" w:sz="8" w:space="0" w:color="auto"/>
              <w:left w:val="single" w:sz="8" w:space="0" w:color="auto"/>
              <w:bottom w:val="single" w:sz="8" w:space="0" w:color="auto"/>
              <w:right w:val="single" w:sz="8" w:space="0" w:color="auto"/>
            </w:tcBorders>
            <w:tcMar>
              <w:left w:w="108" w:type="dxa"/>
              <w:right w:w="108" w:type="dxa"/>
            </w:tcMar>
          </w:tcPr>
          <w:p w14:paraId="11F2D2C8"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0662B932" w14:textId="77777777" w:rsidTr="00DC67CF">
        <w:trPr>
          <w:trHeight w:val="300"/>
        </w:trPr>
        <w:tc>
          <w:tcPr>
            <w:tcW w:w="423" w:type="dxa"/>
            <w:tcBorders>
              <w:top w:val="nil"/>
              <w:left w:val="nil"/>
              <w:bottom w:val="nil"/>
              <w:right w:val="single" w:sz="8" w:space="0" w:color="auto"/>
            </w:tcBorders>
            <w:tcMar>
              <w:left w:w="108" w:type="dxa"/>
              <w:right w:w="108" w:type="dxa"/>
            </w:tcMar>
          </w:tcPr>
          <w:p w14:paraId="5852B8F7" w14:textId="2C68B488"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tcMar>
              <w:left w:w="108" w:type="dxa"/>
              <w:right w:w="108" w:type="dxa"/>
            </w:tcMar>
          </w:tcPr>
          <w:p w14:paraId="788EB7E4" w14:textId="77777777"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Loadoff and transportation at destination</w:t>
            </w:r>
          </w:p>
        </w:tc>
        <w:tc>
          <w:tcPr>
            <w:tcW w:w="2005" w:type="dxa"/>
            <w:tcBorders>
              <w:top w:val="single" w:sz="8" w:space="0" w:color="auto"/>
              <w:left w:val="single" w:sz="8" w:space="0" w:color="auto"/>
              <w:bottom w:val="single" w:sz="8" w:space="0" w:color="auto"/>
              <w:right w:val="single" w:sz="8" w:space="0" w:color="auto"/>
            </w:tcBorders>
            <w:tcMar>
              <w:left w:w="108" w:type="dxa"/>
              <w:right w:w="108" w:type="dxa"/>
            </w:tcMar>
          </w:tcPr>
          <w:p w14:paraId="16318FB4"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00477FAA" w14:textId="77777777" w:rsidTr="00DC67CF">
        <w:trPr>
          <w:trHeight w:val="300"/>
        </w:trPr>
        <w:tc>
          <w:tcPr>
            <w:tcW w:w="423" w:type="dxa"/>
            <w:tcBorders>
              <w:top w:val="nil"/>
              <w:left w:val="nil"/>
              <w:bottom w:val="nil"/>
              <w:right w:val="single" w:sz="8" w:space="0" w:color="auto"/>
            </w:tcBorders>
            <w:tcMar>
              <w:left w:w="108" w:type="dxa"/>
              <w:right w:w="108" w:type="dxa"/>
            </w:tcMar>
          </w:tcPr>
          <w:p w14:paraId="14676D9C" w14:textId="47E292F5"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tcMar>
              <w:left w:w="108" w:type="dxa"/>
              <w:right w:w="108" w:type="dxa"/>
            </w:tcMar>
          </w:tcPr>
          <w:p w14:paraId="5EE4C739" w14:textId="77777777"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Storage on site; arrangements (warehouse, open, ground conditions), duration</w:t>
            </w:r>
          </w:p>
        </w:tc>
        <w:tc>
          <w:tcPr>
            <w:tcW w:w="2005" w:type="dxa"/>
            <w:tcBorders>
              <w:top w:val="single" w:sz="8" w:space="0" w:color="auto"/>
              <w:left w:val="single" w:sz="8" w:space="0" w:color="auto"/>
              <w:bottom w:val="single" w:sz="8" w:space="0" w:color="auto"/>
              <w:right w:val="single" w:sz="8" w:space="0" w:color="auto"/>
            </w:tcBorders>
            <w:tcMar>
              <w:left w:w="108" w:type="dxa"/>
              <w:right w:w="108" w:type="dxa"/>
            </w:tcMar>
          </w:tcPr>
          <w:p w14:paraId="09BBAF7A"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4BF1EDE0" w14:textId="77777777" w:rsidTr="00DC67CF">
        <w:trPr>
          <w:trHeight w:val="300"/>
        </w:trPr>
        <w:tc>
          <w:tcPr>
            <w:tcW w:w="423" w:type="dxa"/>
            <w:tcBorders>
              <w:top w:val="nil"/>
              <w:left w:val="nil"/>
              <w:bottom w:val="nil"/>
              <w:right w:val="single" w:sz="8" w:space="0" w:color="auto"/>
            </w:tcBorders>
            <w:tcMar>
              <w:left w:w="108" w:type="dxa"/>
              <w:right w:w="108" w:type="dxa"/>
            </w:tcMar>
          </w:tcPr>
          <w:p w14:paraId="51F953E7" w14:textId="5A2C9AC4"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tcMar>
              <w:left w:w="108" w:type="dxa"/>
              <w:right w:w="108" w:type="dxa"/>
            </w:tcMar>
          </w:tcPr>
          <w:p w14:paraId="6514B922" w14:textId="77777777"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 xml:space="preserve">Construction arrangements:  surveying, seabed clearance, jackets or monopiles, cable installation, craneage, environmental restrictions, grid connection, commissioning </w:t>
            </w:r>
          </w:p>
        </w:tc>
        <w:tc>
          <w:tcPr>
            <w:tcW w:w="2005" w:type="dxa"/>
            <w:tcBorders>
              <w:top w:val="single" w:sz="8" w:space="0" w:color="auto"/>
              <w:left w:val="single" w:sz="8" w:space="0" w:color="auto"/>
              <w:bottom w:val="single" w:sz="8" w:space="0" w:color="auto"/>
              <w:right w:val="single" w:sz="8" w:space="0" w:color="auto"/>
            </w:tcBorders>
            <w:tcMar>
              <w:left w:w="108" w:type="dxa"/>
              <w:right w:w="108" w:type="dxa"/>
            </w:tcMar>
          </w:tcPr>
          <w:p w14:paraId="670F2B03"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67D88DBF" w14:textId="77777777" w:rsidTr="00DC67CF">
        <w:trPr>
          <w:trHeight w:val="300"/>
        </w:trPr>
        <w:tc>
          <w:tcPr>
            <w:tcW w:w="423" w:type="dxa"/>
            <w:tcBorders>
              <w:top w:val="nil"/>
              <w:left w:val="nil"/>
              <w:bottom w:val="nil"/>
              <w:right w:val="single" w:sz="8" w:space="0" w:color="auto"/>
            </w:tcBorders>
            <w:tcMar>
              <w:left w:w="108" w:type="dxa"/>
              <w:right w:w="108" w:type="dxa"/>
            </w:tcMar>
          </w:tcPr>
          <w:p w14:paraId="1B3F97C6" w14:textId="7C3A4244"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tcMar>
              <w:left w:w="108" w:type="dxa"/>
              <w:right w:w="108" w:type="dxa"/>
            </w:tcMar>
          </w:tcPr>
          <w:p w14:paraId="71AE41E5" w14:textId="77777777"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Schedule; planned construction dates; start to COD</w:t>
            </w:r>
          </w:p>
        </w:tc>
        <w:tc>
          <w:tcPr>
            <w:tcW w:w="2005" w:type="dxa"/>
            <w:tcBorders>
              <w:top w:val="single" w:sz="8" w:space="0" w:color="auto"/>
              <w:left w:val="single" w:sz="8" w:space="0" w:color="auto"/>
              <w:bottom w:val="single" w:sz="8" w:space="0" w:color="auto"/>
              <w:right w:val="single" w:sz="8" w:space="0" w:color="auto"/>
            </w:tcBorders>
            <w:tcMar>
              <w:left w:w="108" w:type="dxa"/>
              <w:right w:w="108" w:type="dxa"/>
            </w:tcMar>
          </w:tcPr>
          <w:p w14:paraId="4522EC85"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2EB2DA75" w14:textId="77777777" w:rsidTr="00DC67CF">
        <w:trPr>
          <w:trHeight w:val="300"/>
        </w:trPr>
        <w:tc>
          <w:tcPr>
            <w:tcW w:w="423" w:type="dxa"/>
            <w:tcBorders>
              <w:top w:val="nil"/>
              <w:left w:val="nil"/>
              <w:bottom w:val="nil"/>
              <w:right w:val="single" w:sz="8" w:space="0" w:color="auto"/>
            </w:tcBorders>
            <w:tcMar>
              <w:left w:w="108" w:type="dxa"/>
              <w:right w:w="108" w:type="dxa"/>
            </w:tcMar>
          </w:tcPr>
          <w:p w14:paraId="79C2B3A5" w14:textId="620D2E93"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tcMar>
              <w:left w:w="108" w:type="dxa"/>
              <w:right w:w="108" w:type="dxa"/>
            </w:tcMar>
          </w:tcPr>
          <w:p w14:paraId="3D72CA49" w14:textId="2EC0B19E"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Owner</w:t>
            </w:r>
            <w:r w:rsidR="000C786D">
              <w:rPr>
                <w:rFonts w:ascii="Arial" w:eastAsia="Times New Roman" w:hAnsi="Arial" w:cs="Arial"/>
                <w:color w:val="000000" w:themeColor="text1"/>
                <w:sz w:val="20"/>
                <w:szCs w:val="20"/>
              </w:rPr>
              <w:t xml:space="preserve"> </w:t>
            </w:r>
            <w:r w:rsidR="00CE24AB">
              <w:rPr>
                <w:rFonts w:ascii="Arial" w:eastAsia="Times New Roman" w:hAnsi="Arial" w:cs="Arial"/>
                <w:color w:val="000000" w:themeColor="text1"/>
                <w:sz w:val="20"/>
                <w:szCs w:val="20"/>
              </w:rPr>
              <w:t>vessel</w:t>
            </w:r>
            <w:r w:rsidRPr="00117917">
              <w:rPr>
                <w:rFonts w:ascii="Arial" w:eastAsia="Times New Roman" w:hAnsi="Arial" w:cs="Arial"/>
                <w:color w:val="000000" w:themeColor="text1"/>
                <w:sz w:val="20"/>
                <w:szCs w:val="20"/>
              </w:rPr>
              <w:t>, shareholders and company structure</w:t>
            </w:r>
          </w:p>
        </w:tc>
        <w:tc>
          <w:tcPr>
            <w:tcW w:w="2005" w:type="dxa"/>
            <w:tcBorders>
              <w:top w:val="single" w:sz="8" w:space="0" w:color="auto"/>
              <w:left w:val="single" w:sz="8" w:space="0" w:color="auto"/>
              <w:bottom w:val="single" w:sz="8" w:space="0" w:color="auto"/>
              <w:right w:val="single" w:sz="8" w:space="0" w:color="auto"/>
            </w:tcBorders>
            <w:tcMar>
              <w:left w:w="108" w:type="dxa"/>
              <w:right w:w="108" w:type="dxa"/>
            </w:tcMar>
          </w:tcPr>
          <w:p w14:paraId="77C72A68"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2D78CA9C" w14:textId="77777777" w:rsidTr="00DC67CF">
        <w:trPr>
          <w:trHeight w:val="300"/>
        </w:trPr>
        <w:tc>
          <w:tcPr>
            <w:tcW w:w="423" w:type="dxa"/>
            <w:tcBorders>
              <w:top w:val="nil"/>
              <w:left w:val="nil"/>
              <w:bottom w:val="nil"/>
              <w:right w:val="single" w:sz="8" w:space="0" w:color="auto"/>
            </w:tcBorders>
            <w:tcMar>
              <w:left w:w="108" w:type="dxa"/>
              <w:right w:w="108" w:type="dxa"/>
            </w:tcMar>
          </w:tcPr>
          <w:p w14:paraId="1E738BF4" w14:textId="316AC9AC"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tcMar>
              <w:left w:w="108" w:type="dxa"/>
              <w:right w:w="108" w:type="dxa"/>
            </w:tcMar>
          </w:tcPr>
          <w:p w14:paraId="51CCD420" w14:textId="77777777"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Claims or incidents</w:t>
            </w:r>
          </w:p>
        </w:tc>
        <w:tc>
          <w:tcPr>
            <w:tcW w:w="2005" w:type="dxa"/>
            <w:tcBorders>
              <w:top w:val="single" w:sz="8" w:space="0" w:color="auto"/>
              <w:left w:val="single" w:sz="8" w:space="0" w:color="auto"/>
              <w:bottom w:val="single" w:sz="8" w:space="0" w:color="auto"/>
              <w:right w:val="single" w:sz="8" w:space="0" w:color="auto"/>
            </w:tcBorders>
            <w:tcMar>
              <w:left w:w="108" w:type="dxa"/>
              <w:right w:w="108" w:type="dxa"/>
            </w:tcMar>
          </w:tcPr>
          <w:p w14:paraId="39F2AA37"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7156D94F" w14:textId="77777777" w:rsidTr="00DC67CF">
        <w:trPr>
          <w:trHeight w:val="300"/>
        </w:trPr>
        <w:tc>
          <w:tcPr>
            <w:tcW w:w="423" w:type="dxa"/>
            <w:tcBorders>
              <w:top w:val="nil"/>
              <w:left w:val="nil"/>
              <w:bottom w:val="nil"/>
              <w:right w:val="single" w:sz="8" w:space="0" w:color="auto"/>
            </w:tcBorders>
            <w:tcMar>
              <w:left w:w="108" w:type="dxa"/>
              <w:right w:w="108" w:type="dxa"/>
            </w:tcMar>
          </w:tcPr>
          <w:p w14:paraId="0E019938" w14:textId="68C7AC11"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tcMar>
              <w:left w:w="108" w:type="dxa"/>
              <w:right w:w="108" w:type="dxa"/>
            </w:tcMar>
          </w:tcPr>
          <w:p w14:paraId="6E5FA4F3" w14:textId="77777777"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Warranties</w:t>
            </w:r>
          </w:p>
        </w:tc>
        <w:tc>
          <w:tcPr>
            <w:tcW w:w="2005" w:type="dxa"/>
            <w:tcBorders>
              <w:top w:val="single" w:sz="8" w:space="0" w:color="auto"/>
              <w:left w:val="single" w:sz="8" w:space="0" w:color="auto"/>
              <w:bottom w:val="single" w:sz="8" w:space="0" w:color="auto"/>
              <w:right w:val="single" w:sz="8" w:space="0" w:color="auto"/>
            </w:tcBorders>
            <w:tcMar>
              <w:left w:w="108" w:type="dxa"/>
              <w:right w:w="108" w:type="dxa"/>
            </w:tcMar>
          </w:tcPr>
          <w:p w14:paraId="6647F38A"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5BCD8FE7" w14:textId="77777777" w:rsidTr="00DC67CF">
        <w:trPr>
          <w:trHeight w:val="300"/>
        </w:trPr>
        <w:tc>
          <w:tcPr>
            <w:tcW w:w="423" w:type="dxa"/>
            <w:tcBorders>
              <w:top w:val="nil"/>
              <w:left w:val="nil"/>
              <w:bottom w:val="nil"/>
              <w:right w:val="single" w:sz="8" w:space="0" w:color="auto"/>
            </w:tcBorders>
            <w:tcMar>
              <w:left w:w="108" w:type="dxa"/>
              <w:right w:w="108" w:type="dxa"/>
            </w:tcMar>
          </w:tcPr>
          <w:p w14:paraId="2BDBA649" w14:textId="4F20E72F"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auto"/>
              <w:right w:val="single" w:sz="8" w:space="0" w:color="auto"/>
            </w:tcBorders>
            <w:tcMar>
              <w:left w:w="108" w:type="dxa"/>
              <w:right w:w="108" w:type="dxa"/>
            </w:tcMar>
          </w:tcPr>
          <w:p w14:paraId="2486F84B" w14:textId="77777777"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Spares, both the policy and actual spares</w:t>
            </w:r>
          </w:p>
        </w:tc>
        <w:tc>
          <w:tcPr>
            <w:tcW w:w="2005" w:type="dxa"/>
            <w:tcBorders>
              <w:top w:val="single" w:sz="8" w:space="0" w:color="auto"/>
              <w:left w:val="single" w:sz="8" w:space="0" w:color="auto"/>
              <w:bottom w:val="single" w:sz="8" w:space="0" w:color="auto"/>
              <w:right w:val="single" w:sz="8" w:space="0" w:color="auto"/>
            </w:tcBorders>
            <w:tcMar>
              <w:left w:w="108" w:type="dxa"/>
              <w:right w:w="108" w:type="dxa"/>
            </w:tcMar>
          </w:tcPr>
          <w:p w14:paraId="68F00A71"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31ECC6FF" w14:textId="77777777" w:rsidTr="00DC67CF">
        <w:trPr>
          <w:trHeight w:val="300"/>
        </w:trPr>
        <w:tc>
          <w:tcPr>
            <w:tcW w:w="423" w:type="dxa"/>
            <w:tcBorders>
              <w:top w:val="nil"/>
              <w:left w:val="nil"/>
              <w:bottom w:val="nil"/>
              <w:right w:val="single" w:sz="8" w:space="0" w:color="auto"/>
            </w:tcBorders>
            <w:tcMar>
              <w:left w:w="108" w:type="dxa"/>
              <w:right w:w="108" w:type="dxa"/>
            </w:tcMar>
          </w:tcPr>
          <w:p w14:paraId="78167E9C" w14:textId="3C51DC34"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auto"/>
              <w:left w:val="single" w:sz="8" w:space="0" w:color="auto"/>
              <w:bottom w:val="single" w:sz="8" w:space="0" w:color="BFBFBF" w:themeColor="background1" w:themeShade="BF"/>
              <w:right w:val="single" w:sz="8" w:space="0" w:color="auto"/>
            </w:tcBorders>
            <w:tcMar>
              <w:left w:w="108" w:type="dxa"/>
              <w:right w:w="108" w:type="dxa"/>
            </w:tcMar>
          </w:tcPr>
          <w:p w14:paraId="120423E1" w14:textId="77777777" w:rsidR="005A25BC" w:rsidRPr="00117917" w:rsidRDefault="005A25BC" w:rsidP="00DC67CF">
            <w:p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Values (overall contract and breakdown) as follows:</w:t>
            </w:r>
          </w:p>
        </w:tc>
        <w:tc>
          <w:tcPr>
            <w:tcW w:w="2005" w:type="dxa"/>
            <w:tcBorders>
              <w:top w:val="single" w:sz="8" w:space="0" w:color="auto"/>
              <w:left w:val="single" w:sz="8" w:space="0" w:color="auto"/>
              <w:bottom w:val="single" w:sz="8" w:space="0" w:color="BFBFBF" w:themeColor="background1" w:themeShade="BF"/>
              <w:right w:val="single" w:sz="8" w:space="0" w:color="auto"/>
            </w:tcBorders>
            <w:tcMar>
              <w:left w:w="108" w:type="dxa"/>
              <w:right w:w="108" w:type="dxa"/>
            </w:tcMar>
          </w:tcPr>
          <w:p w14:paraId="43E1364B"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0D5910DA" w14:textId="77777777" w:rsidTr="00DC67CF">
        <w:trPr>
          <w:trHeight w:val="300"/>
        </w:trPr>
        <w:tc>
          <w:tcPr>
            <w:tcW w:w="423" w:type="dxa"/>
            <w:tcBorders>
              <w:top w:val="nil"/>
              <w:left w:val="nil"/>
              <w:bottom w:val="nil"/>
              <w:right w:val="single" w:sz="8" w:space="0" w:color="auto"/>
            </w:tcBorders>
            <w:tcMar>
              <w:left w:w="108" w:type="dxa"/>
              <w:right w:w="108" w:type="dxa"/>
            </w:tcMar>
          </w:tcPr>
          <w:p w14:paraId="639ADFC1" w14:textId="2B798079" w:rsidR="005A25BC" w:rsidRPr="00117917" w:rsidRDefault="005A25BC" w:rsidP="00DC67CF">
            <w:pPr>
              <w:ind w:left="-20" w:right="-20"/>
              <w:rPr>
                <w:rFonts w:ascii="Arial" w:eastAsia="Times New Roman" w:hAnsi="Arial" w:cs="Arial"/>
                <w:sz w:val="20"/>
                <w:szCs w:val="20"/>
              </w:rPr>
            </w:pP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4786D504"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Value of the WTG’s</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1AA6D57E"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6A13C0F0" w14:textId="77777777" w:rsidTr="00DC67CF">
        <w:trPr>
          <w:trHeight w:val="300"/>
        </w:trPr>
        <w:tc>
          <w:tcPr>
            <w:tcW w:w="423" w:type="dxa"/>
            <w:tcBorders>
              <w:top w:val="nil"/>
              <w:left w:val="nil"/>
              <w:bottom w:val="nil"/>
              <w:right w:val="single" w:sz="8" w:space="0" w:color="auto"/>
            </w:tcBorders>
            <w:tcMar>
              <w:left w:w="108" w:type="dxa"/>
              <w:right w:w="108" w:type="dxa"/>
            </w:tcMar>
          </w:tcPr>
          <w:p w14:paraId="2CE83903"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63DFFC4F"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Value of floater with or without WTG</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22DF42D6"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07D64CE8" w14:textId="77777777" w:rsidTr="00DC67CF">
        <w:trPr>
          <w:trHeight w:val="300"/>
        </w:trPr>
        <w:tc>
          <w:tcPr>
            <w:tcW w:w="423" w:type="dxa"/>
            <w:tcBorders>
              <w:top w:val="nil"/>
              <w:left w:val="nil"/>
              <w:bottom w:val="nil"/>
              <w:right w:val="single" w:sz="8" w:space="0" w:color="auto"/>
            </w:tcBorders>
            <w:tcMar>
              <w:left w:w="108" w:type="dxa"/>
              <w:right w:w="108" w:type="dxa"/>
            </w:tcMar>
          </w:tcPr>
          <w:p w14:paraId="12DDB60B"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5E9D8B54"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 xml:space="preserve">Value of the moorings (and </w:t>
            </w:r>
            <w:r w:rsidRPr="109C30AD">
              <w:rPr>
                <w:rFonts w:ascii="Arial" w:eastAsia="Times New Roman" w:hAnsi="Arial" w:cs="Arial"/>
                <w:color w:val="000000" w:themeColor="text1"/>
                <w:sz w:val="20"/>
                <w:szCs w:val="20"/>
              </w:rPr>
              <w:t>anchors)</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5CF6EC5B"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409DEBFE" w14:textId="77777777" w:rsidTr="00DC67CF">
        <w:trPr>
          <w:trHeight w:val="300"/>
        </w:trPr>
        <w:tc>
          <w:tcPr>
            <w:tcW w:w="423" w:type="dxa"/>
            <w:tcBorders>
              <w:top w:val="nil"/>
              <w:left w:val="nil"/>
              <w:bottom w:val="nil"/>
              <w:right w:val="single" w:sz="8" w:space="0" w:color="auto"/>
            </w:tcBorders>
            <w:tcMar>
              <w:left w:w="108" w:type="dxa"/>
              <w:right w:w="108" w:type="dxa"/>
            </w:tcMar>
          </w:tcPr>
          <w:p w14:paraId="43511EB2"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1A137845"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 xml:space="preserve">Value of the inter array cables to offshore substation </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77F9AE3A"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2D38E980" w14:textId="77777777" w:rsidTr="00DC67CF">
        <w:trPr>
          <w:trHeight w:val="300"/>
        </w:trPr>
        <w:tc>
          <w:tcPr>
            <w:tcW w:w="423" w:type="dxa"/>
            <w:tcBorders>
              <w:top w:val="nil"/>
              <w:left w:val="nil"/>
              <w:bottom w:val="nil"/>
              <w:right w:val="single" w:sz="8" w:space="0" w:color="auto"/>
            </w:tcBorders>
            <w:tcMar>
              <w:left w:w="108" w:type="dxa"/>
              <w:right w:w="108" w:type="dxa"/>
            </w:tcMar>
          </w:tcPr>
          <w:p w14:paraId="0573521C"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34219FB0"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Value of the offshore substation (with value of transformer(s) stated separately)</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08F80087"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42D3EE4C" w14:textId="77777777" w:rsidTr="00DC67CF">
        <w:trPr>
          <w:trHeight w:val="300"/>
        </w:trPr>
        <w:tc>
          <w:tcPr>
            <w:tcW w:w="423" w:type="dxa"/>
            <w:tcBorders>
              <w:top w:val="nil"/>
              <w:left w:val="nil"/>
              <w:bottom w:val="nil"/>
              <w:right w:val="single" w:sz="8" w:space="0" w:color="auto"/>
            </w:tcBorders>
            <w:tcMar>
              <w:left w:w="108" w:type="dxa"/>
              <w:right w:w="108" w:type="dxa"/>
            </w:tcMar>
          </w:tcPr>
          <w:p w14:paraId="7B629EA6"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116D4DA1"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Value of the export cable from substation to landfall (including dynamic cable)</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2947CEC4"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1FD25F6E" w14:textId="77777777" w:rsidTr="00DC67CF">
        <w:trPr>
          <w:trHeight w:val="300"/>
        </w:trPr>
        <w:tc>
          <w:tcPr>
            <w:tcW w:w="423" w:type="dxa"/>
            <w:tcBorders>
              <w:top w:val="nil"/>
              <w:left w:val="nil"/>
              <w:bottom w:val="nil"/>
              <w:right w:val="single" w:sz="8" w:space="0" w:color="auto"/>
            </w:tcBorders>
            <w:tcMar>
              <w:left w:w="108" w:type="dxa"/>
              <w:right w:w="108" w:type="dxa"/>
            </w:tcMar>
          </w:tcPr>
          <w:p w14:paraId="5769C32F"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0F71B94B"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Value of export cable from landfall to onshore substation</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18DE3635"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5B583CC4" w14:textId="77777777" w:rsidTr="00DC67CF">
        <w:trPr>
          <w:trHeight w:val="300"/>
        </w:trPr>
        <w:tc>
          <w:tcPr>
            <w:tcW w:w="423" w:type="dxa"/>
            <w:tcBorders>
              <w:top w:val="nil"/>
              <w:left w:val="nil"/>
              <w:bottom w:val="nil"/>
              <w:right w:val="single" w:sz="8" w:space="0" w:color="auto"/>
            </w:tcBorders>
            <w:tcMar>
              <w:left w:w="108" w:type="dxa"/>
              <w:right w:w="108" w:type="dxa"/>
            </w:tcMar>
          </w:tcPr>
          <w:p w14:paraId="64A3C012"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790C6CD2"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Value of control room, control equipment and SCADA monitoring assets</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6CB79EE9"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2E80782C" w14:textId="77777777" w:rsidTr="00DC67CF">
        <w:trPr>
          <w:trHeight w:val="300"/>
        </w:trPr>
        <w:tc>
          <w:tcPr>
            <w:tcW w:w="423" w:type="dxa"/>
            <w:tcBorders>
              <w:top w:val="nil"/>
              <w:left w:val="nil"/>
              <w:bottom w:val="nil"/>
              <w:right w:val="single" w:sz="8" w:space="0" w:color="auto"/>
            </w:tcBorders>
            <w:tcMar>
              <w:left w:w="108" w:type="dxa"/>
              <w:right w:w="108" w:type="dxa"/>
            </w:tcMar>
          </w:tcPr>
          <w:p w14:paraId="6320093C"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5F0F416D"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Value of transmission and distribution assets, if applicable</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674DCB63"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110CD001" w14:textId="77777777" w:rsidTr="00DC67CF">
        <w:trPr>
          <w:trHeight w:val="300"/>
        </w:trPr>
        <w:tc>
          <w:tcPr>
            <w:tcW w:w="423" w:type="dxa"/>
            <w:tcBorders>
              <w:top w:val="nil"/>
              <w:left w:val="nil"/>
              <w:bottom w:val="nil"/>
              <w:right w:val="single" w:sz="8" w:space="0" w:color="auto"/>
            </w:tcBorders>
            <w:tcMar>
              <w:left w:w="108" w:type="dxa"/>
              <w:right w:w="108" w:type="dxa"/>
            </w:tcMar>
          </w:tcPr>
          <w:p w14:paraId="118EF658"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348D56F3"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Value of the infrastructure (roads, fencing, security)</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2D4D7EF9"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674878B5" w14:textId="77777777" w:rsidTr="00DC67CF">
        <w:trPr>
          <w:trHeight w:val="300"/>
        </w:trPr>
        <w:tc>
          <w:tcPr>
            <w:tcW w:w="423" w:type="dxa"/>
            <w:tcBorders>
              <w:top w:val="nil"/>
              <w:left w:val="nil"/>
              <w:bottom w:val="nil"/>
              <w:right w:val="single" w:sz="8" w:space="0" w:color="auto"/>
            </w:tcBorders>
            <w:tcMar>
              <w:left w:w="108" w:type="dxa"/>
              <w:right w:w="108" w:type="dxa"/>
            </w:tcMar>
          </w:tcPr>
          <w:p w14:paraId="33947D06"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c>
          <w:tcPr>
            <w:tcW w:w="6587"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628D0DAB"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Value of met. Tower(s)</w:t>
            </w:r>
          </w:p>
        </w:tc>
        <w:tc>
          <w:tcPr>
            <w:tcW w:w="2005" w:type="dxa"/>
            <w:tcBorders>
              <w:top w:val="single" w:sz="8" w:space="0" w:color="BFBFBF" w:themeColor="background1" w:themeShade="BF"/>
              <w:left w:val="single" w:sz="8" w:space="0" w:color="auto"/>
              <w:bottom w:val="single" w:sz="8" w:space="0" w:color="BFBFBF" w:themeColor="background1" w:themeShade="BF"/>
              <w:right w:val="single" w:sz="8" w:space="0" w:color="auto"/>
            </w:tcBorders>
            <w:tcMar>
              <w:left w:w="108" w:type="dxa"/>
              <w:right w:w="108" w:type="dxa"/>
            </w:tcMar>
          </w:tcPr>
          <w:p w14:paraId="585245B1"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r w:rsidR="005A25BC" w:rsidRPr="0058027B" w14:paraId="4BF3215B" w14:textId="77777777" w:rsidTr="00DC67CF">
        <w:trPr>
          <w:trHeight w:val="300"/>
        </w:trPr>
        <w:tc>
          <w:tcPr>
            <w:tcW w:w="423" w:type="dxa"/>
            <w:tcBorders>
              <w:top w:val="nil"/>
              <w:left w:val="nil"/>
              <w:bottom w:val="nil"/>
              <w:right w:val="single" w:sz="8" w:space="0" w:color="auto"/>
            </w:tcBorders>
            <w:tcMar>
              <w:left w:w="108" w:type="dxa"/>
              <w:right w:w="108" w:type="dxa"/>
            </w:tcMar>
          </w:tcPr>
          <w:p w14:paraId="624B96B0"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c>
          <w:tcPr>
            <w:tcW w:w="6587" w:type="dxa"/>
            <w:tcBorders>
              <w:top w:val="single" w:sz="8" w:space="0" w:color="BFBFBF" w:themeColor="background1" w:themeShade="BF"/>
              <w:left w:val="single" w:sz="8" w:space="0" w:color="auto"/>
              <w:bottom w:val="single" w:sz="8" w:space="0" w:color="000000" w:themeColor="text1"/>
              <w:right w:val="single" w:sz="8" w:space="0" w:color="auto"/>
            </w:tcBorders>
            <w:tcMar>
              <w:left w:w="108" w:type="dxa"/>
              <w:right w:w="108" w:type="dxa"/>
            </w:tcMar>
          </w:tcPr>
          <w:p w14:paraId="08E0BD1A" w14:textId="77777777" w:rsidR="005A25BC" w:rsidRPr="00117917" w:rsidRDefault="005A25BC" w:rsidP="00C71492">
            <w:pPr>
              <w:pStyle w:val="ListParagraph"/>
              <w:numPr>
                <w:ilvl w:val="0"/>
                <w:numId w:val="22"/>
              </w:numPr>
              <w:ind w:left="-20" w:right="-20"/>
              <w:rPr>
                <w:rFonts w:ascii="Arial" w:eastAsia="Times New Roman" w:hAnsi="Arial" w:cs="Arial"/>
                <w:color w:val="000000" w:themeColor="text1"/>
                <w:sz w:val="20"/>
                <w:szCs w:val="20"/>
              </w:rPr>
            </w:pPr>
            <w:r w:rsidRPr="00117917">
              <w:rPr>
                <w:rFonts w:ascii="Arial" w:eastAsia="Times New Roman" w:hAnsi="Arial" w:cs="Arial"/>
                <w:color w:val="000000" w:themeColor="text1"/>
                <w:sz w:val="20"/>
                <w:szCs w:val="20"/>
              </w:rPr>
              <w:t>Value of BoP (Balance of Plant)</w:t>
            </w:r>
          </w:p>
        </w:tc>
        <w:tc>
          <w:tcPr>
            <w:tcW w:w="2005" w:type="dxa"/>
            <w:tcBorders>
              <w:top w:val="single" w:sz="8" w:space="0" w:color="BFBFBF" w:themeColor="background1" w:themeShade="BF"/>
              <w:left w:val="single" w:sz="8" w:space="0" w:color="auto"/>
              <w:bottom w:val="single" w:sz="8" w:space="0" w:color="000000" w:themeColor="text1"/>
              <w:right w:val="single" w:sz="8" w:space="0" w:color="auto"/>
            </w:tcBorders>
            <w:tcMar>
              <w:left w:w="108" w:type="dxa"/>
              <w:right w:w="108" w:type="dxa"/>
            </w:tcMar>
          </w:tcPr>
          <w:p w14:paraId="30C335C9" w14:textId="77777777" w:rsidR="005A25BC" w:rsidRPr="00117917" w:rsidRDefault="005A25BC" w:rsidP="00DC67CF">
            <w:pPr>
              <w:ind w:left="-20" w:right="-20"/>
              <w:rPr>
                <w:rFonts w:ascii="Arial" w:eastAsia="Times New Roman" w:hAnsi="Arial" w:cs="Arial"/>
                <w:sz w:val="20"/>
                <w:szCs w:val="20"/>
              </w:rPr>
            </w:pPr>
            <w:r w:rsidRPr="00117917">
              <w:rPr>
                <w:rFonts w:ascii="Arial" w:eastAsia="Times New Roman" w:hAnsi="Arial" w:cs="Arial"/>
                <w:sz w:val="20"/>
                <w:szCs w:val="20"/>
              </w:rPr>
              <w:t xml:space="preserve"> </w:t>
            </w:r>
          </w:p>
        </w:tc>
      </w:tr>
    </w:tbl>
    <w:p w14:paraId="495388E2" w14:textId="77777777" w:rsidR="005A25BC" w:rsidRPr="00117917" w:rsidRDefault="005A25BC" w:rsidP="005A25BC">
      <w:pPr>
        <w:spacing w:line="257" w:lineRule="auto"/>
        <w:ind w:left="720" w:right="-20"/>
        <w:rPr>
          <w:rFonts w:ascii="Arial" w:eastAsia="Times New Roman" w:hAnsi="Arial" w:cs="Arial"/>
          <w:sz w:val="20"/>
          <w:szCs w:val="20"/>
        </w:rPr>
      </w:pPr>
      <w:r w:rsidRPr="00117917">
        <w:rPr>
          <w:rFonts w:ascii="Arial" w:eastAsia="Times New Roman" w:hAnsi="Arial" w:cs="Arial"/>
          <w:sz w:val="20"/>
          <w:szCs w:val="20"/>
        </w:rPr>
        <w:t xml:space="preserve"> </w:t>
      </w:r>
    </w:p>
    <w:p w14:paraId="24B7245D" w14:textId="63C79246" w:rsidR="005A25BC" w:rsidRPr="00117917" w:rsidRDefault="005A25BC" w:rsidP="00E67CE0">
      <w:pPr>
        <w:spacing w:after="160" w:line="257" w:lineRule="auto"/>
        <w:ind w:left="426" w:right="-20"/>
        <w:jc w:val="both"/>
        <w:rPr>
          <w:rFonts w:ascii="Arial" w:eastAsia="Times New Roman" w:hAnsi="Arial" w:cs="Arial"/>
          <w:sz w:val="20"/>
          <w:szCs w:val="20"/>
        </w:rPr>
      </w:pPr>
      <w:r w:rsidRPr="00117917">
        <w:rPr>
          <w:rFonts w:ascii="Arial" w:eastAsia="Times New Roman" w:hAnsi="Arial" w:cs="Arial"/>
          <w:sz w:val="20"/>
          <w:szCs w:val="20"/>
        </w:rPr>
        <w:t>While it is recognised that not all sites have all the above components a reasonable breakdown is expected.  This helps to calculate an accurate EML thus avoiding an overly conservative loss estimate which is likely to detrimentally affect our offer.</w:t>
      </w:r>
      <w:r w:rsidR="0072413F">
        <w:rPr>
          <w:rFonts w:ascii="Arial" w:eastAsia="Times New Roman" w:hAnsi="Arial" w:cs="Arial"/>
          <w:sz w:val="20"/>
          <w:szCs w:val="20"/>
        </w:rPr>
        <w:t xml:space="preserve"> T</w:t>
      </w:r>
      <w:r w:rsidR="00605C7C">
        <w:rPr>
          <w:rFonts w:ascii="Arial" w:eastAsia="Times New Roman" w:hAnsi="Arial" w:cs="Arial"/>
          <w:sz w:val="20"/>
          <w:szCs w:val="20"/>
        </w:rPr>
        <w:t>h</w:t>
      </w:r>
      <w:r w:rsidR="0072413F">
        <w:rPr>
          <w:rFonts w:ascii="Arial" w:eastAsia="Times New Roman" w:hAnsi="Arial" w:cs="Arial"/>
          <w:sz w:val="20"/>
          <w:szCs w:val="20"/>
        </w:rPr>
        <w:t xml:space="preserve">e above list should be supplemented with any documents listed under the “Recommendations” </w:t>
      </w:r>
      <w:r w:rsidR="00782BE1">
        <w:rPr>
          <w:rFonts w:ascii="Arial" w:eastAsia="Times New Roman" w:hAnsi="Arial" w:cs="Arial"/>
          <w:sz w:val="20"/>
          <w:szCs w:val="20"/>
        </w:rPr>
        <w:t xml:space="preserve">column of the summary table </w:t>
      </w:r>
      <w:r w:rsidR="00605C7C">
        <w:rPr>
          <w:rFonts w:ascii="Arial" w:eastAsia="Times New Roman" w:hAnsi="Arial" w:cs="Arial"/>
          <w:sz w:val="20"/>
          <w:szCs w:val="20"/>
        </w:rPr>
        <w:t xml:space="preserve">at the end of </w:t>
      </w:r>
      <w:r w:rsidR="00782BE1">
        <w:rPr>
          <w:rFonts w:ascii="Arial" w:eastAsia="Times New Roman" w:hAnsi="Arial" w:cs="Arial"/>
          <w:sz w:val="20"/>
          <w:szCs w:val="20"/>
        </w:rPr>
        <w:t xml:space="preserve">each </w:t>
      </w:r>
      <w:r w:rsidR="0092208E">
        <w:rPr>
          <w:rFonts w:ascii="Arial" w:eastAsia="Times New Roman" w:hAnsi="Arial" w:cs="Arial"/>
          <w:sz w:val="20"/>
          <w:szCs w:val="20"/>
        </w:rPr>
        <w:t>section</w:t>
      </w:r>
      <w:r w:rsidR="00782BE1">
        <w:rPr>
          <w:rFonts w:ascii="Arial" w:eastAsia="Times New Roman" w:hAnsi="Arial" w:cs="Arial"/>
          <w:sz w:val="20"/>
          <w:szCs w:val="20"/>
        </w:rPr>
        <w:t>.</w:t>
      </w:r>
    </w:p>
    <w:p w14:paraId="20FACA98" w14:textId="77777777" w:rsidR="005A25BC" w:rsidRPr="00117917" w:rsidRDefault="005A25BC" w:rsidP="005A25BC">
      <w:pPr>
        <w:rPr>
          <w:rFonts w:ascii="Arial" w:hAnsi="Arial" w:cs="Arial"/>
        </w:rPr>
      </w:pPr>
    </w:p>
    <w:p w14:paraId="503AF5A5" w14:textId="77777777" w:rsidR="005A25BC" w:rsidRPr="00117917" w:rsidRDefault="005A25BC" w:rsidP="005A25BC">
      <w:pPr>
        <w:spacing w:after="0"/>
        <w:ind w:left="720"/>
        <w:rPr>
          <w:rFonts w:ascii="Arial" w:eastAsia="Calibri" w:hAnsi="Arial" w:cs="Arial"/>
        </w:rPr>
      </w:pPr>
      <w:r w:rsidRPr="00117917">
        <w:rPr>
          <w:rFonts w:ascii="Arial" w:eastAsia="Times New Roman" w:hAnsi="Arial" w:cs="Arial"/>
        </w:rPr>
        <w:t xml:space="preserve"> </w:t>
      </w:r>
    </w:p>
    <w:p w14:paraId="00EE9F46" w14:textId="77777777" w:rsidR="005A25BC" w:rsidRPr="00117917" w:rsidRDefault="005A25BC" w:rsidP="005A25BC">
      <w:pPr>
        <w:rPr>
          <w:rFonts w:ascii="Arial" w:hAnsi="Arial" w:cs="Arial"/>
        </w:rPr>
      </w:pPr>
      <w:r w:rsidRPr="00117917">
        <w:rPr>
          <w:rFonts w:ascii="Arial" w:hAnsi="Arial" w:cs="Arial"/>
        </w:rPr>
        <w:br w:type="page"/>
      </w:r>
    </w:p>
    <w:p w14:paraId="5D60FC39" w14:textId="60F67C6C" w:rsidR="005A25BC" w:rsidRPr="00117917" w:rsidRDefault="005A25BC" w:rsidP="00EF13F7">
      <w:pPr>
        <w:spacing w:after="0"/>
        <w:rPr>
          <w:rFonts w:ascii="Arial" w:eastAsia="Calibri" w:hAnsi="Arial" w:cs="Arial"/>
        </w:rPr>
      </w:pPr>
      <w:r w:rsidRPr="00117917">
        <w:rPr>
          <w:rFonts w:ascii="Arial" w:eastAsia="Times New Roman" w:hAnsi="Arial" w:cs="Arial"/>
          <w:b/>
          <w:bCs/>
          <w:sz w:val="24"/>
          <w:szCs w:val="24"/>
        </w:rPr>
        <w:lastRenderedPageBreak/>
        <w:t xml:space="preserve">Appendix </w:t>
      </w:r>
      <w:r w:rsidR="00D63727">
        <w:rPr>
          <w:rFonts w:ascii="Arial" w:eastAsia="Times New Roman" w:hAnsi="Arial" w:cs="Arial"/>
          <w:b/>
          <w:bCs/>
          <w:sz w:val="24"/>
          <w:szCs w:val="24"/>
        </w:rPr>
        <w:t>3</w:t>
      </w:r>
      <w:r w:rsidRPr="00117917">
        <w:rPr>
          <w:rFonts w:ascii="Arial" w:eastAsia="Times New Roman" w:hAnsi="Arial" w:cs="Arial"/>
          <w:b/>
          <w:bCs/>
          <w:sz w:val="24"/>
          <w:szCs w:val="24"/>
        </w:rPr>
        <w:t>:  Abbreviations</w:t>
      </w:r>
      <w:r w:rsidRPr="00117917">
        <w:rPr>
          <w:rFonts w:ascii="Arial" w:eastAsia="Times New Roman" w:hAnsi="Arial" w:cs="Arial"/>
        </w:rPr>
        <w:t xml:space="preserve"> </w:t>
      </w:r>
    </w:p>
    <w:p w14:paraId="6CB8EE99" w14:textId="77777777" w:rsidR="005A25BC" w:rsidRPr="00117917" w:rsidRDefault="005A25BC" w:rsidP="005A25BC">
      <w:pPr>
        <w:spacing w:after="120"/>
        <w:jc w:val="both"/>
        <w:rPr>
          <w:rFonts w:ascii="Arial" w:hAnsi="Arial" w:cs="Arial"/>
          <w:szCs w:val="20"/>
        </w:rPr>
      </w:pPr>
    </w:p>
    <w:tbl>
      <w:tblPr>
        <w:tblStyle w:val="TableGrid"/>
        <w:tblW w:w="0" w:type="auto"/>
        <w:tblLook w:val="04A0" w:firstRow="1" w:lastRow="0" w:firstColumn="1" w:lastColumn="0" w:noHBand="0" w:noVBand="1"/>
      </w:tblPr>
      <w:tblGrid>
        <w:gridCol w:w="1838"/>
        <w:gridCol w:w="7178"/>
      </w:tblGrid>
      <w:tr w:rsidR="005A25BC" w:rsidRPr="0058027B" w14:paraId="57735234" w14:textId="77777777" w:rsidTr="00FF661A">
        <w:tc>
          <w:tcPr>
            <w:tcW w:w="1838" w:type="dxa"/>
          </w:tcPr>
          <w:p w14:paraId="0DA64B5C" w14:textId="77777777" w:rsidR="005A25BC" w:rsidRPr="00117917" w:rsidRDefault="005A25BC" w:rsidP="00DC67CF">
            <w:pPr>
              <w:pStyle w:val="ListParagraph"/>
              <w:spacing w:after="120"/>
              <w:ind w:left="0"/>
              <w:jc w:val="both"/>
              <w:rPr>
                <w:rFonts w:ascii="Arial" w:eastAsia="Times New Roman" w:hAnsi="Arial" w:cs="Arial"/>
                <w:b/>
                <w:bCs/>
                <w:sz w:val="20"/>
                <w:szCs w:val="20"/>
              </w:rPr>
            </w:pPr>
            <w:r w:rsidRPr="00117917">
              <w:rPr>
                <w:rFonts w:ascii="Arial" w:eastAsia="Times New Roman" w:hAnsi="Arial" w:cs="Arial"/>
                <w:b/>
                <w:bCs/>
                <w:sz w:val="20"/>
                <w:szCs w:val="20"/>
              </w:rPr>
              <w:t>Term</w:t>
            </w:r>
          </w:p>
        </w:tc>
        <w:tc>
          <w:tcPr>
            <w:tcW w:w="7178" w:type="dxa"/>
          </w:tcPr>
          <w:p w14:paraId="3FA5D1ED" w14:textId="77777777" w:rsidR="005A25BC" w:rsidRPr="00117917" w:rsidRDefault="005A25BC" w:rsidP="00DC67CF">
            <w:pPr>
              <w:pStyle w:val="ListParagraph"/>
              <w:spacing w:after="120"/>
              <w:ind w:left="0"/>
              <w:jc w:val="both"/>
              <w:rPr>
                <w:rFonts w:ascii="Arial" w:eastAsia="Times New Roman" w:hAnsi="Arial" w:cs="Arial"/>
                <w:b/>
                <w:bCs/>
                <w:sz w:val="20"/>
                <w:szCs w:val="20"/>
              </w:rPr>
            </w:pPr>
            <w:r w:rsidRPr="00117917">
              <w:rPr>
                <w:rFonts w:ascii="Arial" w:eastAsia="Times New Roman" w:hAnsi="Arial" w:cs="Arial"/>
                <w:b/>
                <w:bCs/>
                <w:sz w:val="20"/>
                <w:szCs w:val="20"/>
              </w:rPr>
              <w:t>Meaning</w:t>
            </w:r>
          </w:p>
        </w:tc>
      </w:tr>
      <w:tr w:rsidR="005A25BC" w:rsidRPr="0058027B" w14:paraId="61B3961B" w14:textId="77777777" w:rsidTr="00FF661A">
        <w:tc>
          <w:tcPr>
            <w:tcW w:w="1838" w:type="dxa"/>
          </w:tcPr>
          <w:p w14:paraId="7E257E50" w14:textId="77777777" w:rsidR="005A25BC" w:rsidRPr="00117917" w:rsidRDefault="005A25BC" w:rsidP="00DC67CF">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AC</w:t>
            </w:r>
          </w:p>
        </w:tc>
        <w:tc>
          <w:tcPr>
            <w:tcW w:w="7178" w:type="dxa"/>
          </w:tcPr>
          <w:p w14:paraId="7F6BB2B4" w14:textId="77777777" w:rsidR="005A25BC" w:rsidRPr="00117917" w:rsidRDefault="005A25BC" w:rsidP="00DC67CF">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Alternating Current</w:t>
            </w:r>
          </w:p>
        </w:tc>
      </w:tr>
      <w:tr w:rsidR="005A25BC" w:rsidRPr="00AB6483" w14:paraId="296432F7" w14:textId="77777777" w:rsidTr="00FF661A">
        <w:trPr>
          <w:trHeight w:val="300"/>
        </w:trPr>
        <w:tc>
          <w:tcPr>
            <w:tcW w:w="1838" w:type="dxa"/>
          </w:tcPr>
          <w:p w14:paraId="4192673F" w14:textId="77777777" w:rsidR="005A25BC" w:rsidRPr="00117917" w:rsidRDefault="005A25BC" w:rsidP="00DC67CF">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AHTS</w:t>
            </w:r>
          </w:p>
        </w:tc>
        <w:tc>
          <w:tcPr>
            <w:tcW w:w="7178" w:type="dxa"/>
          </w:tcPr>
          <w:p w14:paraId="288FA2C5" w14:textId="77777777" w:rsidR="005A25BC" w:rsidRPr="00FF661A" w:rsidRDefault="005A25BC" w:rsidP="00DC67CF">
            <w:pPr>
              <w:spacing w:line="257" w:lineRule="auto"/>
              <w:ind w:left="-20" w:right="-20"/>
              <w:rPr>
                <w:rFonts w:ascii="Arial" w:eastAsia="Times New Roman" w:hAnsi="Arial" w:cs="Arial"/>
                <w:sz w:val="20"/>
                <w:szCs w:val="20"/>
                <w:lang w:val="da-DK"/>
              </w:rPr>
            </w:pPr>
            <w:r w:rsidRPr="00FF661A">
              <w:rPr>
                <w:rFonts w:ascii="Arial" w:eastAsia="Times New Roman" w:hAnsi="Arial" w:cs="Arial"/>
                <w:sz w:val="20"/>
                <w:szCs w:val="20"/>
                <w:lang w:val="da-DK"/>
              </w:rPr>
              <w:t>Anchor Handling Tug Supply vessel</w:t>
            </w:r>
          </w:p>
        </w:tc>
      </w:tr>
      <w:tr w:rsidR="006178C3" w:rsidRPr="0058027B" w14:paraId="253FF26D" w14:textId="77777777" w:rsidTr="00FF661A">
        <w:trPr>
          <w:trHeight w:val="300"/>
        </w:trPr>
        <w:tc>
          <w:tcPr>
            <w:tcW w:w="1838" w:type="dxa"/>
          </w:tcPr>
          <w:p w14:paraId="0D0F0AF5" w14:textId="554F1C54"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A</w:t>
            </w:r>
            <w:r>
              <w:rPr>
                <w:rFonts w:ascii="Arial" w:eastAsia="Times New Roman" w:hAnsi="Arial" w:cs="Arial"/>
                <w:sz w:val="20"/>
                <w:szCs w:val="20"/>
              </w:rPr>
              <w:t>IP</w:t>
            </w:r>
          </w:p>
        </w:tc>
        <w:tc>
          <w:tcPr>
            <w:tcW w:w="7178" w:type="dxa"/>
          </w:tcPr>
          <w:p w14:paraId="15241B81" w14:textId="56FEA233"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 xml:space="preserve">Approval in </w:t>
            </w:r>
            <w:r w:rsidRPr="109C30AD">
              <w:rPr>
                <w:rFonts w:ascii="Arial" w:eastAsia="Times New Roman" w:hAnsi="Arial" w:cs="Arial"/>
                <w:sz w:val="20"/>
                <w:szCs w:val="20"/>
              </w:rPr>
              <w:t>Principle</w:t>
            </w:r>
          </w:p>
        </w:tc>
      </w:tr>
      <w:tr w:rsidR="006178C3" w:rsidRPr="0058027B" w14:paraId="0710A933" w14:textId="77777777" w:rsidTr="00FF661A">
        <w:trPr>
          <w:trHeight w:val="300"/>
        </w:trPr>
        <w:tc>
          <w:tcPr>
            <w:tcW w:w="1838" w:type="dxa"/>
          </w:tcPr>
          <w:p w14:paraId="0403E794"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AIS</w:t>
            </w:r>
          </w:p>
        </w:tc>
        <w:tc>
          <w:tcPr>
            <w:tcW w:w="7178" w:type="dxa"/>
          </w:tcPr>
          <w:p w14:paraId="24D7D4EF" w14:textId="77777777" w:rsidR="006178C3" w:rsidRPr="00117917" w:rsidRDefault="006178C3" w:rsidP="006178C3">
            <w:pPr>
              <w:rPr>
                <w:rFonts w:ascii="Arial" w:eastAsia="Times New Roman" w:hAnsi="Arial" w:cs="Arial"/>
                <w:sz w:val="20"/>
                <w:szCs w:val="20"/>
              </w:rPr>
            </w:pPr>
            <w:r w:rsidRPr="00117917">
              <w:rPr>
                <w:rFonts w:ascii="Arial" w:eastAsia="Times New Roman" w:hAnsi="Arial" w:cs="Arial"/>
                <w:sz w:val="20"/>
                <w:szCs w:val="20"/>
              </w:rPr>
              <w:t>Automatic Information System</w:t>
            </w:r>
          </w:p>
        </w:tc>
      </w:tr>
      <w:tr w:rsidR="006178C3" w:rsidRPr="0058027B" w14:paraId="7F50961D" w14:textId="77777777" w:rsidTr="00FF661A">
        <w:trPr>
          <w:trHeight w:val="300"/>
        </w:trPr>
        <w:tc>
          <w:tcPr>
            <w:tcW w:w="1838" w:type="dxa"/>
          </w:tcPr>
          <w:p w14:paraId="2537AADF"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ALS</w:t>
            </w:r>
          </w:p>
        </w:tc>
        <w:tc>
          <w:tcPr>
            <w:tcW w:w="7178" w:type="dxa"/>
          </w:tcPr>
          <w:p w14:paraId="63A30055" w14:textId="77777777" w:rsidR="006178C3" w:rsidRPr="0058027B" w:rsidRDefault="006178C3" w:rsidP="006178C3">
            <w:pPr>
              <w:rPr>
                <w:rFonts w:ascii="Arial" w:eastAsia="Arial" w:hAnsi="Arial" w:cs="Arial"/>
                <w:sz w:val="20"/>
                <w:szCs w:val="20"/>
              </w:rPr>
            </w:pPr>
            <w:r w:rsidRPr="00117917">
              <w:rPr>
                <w:rFonts w:ascii="Arial" w:eastAsia="Times New Roman" w:hAnsi="Arial" w:cs="Arial"/>
                <w:sz w:val="20"/>
                <w:szCs w:val="20"/>
              </w:rPr>
              <w:t>Accident Load State</w:t>
            </w:r>
          </w:p>
        </w:tc>
      </w:tr>
      <w:tr w:rsidR="006178C3" w:rsidRPr="0058027B" w14:paraId="375AEDB8" w14:textId="77777777" w:rsidTr="00FF661A">
        <w:trPr>
          <w:trHeight w:val="300"/>
        </w:trPr>
        <w:tc>
          <w:tcPr>
            <w:tcW w:w="1838" w:type="dxa"/>
          </w:tcPr>
          <w:p w14:paraId="18497BC0" w14:textId="478092B3" w:rsidR="006178C3" w:rsidRPr="00117917" w:rsidRDefault="00E06E1E" w:rsidP="006178C3">
            <w:pPr>
              <w:rPr>
                <w:rFonts w:ascii="Arial" w:eastAsia="Times New Roman" w:hAnsi="Arial" w:cs="Arial"/>
                <w:sz w:val="20"/>
                <w:szCs w:val="20"/>
              </w:rPr>
            </w:pPr>
            <w:r>
              <w:rPr>
                <w:rFonts w:ascii="Arial" w:eastAsia="Times New Roman" w:hAnsi="Arial" w:cs="Arial"/>
                <w:sz w:val="20"/>
                <w:szCs w:val="20"/>
              </w:rPr>
              <w:t>AMOG</w:t>
            </w:r>
          </w:p>
        </w:tc>
        <w:tc>
          <w:tcPr>
            <w:tcW w:w="7178" w:type="dxa"/>
          </w:tcPr>
          <w:p w14:paraId="561D2680" w14:textId="77777777" w:rsidR="006178C3" w:rsidRPr="00117917" w:rsidRDefault="006178C3" w:rsidP="006178C3">
            <w:pPr>
              <w:rPr>
                <w:rFonts w:ascii="Arial" w:eastAsia="Times New Roman" w:hAnsi="Arial" w:cs="Arial"/>
                <w:sz w:val="20"/>
                <w:szCs w:val="20"/>
              </w:rPr>
            </w:pPr>
            <w:r w:rsidRPr="00117917">
              <w:rPr>
                <w:rFonts w:ascii="Arial" w:eastAsia="Times New Roman" w:hAnsi="Arial" w:cs="Arial"/>
                <w:sz w:val="20"/>
                <w:szCs w:val="20"/>
              </w:rPr>
              <w:t>Australian, Marine and Offshore Group in Melbourne, Australia</w:t>
            </w:r>
          </w:p>
        </w:tc>
      </w:tr>
      <w:tr w:rsidR="006178C3" w:rsidRPr="0058027B" w14:paraId="251E2290" w14:textId="77777777" w:rsidTr="00FF661A">
        <w:trPr>
          <w:trHeight w:val="300"/>
        </w:trPr>
        <w:tc>
          <w:tcPr>
            <w:tcW w:w="1838" w:type="dxa"/>
          </w:tcPr>
          <w:p w14:paraId="365E70EE"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BDA</w:t>
            </w:r>
          </w:p>
        </w:tc>
        <w:tc>
          <w:tcPr>
            <w:tcW w:w="7178" w:type="dxa"/>
          </w:tcPr>
          <w:p w14:paraId="601F2011" w14:textId="77777777"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Basic Design Assessment</w:t>
            </w:r>
          </w:p>
        </w:tc>
      </w:tr>
      <w:tr w:rsidR="006178C3" w:rsidRPr="0058027B" w14:paraId="1255D6EF" w14:textId="77777777" w:rsidTr="00FF661A">
        <w:trPr>
          <w:trHeight w:val="300"/>
        </w:trPr>
        <w:tc>
          <w:tcPr>
            <w:tcW w:w="1838" w:type="dxa"/>
          </w:tcPr>
          <w:p w14:paraId="1020C7DB"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BI</w:t>
            </w:r>
          </w:p>
        </w:tc>
        <w:tc>
          <w:tcPr>
            <w:tcW w:w="7178" w:type="dxa"/>
          </w:tcPr>
          <w:p w14:paraId="549FD25B" w14:textId="77777777" w:rsidR="006178C3" w:rsidRPr="00117917" w:rsidRDefault="006178C3" w:rsidP="006178C3">
            <w:pPr>
              <w:spacing w:line="257" w:lineRule="auto"/>
              <w:rPr>
                <w:rFonts w:ascii="Arial" w:eastAsia="Times New Roman" w:hAnsi="Arial" w:cs="Arial"/>
                <w:sz w:val="20"/>
                <w:szCs w:val="20"/>
              </w:rPr>
            </w:pPr>
            <w:r w:rsidRPr="00117917">
              <w:rPr>
                <w:rFonts w:ascii="Arial" w:eastAsia="Times New Roman" w:hAnsi="Arial" w:cs="Arial"/>
                <w:sz w:val="20"/>
                <w:szCs w:val="20"/>
              </w:rPr>
              <w:t>Business Interruption</w:t>
            </w:r>
          </w:p>
        </w:tc>
      </w:tr>
      <w:tr w:rsidR="006178C3" w:rsidRPr="0058027B" w14:paraId="2E9AD97D" w14:textId="77777777" w:rsidTr="00FF661A">
        <w:trPr>
          <w:trHeight w:val="300"/>
        </w:trPr>
        <w:tc>
          <w:tcPr>
            <w:tcW w:w="1838" w:type="dxa"/>
          </w:tcPr>
          <w:p w14:paraId="02235B8E"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BV</w:t>
            </w:r>
          </w:p>
        </w:tc>
        <w:tc>
          <w:tcPr>
            <w:tcW w:w="7178" w:type="dxa"/>
          </w:tcPr>
          <w:p w14:paraId="217C0A10" w14:textId="77777777"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Bureau Veritas</w:t>
            </w:r>
          </w:p>
        </w:tc>
      </w:tr>
      <w:tr w:rsidR="006178C3" w:rsidRPr="0058027B" w14:paraId="6715F231" w14:textId="77777777" w:rsidTr="00FF661A">
        <w:trPr>
          <w:trHeight w:val="300"/>
        </w:trPr>
        <w:tc>
          <w:tcPr>
            <w:tcW w:w="1838" w:type="dxa"/>
          </w:tcPr>
          <w:p w14:paraId="05965A71"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CAR</w:t>
            </w:r>
          </w:p>
        </w:tc>
        <w:tc>
          <w:tcPr>
            <w:tcW w:w="7178" w:type="dxa"/>
          </w:tcPr>
          <w:p w14:paraId="74186635" w14:textId="77777777" w:rsidR="006178C3" w:rsidRPr="00117917" w:rsidRDefault="006178C3" w:rsidP="006178C3">
            <w:pPr>
              <w:spacing w:line="257" w:lineRule="auto"/>
              <w:rPr>
                <w:rFonts w:ascii="Arial" w:eastAsia="Times New Roman" w:hAnsi="Arial" w:cs="Arial"/>
                <w:sz w:val="20"/>
                <w:szCs w:val="20"/>
              </w:rPr>
            </w:pPr>
            <w:r w:rsidRPr="00117917">
              <w:rPr>
                <w:rFonts w:ascii="Arial" w:eastAsia="Times New Roman" w:hAnsi="Arial" w:cs="Arial"/>
                <w:sz w:val="20"/>
                <w:szCs w:val="20"/>
              </w:rPr>
              <w:t>Construction All Risks policy</w:t>
            </w:r>
          </w:p>
        </w:tc>
      </w:tr>
      <w:tr w:rsidR="006178C3" w:rsidRPr="0058027B" w14:paraId="276700C7" w14:textId="77777777" w:rsidTr="00FF661A">
        <w:trPr>
          <w:trHeight w:val="300"/>
        </w:trPr>
        <w:tc>
          <w:tcPr>
            <w:tcW w:w="1838" w:type="dxa"/>
          </w:tcPr>
          <w:p w14:paraId="4FF93437"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CB</w:t>
            </w:r>
          </w:p>
        </w:tc>
        <w:tc>
          <w:tcPr>
            <w:tcW w:w="7178" w:type="dxa"/>
          </w:tcPr>
          <w:p w14:paraId="265509D5" w14:textId="0324F1D9" w:rsidR="006178C3" w:rsidRPr="00117917" w:rsidRDefault="00E140A8" w:rsidP="006178C3">
            <w:pPr>
              <w:spacing w:line="257" w:lineRule="auto"/>
              <w:ind w:left="-20" w:right="-20"/>
              <w:rPr>
                <w:rFonts w:ascii="Arial" w:eastAsia="Times New Roman" w:hAnsi="Arial" w:cs="Arial"/>
                <w:sz w:val="20"/>
                <w:szCs w:val="20"/>
              </w:rPr>
            </w:pPr>
            <w:r>
              <w:rPr>
                <w:rFonts w:ascii="Arial" w:eastAsia="Times New Roman" w:hAnsi="Arial" w:cs="Arial"/>
                <w:sz w:val="20"/>
                <w:szCs w:val="20"/>
              </w:rPr>
              <w:t>certification</w:t>
            </w:r>
            <w:r w:rsidR="006178C3" w:rsidRPr="00117917">
              <w:rPr>
                <w:rFonts w:ascii="Arial" w:eastAsia="Times New Roman" w:hAnsi="Arial" w:cs="Arial"/>
                <w:sz w:val="20"/>
                <w:szCs w:val="20"/>
              </w:rPr>
              <w:t xml:space="preserve"> Body</w:t>
            </w:r>
          </w:p>
        </w:tc>
      </w:tr>
      <w:tr w:rsidR="006178C3" w:rsidRPr="0058027B" w14:paraId="07C4B526" w14:textId="77777777" w:rsidTr="00FF661A">
        <w:trPr>
          <w:trHeight w:val="300"/>
        </w:trPr>
        <w:tc>
          <w:tcPr>
            <w:tcW w:w="1838" w:type="dxa"/>
          </w:tcPr>
          <w:p w14:paraId="3595A850"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CBI</w:t>
            </w:r>
          </w:p>
        </w:tc>
        <w:tc>
          <w:tcPr>
            <w:tcW w:w="7178" w:type="dxa"/>
          </w:tcPr>
          <w:p w14:paraId="4966CC9E" w14:textId="77777777" w:rsidR="006178C3" w:rsidRPr="00117917" w:rsidRDefault="006178C3" w:rsidP="006178C3">
            <w:pPr>
              <w:spacing w:line="257" w:lineRule="auto"/>
              <w:rPr>
                <w:rFonts w:ascii="Arial" w:eastAsia="Times New Roman" w:hAnsi="Arial" w:cs="Arial"/>
                <w:sz w:val="20"/>
                <w:szCs w:val="20"/>
              </w:rPr>
            </w:pPr>
            <w:r w:rsidRPr="00117917">
              <w:rPr>
                <w:rFonts w:ascii="Arial" w:eastAsia="Times New Roman" w:hAnsi="Arial" w:cs="Arial"/>
                <w:sz w:val="20"/>
                <w:szCs w:val="20"/>
              </w:rPr>
              <w:t>Contingent Business Interruption</w:t>
            </w:r>
          </w:p>
        </w:tc>
      </w:tr>
      <w:tr w:rsidR="006178C3" w:rsidRPr="0058027B" w14:paraId="1811F441" w14:textId="77777777" w:rsidTr="00FF661A">
        <w:trPr>
          <w:trHeight w:val="300"/>
        </w:trPr>
        <w:tc>
          <w:tcPr>
            <w:tcW w:w="1838" w:type="dxa"/>
          </w:tcPr>
          <w:p w14:paraId="20662DED"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CFD</w:t>
            </w:r>
          </w:p>
        </w:tc>
        <w:tc>
          <w:tcPr>
            <w:tcW w:w="7178" w:type="dxa"/>
          </w:tcPr>
          <w:p w14:paraId="0AFC9CA4" w14:textId="77777777"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Computational Fluid Dynamics</w:t>
            </w:r>
          </w:p>
        </w:tc>
      </w:tr>
      <w:tr w:rsidR="006178C3" w:rsidRPr="0058027B" w14:paraId="05B8EE1F" w14:textId="77777777" w:rsidTr="00FF661A">
        <w:trPr>
          <w:trHeight w:val="300"/>
        </w:trPr>
        <w:tc>
          <w:tcPr>
            <w:tcW w:w="1838" w:type="dxa"/>
          </w:tcPr>
          <w:p w14:paraId="03D42FB1"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CIGRE</w:t>
            </w:r>
          </w:p>
        </w:tc>
        <w:tc>
          <w:tcPr>
            <w:tcW w:w="7178" w:type="dxa"/>
          </w:tcPr>
          <w:p w14:paraId="7E36571D"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Conseil International des Grands Reseaux Electrique</w:t>
            </w:r>
          </w:p>
        </w:tc>
      </w:tr>
      <w:tr w:rsidR="006178C3" w:rsidRPr="0058027B" w14:paraId="3AA12716" w14:textId="77777777" w:rsidTr="00FF661A">
        <w:trPr>
          <w:trHeight w:val="300"/>
        </w:trPr>
        <w:tc>
          <w:tcPr>
            <w:tcW w:w="1838" w:type="dxa"/>
          </w:tcPr>
          <w:p w14:paraId="2293D509"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CLV</w:t>
            </w:r>
          </w:p>
        </w:tc>
        <w:tc>
          <w:tcPr>
            <w:tcW w:w="7178" w:type="dxa"/>
          </w:tcPr>
          <w:p w14:paraId="1C606F79"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Cable Lay Vessel</w:t>
            </w:r>
          </w:p>
        </w:tc>
      </w:tr>
      <w:tr w:rsidR="006178C3" w:rsidRPr="0058027B" w14:paraId="2F091A1F" w14:textId="77777777" w:rsidTr="00FF661A">
        <w:trPr>
          <w:trHeight w:val="300"/>
        </w:trPr>
        <w:tc>
          <w:tcPr>
            <w:tcW w:w="1838" w:type="dxa"/>
          </w:tcPr>
          <w:p w14:paraId="53653E53"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CoA</w:t>
            </w:r>
          </w:p>
        </w:tc>
        <w:tc>
          <w:tcPr>
            <w:tcW w:w="7178" w:type="dxa"/>
          </w:tcPr>
          <w:p w14:paraId="6E14CCFE" w14:textId="2A88B7B1"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Certificat</w:t>
            </w:r>
            <w:r w:rsidR="00E06E1E">
              <w:rPr>
                <w:rFonts w:ascii="Arial" w:eastAsia="Times New Roman" w:hAnsi="Arial" w:cs="Arial"/>
                <w:sz w:val="20"/>
                <w:szCs w:val="20"/>
              </w:rPr>
              <w:t>e</w:t>
            </w:r>
            <w:r w:rsidRPr="00117917">
              <w:rPr>
                <w:rFonts w:ascii="Arial" w:eastAsia="Times New Roman" w:hAnsi="Arial" w:cs="Arial"/>
                <w:sz w:val="20"/>
                <w:szCs w:val="20"/>
              </w:rPr>
              <w:t xml:space="preserve"> of Approval</w:t>
            </w:r>
          </w:p>
        </w:tc>
      </w:tr>
      <w:tr w:rsidR="006178C3" w:rsidRPr="0058027B" w14:paraId="012C7C17" w14:textId="77777777" w:rsidTr="00FF661A">
        <w:trPr>
          <w:trHeight w:val="300"/>
        </w:trPr>
        <w:tc>
          <w:tcPr>
            <w:tcW w:w="1838" w:type="dxa"/>
          </w:tcPr>
          <w:p w14:paraId="0B3BD5D5"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CoC</w:t>
            </w:r>
          </w:p>
        </w:tc>
        <w:tc>
          <w:tcPr>
            <w:tcW w:w="7178" w:type="dxa"/>
          </w:tcPr>
          <w:p w14:paraId="1186F332" w14:textId="77777777"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Conditions of Class</w:t>
            </w:r>
          </w:p>
        </w:tc>
      </w:tr>
      <w:tr w:rsidR="006178C3" w:rsidRPr="0058027B" w14:paraId="512E2BA2" w14:textId="77777777" w:rsidTr="00FF661A">
        <w:trPr>
          <w:trHeight w:val="300"/>
        </w:trPr>
        <w:tc>
          <w:tcPr>
            <w:tcW w:w="1838" w:type="dxa"/>
          </w:tcPr>
          <w:p w14:paraId="22A1374E"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CoP</w:t>
            </w:r>
          </w:p>
        </w:tc>
        <w:tc>
          <w:tcPr>
            <w:tcW w:w="7178" w:type="dxa"/>
          </w:tcPr>
          <w:p w14:paraId="1DD3609D" w14:textId="77777777"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Code of Practice</w:t>
            </w:r>
          </w:p>
        </w:tc>
      </w:tr>
      <w:tr w:rsidR="006178C3" w:rsidRPr="0058027B" w14:paraId="20621E94" w14:textId="77777777" w:rsidTr="00FF661A">
        <w:tc>
          <w:tcPr>
            <w:tcW w:w="1838" w:type="dxa"/>
          </w:tcPr>
          <w:p w14:paraId="734CB7B5"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CMS</w:t>
            </w:r>
          </w:p>
        </w:tc>
        <w:tc>
          <w:tcPr>
            <w:tcW w:w="7178" w:type="dxa"/>
          </w:tcPr>
          <w:p w14:paraId="613098C8"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Condition Monitoring System</w:t>
            </w:r>
          </w:p>
        </w:tc>
      </w:tr>
      <w:tr w:rsidR="006178C3" w:rsidRPr="0058027B" w14:paraId="1EDB9E80" w14:textId="77777777" w:rsidTr="00FF661A">
        <w:tc>
          <w:tcPr>
            <w:tcW w:w="1838" w:type="dxa"/>
          </w:tcPr>
          <w:p w14:paraId="6F3BD926"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COD</w:t>
            </w:r>
          </w:p>
        </w:tc>
        <w:tc>
          <w:tcPr>
            <w:tcW w:w="7178" w:type="dxa"/>
          </w:tcPr>
          <w:p w14:paraId="66066849"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Commercial Operations Date</w:t>
            </w:r>
          </w:p>
        </w:tc>
      </w:tr>
      <w:tr w:rsidR="006178C3" w:rsidRPr="0058027B" w14:paraId="02EDB840" w14:textId="77777777" w:rsidTr="00FF661A">
        <w:tc>
          <w:tcPr>
            <w:tcW w:w="1838" w:type="dxa"/>
          </w:tcPr>
          <w:p w14:paraId="6A5C5024"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CPS</w:t>
            </w:r>
          </w:p>
        </w:tc>
        <w:tc>
          <w:tcPr>
            <w:tcW w:w="7178" w:type="dxa"/>
          </w:tcPr>
          <w:p w14:paraId="727B6565"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Cable Protection System</w:t>
            </w:r>
          </w:p>
        </w:tc>
      </w:tr>
      <w:tr w:rsidR="006178C3" w:rsidRPr="0058027B" w14:paraId="2FA9971D" w14:textId="77777777" w:rsidTr="00FF661A">
        <w:trPr>
          <w:trHeight w:val="300"/>
        </w:trPr>
        <w:tc>
          <w:tcPr>
            <w:tcW w:w="1838" w:type="dxa"/>
          </w:tcPr>
          <w:p w14:paraId="74C219BB"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CSV</w:t>
            </w:r>
          </w:p>
        </w:tc>
        <w:tc>
          <w:tcPr>
            <w:tcW w:w="7178" w:type="dxa"/>
          </w:tcPr>
          <w:p w14:paraId="55621AC3" w14:textId="77777777"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Construction Support Vessel</w:t>
            </w:r>
          </w:p>
        </w:tc>
      </w:tr>
      <w:tr w:rsidR="006178C3" w:rsidRPr="0058027B" w14:paraId="62E3D4E1" w14:textId="77777777" w:rsidTr="00FF661A">
        <w:tc>
          <w:tcPr>
            <w:tcW w:w="1838" w:type="dxa"/>
          </w:tcPr>
          <w:p w14:paraId="1816F912"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CTV</w:t>
            </w:r>
          </w:p>
        </w:tc>
        <w:tc>
          <w:tcPr>
            <w:tcW w:w="7178" w:type="dxa"/>
          </w:tcPr>
          <w:p w14:paraId="445DF098"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Crew Transfer Vessel</w:t>
            </w:r>
          </w:p>
        </w:tc>
      </w:tr>
      <w:tr w:rsidR="006178C3" w:rsidRPr="0058027B" w14:paraId="6B85033B" w14:textId="77777777" w:rsidTr="00FF661A">
        <w:tc>
          <w:tcPr>
            <w:tcW w:w="1838" w:type="dxa"/>
          </w:tcPr>
          <w:p w14:paraId="596A9786"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DC</w:t>
            </w:r>
          </w:p>
        </w:tc>
        <w:tc>
          <w:tcPr>
            <w:tcW w:w="7178" w:type="dxa"/>
          </w:tcPr>
          <w:p w14:paraId="6943DD13"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Direct Current</w:t>
            </w:r>
          </w:p>
        </w:tc>
      </w:tr>
      <w:tr w:rsidR="006178C3" w:rsidRPr="0058027B" w14:paraId="03E1AA55" w14:textId="77777777" w:rsidTr="00FF661A">
        <w:tc>
          <w:tcPr>
            <w:tcW w:w="1838" w:type="dxa"/>
          </w:tcPr>
          <w:p w14:paraId="68D9ECC3" w14:textId="77777777" w:rsidR="006178C3" w:rsidRPr="007C3985" w:rsidRDefault="006178C3" w:rsidP="006178C3">
            <w:pPr>
              <w:pStyle w:val="ListParagraph"/>
              <w:spacing w:after="120"/>
              <w:ind w:left="0"/>
              <w:jc w:val="both"/>
              <w:rPr>
                <w:rFonts w:ascii="Arial" w:eastAsia="Times New Roman" w:hAnsi="Arial" w:cs="Arial"/>
                <w:sz w:val="20"/>
                <w:szCs w:val="20"/>
              </w:rPr>
            </w:pPr>
            <w:r>
              <w:rPr>
                <w:rFonts w:ascii="Arial" w:eastAsia="Times New Roman" w:hAnsi="Arial" w:cs="Arial"/>
                <w:sz w:val="20"/>
                <w:szCs w:val="20"/>
              </w:rPr>
              <w:t>DNP</w:t>
            </w:r>
          </w:p>
        </w:tc>
        <w:tc>
          <w:tcPr>
            <w:tcW w:w="7178" w:type="dxa"/>
          </w:tcPr>
          <w:p w14:paraId="0B5CD846" w14:textId="77777777" w:rsidR="006178C3" w:rsidRPr="007C3985" w:rsidRDefault="006178C3" w:rsidP="006178C3">
            <w:pPr>
              <w:pStyle w:val="ListParagraph"/>
              <w:spacing w:after="120"/>
              <w:ind w:left="0"/>
              <w:jc w:val="both"/>
              <w:rPr>
                <w:rFonts w:ascii="Arial" w:eastAsia="Times New Roman" w:hAnsi="Arial" w:cs="Arial"/>
                <w:sz w:val="20"/>
                <w:szCs w:val="20"/>
              </w:rPr>
            </w:pPr>
            <w:r>
              <w:rPr>
                <w:rFonts w:ascii="Arial" w:eastAsia="Times New Roman" w:hAnsi="Arial" w:cs="Arial"/>
                <w:sz w:val="20"/>
                <w:szCs w:val="20"/>
              </w:rPr>
              <w:t>Defects Notification Period</w:t>
            </w:r>
          </w:p>
        </w:tc>
      </w:tr>
      <w:tr w:rsidR="006178C3" w:rsidRPr="0058027B" w14:paraId="0B6CBBFD" w14:textId="77777777" w:rsidTr="00FF661A">
        <w:trPr>
          <w:trHeight w:val="300"/>
        </w:trPr>
        <w:tc>
          <w:tcPr>
            <w:tcW w:w="1838" w:type="dxa"/>
          </w:tcPr>
          <w:p w14:paraId="03503B80"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DNV</w:t>
            </w:r>
          </w:p>
        </w:tc>
        <w:tc>
          <w:tcPr>
            <w:tcW w:w="7178" w:type="dxa"/>
          </w:tcPr>
          <w:p w14:paraId="38074EF4" w14:textId="23B4CE8F"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Det No</w:t>
            </w:r>
            <w:r w:rsidR="000B27F9">
              <w:rPr>
                <w:rFonts w:ascii="Arial" w:eastAsia="Times New Roman" w:hAnsi="Arial" w:cs="Arial"/>
                <w:sz w:val="20"/>
                <w:szCs w:val="20"/>
              </w:rPr>
              <w:t>r</w:t>
            </w:r>
            <w:r w:rsidRPr="00117917">
              <w:rPr>
                <w:rFonts w:ascii="Arial" w:eastAsia="Times New Roman" w:hAnsi="Arial" w:cs="Arial"/>
                <w:sz w:val="20"/>
                <w:szCs w:val="20"/>
              </w:rPr>
              <w:t>ske Veritas</w:t>
            </w:r>
          </w:p>
        </w:tc>
      </w:tr>
      <w:tr w:rsidR="00181170" w:rsidRPr="0058027B" w14:paraId="250C1651" w14:textId="77777777" w:rsidTr="00FF661A">
        <w:trPr>
          <w:trHeight w:val="300"/>
        </w:trPr>
        <w:tc>
          <w:tcPr>
            <w:tcW w:w="1838" w:type="dxa"/>
          </w:tcPr>
          <w:p w14:paraId="1443BE76" w14:textId="2C3164E4" w:rsidR="00181170" w:rsidRPr="00117917" w:rsidRDefault="00181170" w:rsidP="006178C3">
            <w:pPr>
              <w:pStyle w:val="ListParagraph"/>
              <w:ind w:left="0"/>
              <w:jc w:val="both"/>
              <w:rPr>
                <w:rFonts w:ascii="Arial" w:eastAsia="Times New Roman" w:hAnsi="Arial" w:cs="Arial"/>
                <w:sz w:val="20"/>
                <w:szCs w:val="20"/>
              </w:rPr>
            </w:pPr>
            <w:r>
              <w:rPr>
                <w:rFonts w:ascii="Arial" w:eastAsia="Times New Roman" w:hAnsi="Arial" w:cs="Arial"/>
                <w:sz w:val="20"/>
                <w:szCs w:val="20"/>
              </w:rPr>
              <w:t>DOF</w:t>
            </w:r>
          </w:p>
        </w:tc>
        <w:tc>
          <w:tcPr>
            <w:tcW w:w="7178" w:type="dxa"/>
          </w:tcPr>
          <w:p w14:paraId="05EE6101" w14:textId="5D9CF053" w:rsidR="00181170" w:rsidRPr="00117917" w:rsidRDefault="00181170" w:rsidP="006178C3">
            <w:pPr>
              <w:pStyle w:val="ListParagraph"/>
              <w:ind w:left="0"/>
              <w:jc w:val="both"/>
              <w:rPr>
                <w:rFonts w:ascii="Arial" w:eastAsia="Times New Roman" w:hAnsi="Arial" w:cs="Arial"/>
                <w:sz w:val="20"/>
                <w:szCs w:val="20"/>
              </w:rPr>
            </w:pPr>
            <w:r>
              <w:rPr>
                <w:rFonts w:ascii="Arial" w:eastAsia="Times New Roman" w:hAnsi="Arial" w:cs="Arial"/>
                <w:sz w:val="20"/>
                <w:szCs w:val="20"/>
              </w:rPr>
              <w:t>Degree of Freedom</w:t>
            </w:r>
          </w:p>
        </w:tc>
      </w:tr>
      <w:tr w:rsidR="006178C3" w:rsidRPr="0058027B" w14:paraId="679C4645" w14:textId="77777777" w:rsidTr="00FF661A">
        <w:tc>
          <w:tcPr>
            <w:tcW w:w="1838" w:type="dxa"/>
          </w:tcPr>
          <w:p w14:paraId="65749F1E"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DTS</w:t>
            </w:r>
          </w:p>
        </w:tc>
        <w:tc>
          <w:tcPr>
            <w:tcW w:w="7178" w:type="dxa"/>
          </w:tcPr>
          <w:p w14:paraId="4609234E"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Distributed Temperature Sensing</w:t>
            </w:r>
          </w:p>
        </w:tc>
      </w:tr>
      <w:tr w:rsidR="006178C3" w:rsidRPr="0058027B" w14:paraId="2381F758" w14:textId="77777777" w:rsidTr="00FF661A">
        <w:trPr>
          <w:trHeight w:val="300"/>
        </w:trPr>
        <w:tc>
          <w:tcPr>
            <w:tcW w:w="1838" w:type="dxa"/>
          </w:tcPr>
          <w:p w14:paraId="7140A439"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EAR</w:t>
            </w:r>
          </w:p>
        </w:tc>
        <w:tc>
          <w:tcPr>
            <w:tcW w:w="7178" w:type="dxa"/>
          </w:tcPr>
          <w:p w14:paraId="57E912C5"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Erection All Risks</w:t>
            </w:r>
          </w:p>
        </w:tc>
      </w:tr>
      <w:tr w:rsidR="006178C3" w:rsidRPr="0058027B" w14:paraId="2C3A5059" w14:textId="77777777" w:rsidTr="00FF661A">
        <w:tc>
          <w:tcPr>
            <w:tcW w:w="1838" w:type="dxa"/>
          </w:tcPr>
          <w:p w14:paraId="4BFAB466"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EBoP</w:t>
            </w:r>
          </w:p>
        </w:tc>
        <w:tc>
          <w:tcPr>
            <w:tcW w:w="7178" w:type="dxa"/>
          </w:tcPr>
          <w:p w14:paraId="6BE78731"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 xml:space="preserve">Electrical Balance of Plant </w:t>
            </w:r>
          </w:p>
        </w:tc>
      </w:tr>
      <w:tr w:rsidR="006178C3" w:rsidRPr="0058027B" w14:paraId="1DCFC3EA" w14:textId="77777777" w:rsidTr="00FF661A">
        <w:trPr>
          <w:trHeight w:val="300"/>
        </w:trPr>
        <w:tc>
          <w:tcPr>
            <w:tcW w:w="1838" w:type="dxa"/>
          </w:tcPr>
          <w:p w14:paraId="54292F63"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EEZ</w:t>
            </w:r>
          </w:p>
        </w:tc>
        <w:tc>
          <w:tcPr>
            <w:tcW w:w="7178" w:type="dxa"/>
          </w:tcPr>
          <w:p w14:paraId="4B0BC6A0" w14:textId="77777777"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Exclusive Economic Zone</w:t>
            </w:r>
          </w:p>
        </w:tc>
      </w:tr>
      <w:tr w:rsidR="006178C3" w:rsidRPr="0058027B" w14:paraId="031A22B3" w14:textId="77777777" w:rsidTr="00FF661A">
        <w:tc>
          <w:tcPr>
            <w:tcW w:w="1838" w:type="dxa"/>
          </w:tcPr>
          <w:p w14:paraId="469BAF0A"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EML</w:t>
            </w:r>
          </w:p>
        </w:tc>
        <w:tc>
          <w:tcPr>
            <w:tcW w:w="7178" w:type="dxa"/>
          </w:tcPr>
          <w:p w14:paraId="5D96F3F7"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Estimated Maximum Loss</w:t>
            </w:r>
          </w:p>
        </w:tc>
      </w:tr>
      <w:tr w:rsidR="006178C3" w14:paraId="7C244462" w14:textId="77777777" w:rsidTr="00FF661A">
        <w:trPr>
          <w:trHeight w:val="300"/>
        </w:trPr>
        <w:tc>
          <w:tcPr>
            <w:tcW w:w="1838" w:type="dxa"/>
          </w:tcPr>
          <w:p w14:paraId="1CB1E9F2" w14:textId="77777777" w:rsidR="006178C3" w:rsidRDefault="006178C3" w:rsidP="006178C3">
            <w:pPr>
              <w:pStyle w:val="ListParagraph"/>
              <w:ind w:left="0"/>
              <w:jc w:val="both"/>
              <w:rPr>
                <w:rFonts w:ascii="Arial" w:eastAsia="Arial" w:hAnsi="Arial" w:cs="Arial"/>
                <w:color w:val="1D1D1B"/>
                <w:sz w:val="20"/>
                <w:szCs w:val="20"/>
              </w:rPr>
            </w:pPr>
            <w:r w:rsidRPr="109C30AD">
              <w:rPr>
                <w:rFonts w:ascii="Arial" w:eastAsia="Arial" w:hAnsi="Arial" w:cs="Arial"/>
                <w:color w:val="1D1D1B"/>
                <w:sz w:val="20"/>
                <w:szCs w:val="20"/>
              </w:rPr>
              <w:t>EoW</w:t>
            </w:r>
          </w:p>
        </w:tc>
        <w:tc>
          <w:tcPr>
            <w:tcW w:w="7178" w:type="dxa"/>
          </w:tcPr>
          <w:p w14:paraId="7068B63D" w14:textId="77777777" w:rsidR="006178C3" w:rsidRDefault="006178C3" w:rsidP="006178C3">
            <w:pPr>
              <w:pStyle w:val="ListParagraph"/>
              <w:ind w:left="0"/>
              <w:jc w:val="both"/>
              <w:rPr>
                <w:rFonts w:ascii="Arial" w:eastAsia="Arial" w:hAnsi="Arial" w:cs="Arial"/>
                <w:color w:val="1D1D1B"/>
                <w:sz w:val="20"/>
                <w:szCs w:val="20"/>
              </w:rPr>
            </w:pPr>
            <w:r w:rsidRPr="109C30AD">
              <w:rPr>
                <w:rFonts w:ascii="Arial" w:eastAsia="Arial" w:hAnsi="Arial" w:cs="Arial"/>
                <w:color w:val="1D1D1B"/>
                <w:sz w:val="20"/>
                <w:szCs w:val="20"/>
              </w:rPr>
              <w:t>End of Warranty</w:t>
            </w:r>
          </w:p>
        </w:tc>
      </w:tr>
      <w:tr w:rsidR="006178C3" w:rsidRPr="0058027B" w14:paraId="5AFE588B" w14:textId="77777777" w:rsidTr="00FF661A">
        <w:trPr>
          <w:trHeight w:val="300"/>
        </w:trPr>
        <w:tc>
          <w:tcPr>
            <w:tcW w:w="1838" w:type="dxa"/>
          </w:tcPr>
          <w:p w14:paraId="1660581E"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EPC</w:t>
            </w:r>
          </w:p>
        </w:tc>
        <w:tc>
          <w:tcPr>
            <w:tcW w:w="7178" w:type="dxa"/>
          </w:tcPr>
          <w:p w14:paraId="09213BC3"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Engineering, Procurement, Construction</w:t>
            </w:r>
          </w:p>
        </w:tc>
      </w:tr>
      <w:tr w:rsidR="006178C3" w:rsidRPr="0058027B" w14:paraId="6A37B4AD" w14:textId="77777777" w:rsidTr="00FF661A">
        <w:tc>
          <w:tcPr>
            <w:tcW w:w="1838" w:type="dxa"/>
          </w:tcPr>
          <w:p w14:paraId="6A97A8E1"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EPCI</w:t>
            </w:r>
          </w:p>
        </w:tc>
        <w:tc>
          <w:tcPr>
            <w:tcW w:w="7178" w:type="dxa"/>
          </w:tcPr>
          <w:p w14:paraId="5736BE84" w14:textId="23E6A634"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Engineering Procure Construct</w:t>
            </w:r>
            <w:r w:rsidR="00B56955">
              <w:rPr>
                <w:rFonts w:ascii="Arial" w:eastAsia="Times New Roman" w:hAnsi="Arial" w:cs="Arial"/>
                <w:sz w:val="20"/>
                <w:szCs w:val="20"/>
              </w:rPr>
              <w:t>ion</w:t>
            </w:r>
            <w:r w:rsidRPr="00117917">
              <w:rPr>
                <w:rFonts w:ascii="Arial" w:eastAsia="Times New Roman" w:hAnsi="Arial" w:cs="Arial"/>
                <w:sz w:val="20"/>
                <w:szCs w:val="20"/>
              </w:rPr>
              <w:t xml:space="preserve"> and Installation</w:t>
            </w:r>
          </w:p>
        </w:tc>
      </w:tr>
      <w:tr w:rsidR="006178C3" w:rsidRPr="0058027B" w14:paraId="6BF0FD83" w14:textId="77777777" w:rsidTr="00FF661A">
        <w:trPr>
          <w:trHeight w:val="300"/>
        </w:trPr>
        <w:tc>
          <w:tcPr>
            <w:tcW w:w="1838" w:type="dxa"/>
          </w:tcPr>
          <w:p w14:paraId="761B522C"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FA</w:t>
            </w:r>
          </w:p>
        </w:tc>
        <w:tc>
          <w:tcPr>
            <w:tcW w:w="7178" w:type="dxa"/>
          </w:tcPr>
          <w:p w14:paraId="112C4F75"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Framework Agreement</w:t>
            </w:r>
          </w:p>
        </w:tc>
      </w:tr>
      <w:tr w:rsidR="006178C3" w:rsidRPr="0058027B" w14:paraId="694BC5D6" w14:textId="77777777" w:rsidTr="00FF661A">
        <w:trPr>
          <w:trHeight w:val="300"/>
        </w:trPr>
        <w:tc>
          <w:tcPr>
            <w:tcW w:w="1838" w:type="dxa"/>
          </w:tcPr>
          <w:p w14:paraId="173A8BC5"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FAT</w:t>
            </w:r>
          </w:p>
        </w:tc>
        <w:tc>
          <w:tcPr>
            <w:tcW w:w="7178" w:type="dxa"/>
          </w:tcPr>
          <w:p w14:paraId="3C10BDBD"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Factory Acceptance Test</w:t>
            </w:r>
          </w:p>
        </w:tc>
      </w:tr>
      <w:tr w:rsidR="006178C3" w:rsidRPr="0058027B" w14:paraId="6AA6ECB8" w14:textId="77777777" w:rsidTr="00FF661A">
        <w:tc>
          <w:tcPr>
            <w:tcW w:w="1838" w:type="dxa"/>
          </w:tcPr>
          <w:p w14:paraId="1AF19C34"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FDSS</w:t>
            </w:r>
          </w:p>
        </w:tc>
        <w:tc>
          <w:tcPr>
            <w:tcW w:w="7178" w:type="dxa"/>
          </w:tcPr>
          <w:p w14:paraId="42023B3A"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Fire Detection and Suppression System</w:t>
            </w:r>
          </w:p>
        </w:tc>
      </w:tr>
      <w:tr w:rsidR="006178C3" w:rsidRPr="0058027B" w14:paraId="5C3F03FA" w14:textId="77777777" w:rsidTr="00FF661A">
        <w:trPr>
          <w:trHeight w:val="300"/>
        </w:trPr>
        <w:tc>
          <w:tcPr>
            <w:tcW w:w="1838" w:type="dxa"/>
          </w:tcPr>
          <w:p w14:paraId="20D44814"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FOW</w:t>
            </w:r>
          </w:p>
          <w:p w14:paraId="0ADDFD10" w14:textId="77777777" w:rsidR="006178C3" w:rsidRPr="00117917" w:rsidRDefault="006178C3" w:rsidP="006178C3">
            <w:pPr>
              <w:pStyle w:val="ListParagraph"/>
              <w:jc w:val="both"/>
              <w:rPr>
                <w:rFonts w:ascii="Arial" w:eastAsia="Times New Roman" w:hAnsi="Arial" w:cs="Arial"/>
                <w:sz w:val="20"/>
                <w:szCs w:val="20"/>
              </w:rPr>
            </w:pPr>
          </w:p>
        </w:tc>
        <w:tc>
          <w:tcPr>
            <w:tcW w:w="7178" w:type="dxa"/>
          </w:tcPr>
          <w:p w14:paraId="01420178"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Floating Offshore Wind</w:t>
            </w:r>
          </w:p>
        </w:tc>
      </w:tr>
      <w:tr w:rsidR="006178C3" w:rsidRPr="0058027B" w14:paraId="4D327E6A" w14:textId="77777777" w:rsidTr="00FF661A">
        <w:trPr>
          <w:trHeight w:val="300"/>
        </w:trPr>
        <w:tc>
          <w:tcPr>
            <w:tcW w:w="1838" w:type="dxa"/>
          </w:tcPr>
          <w:p w14:paraId="78886E2D"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lastRenderedPageBreak/>
              <w:t>FOWF</w:t>
            </w:r>
          </w:p>
        </w:tc>
        <w:tc>
          <w:tcPr>
            <w:tcW w:w="7178" w:type="dxa"/>
          </w:tcPr>
          <w:p w14:paraId="24F7B048"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Floating Offshore Wind Farm</w:t>
            </w:r>
          </w:p>
        </w:tc>
      </w:tr>
      <w:tr w:rsidR="006178C3" w:rsidRPr="0058027B" w14:paraId="151C1D30" w14:textId="77777777" w:rsidTr="00FF661A">
        <w:trPr>
          <w:trHeight w:val="300"/>
        </w:trPr>
        <w:tc>
          <w:tcPr>
            <w:tcW w:w="1838" w:type="dxa"/>
          </w:tcPr>
          <w:p w14:paraId="2528948E"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FOSS</w:t>
            </w:r>
          </w:p>
        </w:tc>
        <w:tc>
          <w:tcPr>
            <w:tcW w:w="7178" w:type="dxa"/>
          </w:tcPr>
          <w:p w14:paraId="20D7E294"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Floating Offshore Sub-Station</w:t>
            </w:r>
          </w:p>
        </w:tc>
      </w:tr>
      <w:tr w:rsidR="006178C3" w:rsidRPr="0058027B" w14:paraId="6E257FD0" w14:textId="77777777" w:rsidTr="00FF661A">
        <w:tc>
          <w:tcPr>
            <w:tcW w:w="1838" w:type="dxa"/>
          </w:tcPr>
          <w:p w14:paraId="7298709C"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FOWT</w:t>
            </w:r>
          </w:p>
        </w:tc>
        <w:tc>
          <w:tcPr>
            <w:tcW w:w="7178" w:type="dxa"/>
          </w:tcPr>
          <w:p w14:paraId="5D24F706"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 xml:space="preserve">Floating Offshore Wind Turbine </w:t>
            </w:r>
          </w:p>
        </w:tc>
      </w:tr>
      <w:tr w:rsidR="006178C3" w:rsidRPr="0058027B" w14:paraId="393D576B" w14:textId="77777777" w:rsidTr="00FF661A">
        <w:tc>
          <w:tcPr>
            <w:tcW w:w="1838" w:type="dxa"/>
          </w:tcPr>
          <w:p w14:paraId="2FA53836"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FPSO</w:t>
            </w:r>
          </w:p>
        </w:tc>
        <w:tc>
          <w:tcPr>
            <w:tcW w:w="7178" w:type="dxa"/>
          </w:tcPr>
          <w:p w14:paraId="706A4DF3" w14:textId="59FBD2E5"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 xml:space="preserve"> Floating, Production, Storage, </w:t>
            </w:r>
            <w:r w:rsidR="00B56955">
              <w:rPr>
                <w:rFonts w:ascii="Arial" w:eastAsia="Times New Roman" w:hAnsi="Arial" w:cs="Arial"/>
                <w:sz w:val="20"/>
                <w:szCs w:val="20"/>
              </w:rPr>
              <w:t xml:space="preserve">and </w:t>
            </w:r>
            <w:r w:rsidR="00B56955" w:rsidRPr="00117917">
              <w:rPr>
                <w:rFonts w:ascii="Arial" w:eastAsia="Times New Roman" w:hAnsi="Arial" w:cs="Arial"/>
                <w:sz w:val="20"/>
                <w:szCs w:val="20"/>
              </w:rPr>
              <w:t>Off</w:t>
            </w:r>
            <w:r w:rsidR="00B56955">
              <w:rPr>
                <w:rFonts w:ascii="Arial" w:eastAsia="Times New Roman" w:hAnsi="Arial" w:cs="Arial"/>
                <w:sz w:val="20"/>
                <w:szCs w:val="20"/>
              </w:rPr>
              <w:t>loading</w:t>
            </w:r>
          </w:p>
        </w:tc>
      </w:tr>
      <w:tr w:rsidR="006178C3" w:rsidRPr="0058027B" w14:paraId="7607A823" w14:textId="77777777" w:rsidTr="00FF661A">
        <w:trPr>
          <w:trHeight w:val="300"/>
        </w:trPr>
        <w:tc>
          <w:tcPr>
            <w:tcW w:w="1838" w:type="dxa"/>
          </w:tcPr>
          <w:p w14:paraId="014F6C55"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GANTT chart</w:t>
            </w:r>
          </w:p>
        </w:tc>
        <w:tc>
          <w:tcPr>
            <w:tcW w:w="7178" w:type="dxa"/>
          </w:tcPr>
          <w:p w14:paraId="5EFB9ECB" w14:textId="3EF7B02B"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 xml:space="preserve">Named after Henry Gantt this is a bar chart used as a primary planning tool.  </w:t>
            </w:r>
          </w:p>
        </w:tc>
      </w:tr>
      <w:tr w:rsidR="006178C3" w:rsidRPr="0058027B" w14:paraId="67648558" w14:textId="77777777" w:rsidTr="00FF661A">
        <w:tc>
          <w:tcPr>
            <w:tcW w:w="1838" w:type="dxa"/>
          </w:tcPr>
          <w:p w14:paraId="1ECA3C94"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GIS</w:t>
            </w:r>
          </w:p>
        </w:tc>
        <w:tc>
          <w:tcPr>
            <w:tcW w:w="7178" w:type="dxa"/>
          </w:tcPr>
          <w:p w14:paraId="4F82C8F7"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Gas Insulated Switchgear</w:t>
            </w:r>
          </w:p>
        </w:tc>
      </w:tr>
      <w:tr w:rsidR="006178C3" w:rsidRPr="0058027B" w14:paraId="48EEF6D8" w14:textId="77777777" w:rsidTr="00FF661A">
        <w:trPr>
          <w:trHeight w:val="300"/>
        </w:trPr>
        <w:tc>
          <w:tcPr>
            <w:tcW w:w="1838" w:type="dxa"/>
          </w:tcPr>
          <w:p w14:paraId="165C641A"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Grt</w:t>
            </w:r>
          </w:p>
        </w:tc>
        <w:tc>
          <w:tcPr>
            <w:tcW w:w="7178" w:type="dxa"/>
          </w:tcPr>
          <w:p w14:paraId="7178F8D5"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Gross Registered Tonnes</w:t>
            </w:r>
          </w:p>
        </w:tc>
      </w:tr>
      <w:tr w:rsidR="006178C3" w:rsidRPr="0058027B" w14:paraId="2B0CDCEF" w14:textId="77777777" w:rsidTr="00FF661A">
        <w:trPr>
          <w:trHeight w:val="300"/>
        </w:trPr>
        <w:tc>
          <w:tcPr>
            <w:tcW w:w="1838" w:type="dxa"/>
          </w:tcPr>
          <w:p w14:paraId="128092DD"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HAZID</w:t>
            </w:r>
          </w:p>
        </w:tc>
        <w:tc>
          <w:tcPr>
            <w:tcW w:w="7178" w:type="dxa"/>
          </w:tcPr>
          <w:p w14:paraId="698EEC51" w14:textId="25A3638F"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HAZard I</w:t>
            </w:r>
            <w:r w:rsidR="00181170">
              <w:rPr>
                <w:rFonts w:ascii="Arial" w:eastAsia="Times New Roman" w:hAnsi="Arial" w:cs="Arial"/>
                <w:sz w:val="20"/>
                <w:szCs w:val="20"/>
              </w:rPr>
              <w:t>D</w:t>
            </w:r>
            <w:r w:rsidRPr="00117917">
              <w:rPr>
                <w:rFonts w:ascii="Arial" w:eastAsia="Times New Roman" w:hAnsi="Arial" w:cs="Arial"/>
                <w:sz w:val="20"/>
                <w:szCs w:val="20"/>
              </w:rPr>
              <w:t>entification study</w:t>
            </w:r>
          </w:p>
        </w:tc>
      </w:tr>
      <w:tr w:rsidR="006178C3" w:rsidRPr="0058027B" w14:paraId="231B1A72" w14:textId="77777777" w:rsidTr="00FF661A">
        <w:trPr>
          <w:trHeight w:val="300"/>
        </w:trPr>
        <w:tc>
          <w:tcPr>
            <w:tcW w:w="1838" w:type="dxa"/>
          </w:tcPr>
          <w:p w14:paraId="278479D1"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HAZOP</w:t>
            </w:r>
          </w:p>
        </w:tc>
        <w:tc>
          <w:tcPr>
            <w:tcW w:w="7178" w:type="dxa"/>
          </w:tcPr>
          <w:p w14:paraId="20421B39" w14:textId="1AFB85A0"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HAZard</w:t>
            </w:r>
            <w:r>
              <w:rPr>
                <w:rFonts w:ascii="Arial" w:eastAsia="Times New Roman" w:hAnsi="Arial" w:cs="Arial"/>
                <w:sz w:val="20"/>
                <w:szCs w:val="20"/>
              </w:rPr>
              <w:t xml:space="preserve"> and </w:t>
            </w:r>
            <w:r w:rsidRPr="00117917">
              <w:rPr>
                <w:rFonts w:ascii="Arial" w:eastAsia="Times New Roman" w:hAnsi="Arial" w:cs="Arial"/>
                <w:sz w:val="20"/>
                <w:szCs w:val="20"/>
              </w:rPr>
              <w:t xml:space="preserve"> O</w:t>
            </w:r>
            <w:r>
              <w:rPr>
                <w:rFonts w:ascii="Arial" w:eastAsia="Times New Roman" w:hAnsi="Arial" w:cs="Arial"/>
                <w:sz w:val="20"/>
                <w:szCs w:val="20"/>
              </w:rPr>
              <w:t>P</w:t>
            </w:r>
            <w:r w:rsidRPr="00117917">
              <w:rPr>
                <w:rFonts w:ascii="Arial" w:eastAsia="Times New Roman" w:hAnsi="Arial" w:cs="Arial"/>
                <w:sz w:val="20"/>
                <w:szCs w:val="20"/>
              </w:rPr>
              <w:t>era</w:t>
            </w:r>
            <w:r>
              <w:rPr>
                <w:rFonts w:ascii="Arial" w:eastAsia="Times New Roman" w:hAnsi="Arial" w:cs="Arial"/>
                <w:sz w:val="20"/>
                <w:szCs w:val="20"/>
              </w:rPr>
              <w:t>bility</w:t>
            </w:r>
            <w:r w:rsidRPr="00117917">
              <w:rPr>
                <w:rFonts w:ascii="Arial" w:eastAsia="Times New Roman" w:hAnsi="Arial" w:cs="Arial"/>
                <w:sz w:val="20"/>
                <w:szCs w:val="20"/>
              </w:rPr>
              <w:t xml:space="preserve"> study</w:t>
            </w:r>
          </w:p>
        </w:tc>
      </w:tr>
      <w:tr w:rsidR="006178C3" w:rsidRPr="0058027B" w14:paraId="0181A969" w14:textId="77777777" w:rsidTr="00FF661A">
        <w:trPr>
          <w:trHeight w:val="300"/>
        </w:trPr>
        <w:tc>
          <w:tcPr>
            <w:tcW w:w="1838" w:type="dxa"/>
          </w:tcPr>
          <w:p w14:paraId="61D25EDB"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HMPE</w:t>
            </w:r>
          </w:p>
        </w:tc>
        <w:tc>
          <w:tcPr>
            <w:tcW w:w="7178" w:type="dxa"/>
          </w:tcPr>
          <w:p w14:paraId="5E8DD06C" w14:textId="3E421DC5" w:rsidR="006178C3" w:rsidRPr="0058027B" w:rsidRDefault="006178C3" w:rsidP="006178C3">
            <w:pPr>
              <w:pStyle w:val="ListParagraph"/>
              <w:ind w:left="0"/>
              <w:jc w:val="both"/>
              <w:rPr>
                <w:rFonts w:ascii="Arial" w:eastAsia="Arial" w:hAnsi="Arial" w:cs="Arial"/>
                <w:color w:val="202124"/>
                <w:sz w:val="48"/>
                <w:szCs w:val="48"/>
              </w:rPr>
            </w:pPr>
            <w:r w:rsidRPr="00117917">
              <w:rPr>
                <w:rFonts w:ascii="Arial" w:eastAsia="Times New Roman" w:hAnsi="Arial" w:cs="Arial"/>
                <w:color w:val="202124"/>
                <w:sz w:val="20"/>
                <w:szCs w:val="20"/>
              </w:rPr>
              <w:t>High Modulus Poly</w:t>
            </w:r>
            <w:r w:rsidR="00B56955">
              <w:rPr>
                <w:rFonts w:ascii="Arial" w:eastAsia="Times New Roman" w:hAnsi="Arial" w:cs="Arial"/>
                <w:color w:val="202124"/>
                <w:sz w:val="20"/>
                <w:szCs w:val="20"/>
              </w:rPr>
              <w:t>e</w:t>
            </w:r>
            <w:r w:rsidRPr="00117917">
              <w:rPr>
                <w:rFonts w:ascii="Arial" w:eastAsia="Times New Roman" w:hAnsi="Arial" w:cs="Arial"/>
                <w:color w:val="202124"/>
                <w:sz w:val="20"/>
                <w:szCs w:val="20"/>
              </w:rPr>
              <w:t>thylene fibre</w:t>
            </w:r>
          </w:p>
        </w:tc>
      </w:tr>
      <w:tr w:rsidR="006178C3" w:rsidRPr="0058027B" w14:paraId="7AF168A3" w14:textId="77777777" w:rsidTr="00FF661A">
        <w:tc>
          <w:tcPr>
            <w:tcW w:w="1838" w:type="dxa"/>
          </w:tcPr>
          <w:p w14:paraId="664CE361"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 xml:space="preserve">HV </w:t>
            </w:r>
          </w:p>
        </w:tc>
        <w:tc>
          <w:tcPr>
            <w:tcW w:w="7178" w:type="dxa"/>
          </w:tcPr>
          <w:p w14:paraId="2EBBEFF5"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 xml:space="preserve">High Voltage </w:t>
            </w:r>
          </w:p>
        </w:tc>
      </w:tr>
      <w:tr w:rsidR="006178C3" w:rsidRPr="0058027B" w14:paraId="1106BB8A" w14:textId="77777777" w:rsidTr="00FF661A">
        <w:tc>
          <w:tcPr>
            <w:tcW w:w="1838" w:type="dxa"/>
          </w:tcPr>
          <w:p w14:paraId="1A481EDE" w14:textId="77777777" w:rsidR="006178C3" w:rsidRPr="009D2677" w:rsidRDefault="006178C3" w:rsidP="006178C3">
            <w:pPr>
              <w:pStyle w:val="ListParagraph"/>
              <w:spacing w:after="120"/>
              <w:ind w:left="0"/>
              <w:jc w:val="both"/>
              <w:rPr>
                <w:rFonts w:ascii="Arial" w:eastAsia="Times New Roman" w:hAnsi="Arial" w:cs="Arial"/>
                <w:sz w:val="20"/>
                <w:szCs w:val="20"/>
              </w:rPr>
            </w:pPr>
            <w:r w:rsidRPr="009D2677">
              <w:rPr>
                <w:rFonts w:ascii="Arial" w:eastAsia="Times New Roman" w:hAnsi="Arial" w:cs="Arial"/>
                <w:sz w:val="20"/>
                <w:szCs w:val="20"/>
              </w:rPr>
              <w:t>HVDC</w:t>
            </w:r>
          </w:p>
        </w:tc>
        <w:tc>
          <w:tcPr>
            <w:tcW w:w="7178" w:type="dxa"/>
          </w:tcPr>
          <w:p w14:paraId="5BD4E29E" w14:textId="77777777" w:rsidR="006178C3" w:rsidRPr="009D2677" w:rsidRDefault="006178C3" w:rsidP="006178C3">
            <w:pPr>
              <w:pStyle w:val="ListParagraph"/>
              <w:spacing w:after="120"/>
              <w:ind w:left="0"/>
              <w:jc w:val="both"/>
              <w:rPr>
                <w:rFonts w:ascii="Arial" w:eastAsia="Times New Roman" w:hAnsi="Arial" w:cs="Arial"/>
                <w:sz w:val="20"/>
                <w:szCs w:val="20"/>
              </w:rPr>
            </w:pPr>
            <w:r w:rsidRPr="009D2677">
              <w:rPr>
                <w:rFonts w:ascii="Arial" w:eastAsia="Times New Roman" w:hAnsi="Arial" w:cs="Arial"/>
                <w:sz w:val="20"/>
                <w:szCs w:val="20"/>
              </w:rPr>
              <w:t>High Voltage Direct Current</w:t>
            </w:r>
          </w:p>
        </w:tc>
      </w:tr>
      <w:tr w:rsidR="006178C3" w:rsidRPr="0058027B" w14:paraId="202F00F7" w14:textId="77777777" w:rsidTr="00FF661A">
        <w:tc>
          <w:tcPr>
            <w:tcW w:w="1838" w:type="dxa"/>
          </w:tcPr>
          <w:p w14:paraId="4A556570"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IAC</w:t>
            </w:r>
          </w:p>
        </w:tc>
        <w:tc>
          <w:tcPr>
            <w:tcW w:w="7178" w:type="dxa"/>
          </w:tcPr>
          <w:p w14:paraId="49215E64"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Inter Array Cable</w:t>
            </w:r>
          </w:p>
        </w:tc>
      </w:tr>
      <w:tr w:rsidR="006178C3" w:rsidRPr="0058027B" w14:paraId="5A9ECD6A" w14:textId="77777777" w:rsidTr="00FF661A">
        <w:tc>
          <w:tcPr>
            <w:tcW w:w="1838" w:type="dxa"/>
          </w:tcPr>
          <w:p w14:paraId="4644C704"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IACS</w:t>
            </w:r>
          </w:p>
        </w:tc>
        <w:tc>
          <w:tcPr>
            <w:tcW w:w="7178" w:type="dxa"/>
          </w:tcPr>
          <w:p w14:paraId="5793C2A3"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International Association of Classification Societies</w:t>
            </w:r>
          </w:p>
        </w:tc>
      </w:tr>
      <w:tr w:rsidR="006178C3" w:rsidRPr="0058027B" w14:paraId="08D3A255" w14:textId="77777777" w:rsidTr="00FF661A">
        <w:tc>
          <w:tcPr>
            <w:tcW w:w="1838" w:type="dxa"/>
          </w:tcPr>
          <w:p w14:paraId="193B526C"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IECRE</w:t>
            </w:r>
          </w:p>
        </w:tc>
        <w:tc>
          <w:tcPr>
            <w:tcW w:w="7178" w:type="dxa"/>
          </w:tcPr>
          <w:p w14:paraId="13D5B6D4" w14:textId="77777777" w:rsidR="006178C3" w:rsidRPr="00117917" w:rsidRDefault="006178C3" w:rsidP="006178C3">
            <w:pPr>
              <w:spacing w:after="120" w:line="257" w:lineRule="auto"/>
              <w:ind w:left="-20" w:right="-20"/>
              <w:rPr>
                <w:rFonts w:ascii="Arial" w:eastAsia="Times New Roman" w:hAnsi="Arial" w:cs="Arial"/>
                <w:sz w:val="20"/>
                <w:szCs w:val="20"/>
              </w:rPr>
            </w:pPr>
            <w:r w:rsidRPr="00117917">
              <w:rPr>
                <w:rFonts w:ascii="Arial" w:eastAsia="Times New Roman" w:hAnsi="Arial" w:cs="Arial"/>
                <w:sz w:val="20"/>
                <w:szCs w:val="20"/>
              </w:rPr>
              <w:t>International Electrotechnical Commission (Renewable Energy)</w:t>
            </w:r>
          </w:p>
        </w:tc>
      </w:tr>
      <w:tr w:rsidR="006178C3" w:rsidRPr="0058027B" w14:paraId="4AD51C19" w14:textId="77777777" w:rsidTr="00FF661A">
        <w:trPr>
          <w:trHeight w:val="300"/>
        </w:trPr>
        <w:tc>
          <w:tcPr>
            <w:tcW w:w="1838" w:type="dxa"/>
          </w:tcPr>
          <w:p w14:paraId="3A075D03"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IEEE</w:t>
            </w:r>
          </w:p>
        </w:tc>
        <w:tc>
          <w:tcPr>
            <w:tcW w:w="7178" w:type="dxa"/>
          </w:tcPr>
          <w:p w14:paraId="47881687" w14:textId="77777777"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Institute of Electrical and Electronics Engineers</w:t>
            </w:r>
          </w:p>
        </w:tc>
      </w:tr>
      <w:tr w:rsidR="006178C3" w:rsidRPr="0058027B" w14:paraId="0107B2F5" w14:textId="77777777" w:rsidTr="00FF661A">
        <w:trPr>
          <w:trHeight w:val="300"/>
        </w:trPr>
        <w:tc>
          <w:tcPr>
            <w:tcW w:w="1838" w:type="dxa"/>
          </w:tcPr>
          <w:p w14:paraId="6CA3C9DD"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ILA</w:t>
            </w:r>
          </w:p>
        </w:tc>
        <w:tc>
          <w:tcPr>
            <w:tcW w:w="7178" w:type="dxa"/>
          </w:tcPr>
          <w:p w14:paraId="62841ADE" w14:textId="77777777" w:rsidR="006178C3" w:rsidRPr="00117917" w:rsidRDefault="006178C3" w:rsidP="006178C3">
            <w:pPr>
              <w:spacing w:line="257" w:lineRule="auto"/>
              <w:rPr>
                <w:rFonts w:ascii="Arial" w:eastAsia="Times New Roman" w:hAnsi="Arial" w:cs="Arial"/>
                <w:sz w:val="20"/>
                <w:szCs w:val="20"/>
              </w:rPr>
            </w:pPr>
            <w:r w:rsidRPr="00117917">
              <w:rPr>
                <w:rFonts w:ascii="Arial" w:eastAsia="Times New Roman" w:hAnsi="Arial" w:cs="Arial"/>
                <w:sz w:val="20"/>
                <w:szCs w:val="20"/>
              </w:rPr>
              <w:t>Integrated Load Analysis</w:t>
            </w:r>
          </w:p>
        </w:tc>
      </w:tr>
      <w:tr w:rsidR="006178C3" w:rsidRPr="0058027B" w14:paraId="245BDED1" w14:textId="77777777" w:rsidTr="00FF661A">
        <w:tc>
          <w:tcPr>
            <w:tcW w:w="1838" w:type="dxa"/>
          </w:tcPr>
          <w:p w14:paraId="1F692198"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IMCA</w:t>
            </w:r>
          </w:p>
        </w:tc>
        <w:tc>
          <w:tcPr>
            <w:tcW w:w="7178" w:type="dxa"/>
          </w:tcPr>
          <w:p w14:paraId="1F3A8DBA" w14:textId="77777777" w:rsidR="006178C3" w:rsidRPr="00117917" w:rsidRDefault="006178C3" w:rsidP="006178C3">
            <w:pPr>
              <w:spacing w:after="120" w:line="257" w:lineRule="auto"/>
              <w:ind w:left="-20" w:right="-20"/>
              <w:rPr>
                <w:rFonts w:ascii="Arial" w:eastAsia="Times New Roman" w:hAnsi="Arial" w:cs="Arial"/>
                <w:sz w:val="20"/>
                <w:szCs w:val="20"/>
              </w:rPr>
            </w:pPr>
            <w:r w:rsidRPr="00117917">
              <w:rPr>
                <w:rFonts w:ascii="Arial" w:eastAsia="Times New Roman" w:hAnsi="Arial" w:cs="Arial"/>
                <w:sz w:val="20"/>
                <w:szCs w:val="20"/>
              </w:rPr>
              <w:t>International Marine Contractors Association</w:t>
            </w:r>
          </w:p>
        </w:tc>
      </w:tr>
      <w:tr w:rsidR="006178C3" w:rsidRPr="0058027B" w14:paraId="6242E65D" w14:textId="77777777" w:rsidTr="00FF661A">
        <w:trPr>
          <w:trHeight w:val="300"/>
        </w:trPr>
        <w:tc>
          <w:tcPr>
            <w:tcW w:w="1838" w:type="dxa"/>
          </w:tcPr>
          <w:p w14:paraId="737FC9A2" w14:textId="77777777"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IMO</w:t>
            </w:r>
          </w:p>
        </w:tc>
        <w:tc>
          <w:tcPr>
            <w:tcW w:w="7178" w:type="dxa"/>
          </w:tcPr>
          <w:p w14:paraId="08673BE9" w14:textId="77777777"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International Maritime Organisation</w:t>
            </w:r>
          </w:p>
          <w:p w14:paraId="7B7212A9" w14:textId="77777777" w:rsidR="006178C3" w:rsidRPr="00117917" w:rsidRDefault="006178C3" w:rsidP="006178C3">
            <w:pPr>
              <w:pStyle w:val="ListParagraph"/>
              <w:jc w:val="both"/>
              <w:rPr>
                <w:rFonts w:ascii="Arial" w:eastAsia="Times New Roman" w:hAnsi="Arial" w:cs="Arial"/>
                <w:sz w:val="20"/>
                <w:szCs w:val="20"/>
              </w:rPr>
            </w:pPr>
          </w:p>
        </w:tc>
      </w:tr>
      <w:tr w:rsidR="006178C3" w:rsidRPr="0058027B" w14:paraId="655FCE42" w14:textId="77777777" w:rsidTr="00FF661A">
        <w:trPr>
          <w:trHeight w:val="300"/>
        </w:trPr>
        <w:tc>
          <w:tcPr>
            <w:tcW w:w="1838" w:type="dxa"/>
          </w:tcPr>
          <w:p w14:paraId="1F3635C8"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ITP</w:t>
            </w:r>
          </w:p>
        </w:tc>
        <w:tc>
          <w:tcPr>
            <w:tcW w:w="7178" w:type="dxa"/>
          </w:tcPr>
          <w:p w14:paraId="7DBA0BB3"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Inspection and Test Plan</w:t>
            </w:r>
          </w:p>
        </w:tc>
      </w:tr>
      <w:tr w:rsidR="00394110" w:rsidRPr="0058027B" w14:paraId="18223FCC" w14:textId="77777777" w:rsidTr="00FF661A">
        <w:trPr>
          <w:trHeight w:val="300"/>
        </w:trPr>
        <w:tc>
          <w:tcPr>
            <w:tcW w:w="1838" w:type="dxa"/>
          </w:tcPr>
          <w:p w14:paraId="2E873EB8" w14:textId="69928211" w:rsidR="00394110" w:rsidRPr="00117917" w:rsidRDefault="00394110" w:rsidP="006178C3">
            <w:pPr>
              <w:pStyle w:val="ListParagraph"/>
              <w:ind w:left="0"/>
              <w:jc w:val="both"/>
              <w:rPr>
                <w:rFonts w:ascii="Arial" w:eastAsia="Times New Roman" w:hAnsi="Arial" w:cs="Arial"/>
                <w:sz w:val="20"/>
                <w:szCs w:val="20"/>
              </w:rPr>
            </w:pPr>
            <w:r>
              <w:rPr>
                <w:rFonts w:ascii="Arial" w:eastAsia="Times New Roman" w:hAnsi="Arial" w:cs="Arial"/>
                <w:sz w:val="20"/>
                <w:szCs w:val="20"/>
              </w:rPr>
              <w:t>IVB</w:t>
            </w:r>
          </w:p>
        </w:tc>
        <w:tc>
          <w:tcPr>
            <w:tcW w:w="7178" w:type="dxa"/>
          </w:tcPr>
          <w:p w14:paraId="157DDA09" w14:textId="7B27C7D2" w:rsidR="00394110" w:rsidRPr="00117917" w:rsidRDefault="00394110" w:rsidP="006178C3">
            <w:pPr>
              <w:pStyle w:val="ListParagraph"/>
              <w:ind w:left="0"/>
              <w:jc w:val="both"/>
              <w:rPr>
                <w:rFonts w:ascii="Arial" w:eastAsia="Times New Roman" w:hAnsi="Arial" w:cs="Arial"/>
                <w:sz w:val="20"/>
                <w:szCs w:val="20"/>
              </w:rPr>
            </w:pPr>
            <w:r>
              <w:rPr>
                <w:rFonts w:ascii="Arial" w:eastAsia="Times New Roman" w:hAnsi="Arial" w:cs="Arial"/>
                <w:sz w:val="20"/>
                <w:szCs w:val="20"/>
              </w:rPr>
              <w:t>Independent Verification Body</w:t>
            </w:r>
          </w:p>
        </w:tc>
      </w:tr>
      <w:tr w:rsidR="006178C3" w:rsidRPr="0058027B" w14:paraId="0550B7B8" w14:textId="77777777" w:rsidTr="00FF661A">
        <w:trPr>
          <w:trHeight w:val="300"/>
        </w:trPr>
        <w:tc>
          <w:tcPr>
            <w:tcW w:w="1838" w:type="dxa"/>
          </w:tcPr>
          <w:p w14:paraId="27789A1D"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JIP</w:t>
            </w:r>
          </w:p>
        </w:tc>
        <w:tc>
          <w:tcPr>
            <w:tcW w:w="7178" w:type="dxa"/>
          </w:tcPr>
          <w:p w14:paraId="65ABA7C9" w14:textId="7ED0AD84" w:rsidR="006178C3" w:rsidRPr="00181170" w:rsidRDefault="006178C3" w:rsidP="00EF13F7">
            <w:pPr>
              <w:pStyle w:val="ListParagraph"/>
              <w:ind w:left="0"/>
              <w:jc w:val="both"/>
            </w:pPr>
            <w:r w:rsidRPr="00117917">
              <w:rPr>
                <w:rFonts w:ascii="Arial" w:eastAsia="Times New Roman" w:hAnsi="Arial" w:cs="Arial"/>
                <w:sz w:val="20"/>
                <w:szCs w:val="20"/>
              </w:rPr>
              <w:t>Joint Industry Project</w:t>
            </w:r>
          </w:p>
        </w:tc>
      </w:tr>
      <w:tr w:rsidR="006178C3" w:rsidRPr="0058027B" w14:paraId="0F9CB1AA" w14:textId="77777777" w:rsidTr="00FF661A">
        <w:tc>
          <w:tcPr>
            <w:tcW w:w="1838" w:type="dxa"/>
          </w:tcPr>
          <w:p w14:paraId="4F168A17"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LOTO</w:t>
            </w:r>
          </w:p>
        </w:tc>
        <w:tc>
          <w:tcPr>
            <w:tcW w:w="7178" w:type="dxa"/>
          </w:tcPr>
          <w:p w14:paraId="2EBC79E2"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Lock Out Tag Out</w:t>
            </w:r>
          </w:p>
        </w:tc>
      </w:tr>
      <w:tr w:rsidR="006178C3" w:rsidRPr="0058027B" w14:paraId="31C3A115" w14:textId="77777777" w:rsidTr="00FF661A">
        <w:tc>
          <w:tcPr>
            <w:tcW w:w="1838" w:type="dxa"/>
          </w:tcPr>
          <w:p w14:paraId="09588314"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LV</w:t>
            </w:r>
          </w:p>
        </w:tc>
        <w:tc>
          <w:tcPr>
            <w:tcW w:w="7178" w:type="dxa"/>
          </w:tcPr>
          <w:p w14:paraId="23A95236"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Low Voltage</w:t>
            </w:r>
          </w:p>
        </w:tc>
      </w:tr>
      <w:tr w:rsidR="006178C3" w:rsidRPr="0058027B" w14:paraId="2DF40583" w14:textId="77777777" w:rsidTr="00FF661A">
        <w:trPr>
          <w:trHeight w:val="300"/>
        </w:trPr>
        <w:tc>
          <w:tcPr>
            <w:tcW w:w="1838" w:type="dxa"/>
          </w:tcPr>
          <w:p w14:paraId="390776B3"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MCE</w:t>
            </w:r>
          </w:p>
        </w:tc>
        <w:tc>
          <w:tcPr>
            <w:tcW w:w="7178" w:type="dxa"/>
          </w:tcPr>
          <w:p w14:paraId="6E618339" w14:textId="77777777"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Major Component Exchange</w:t>
            </w:r>
          </w:p>
        </w:tc>
      </w:tr>
      <w:tr w:rsidR="006178C3" w:rsidRPr="0058027B" w14:paraId="168C2D77" w14:textId="77777777" w:rsidTr="00FF661A">
        <w:trPr>
          <w:trHeight w:val="300"/>
        </w:trPr>
        <w:tc>
          <w:tcPr>
            <w:tcW w:w="1838" w:type="dxa"/>
          </w:tcPr>
          <w:p w14:paraId="17C9E413" w14:textId="77777777" w:rsidR="006178C3" w:rsidRPr="00117917" w:rsidRDefault="006178C3" w:rsidP="006178C3">
            <w:pPr>
              <w:spacing w:line="257" w:lineRule="auto"/>
              <w:rPr>
                <w:rFonts w:ascii="Arial" w:eastAsia="Times New Roman" w:hAnsi="Arial" w:cs="Arial"/>
                <w:sz w:val="20"/>
                <w:szCs w:val="20"/>
              </w:rPr>
            </w:pPr>
            <w:r w:rsidRPr="00117917">
              <w:rPr>
                <w:rFonts w:ascii="Arial" w:eastAsia="Times New Roman" w:hAnsi="Arial" w:cs="Arial"/>
                <w:sz w:val="20"/>
                <w:szCs w:val="20"/>
              </w:rPr>
              <w:t>MIM</w:t>
            </w:r>
          </w:p>
        </w:tc>
        <w:tc>
          <w:tcPr>
            <w:tcW w:w="7178" w:type="dxa"/>
          </w:tcPr>
          <w:p w14:paraId="373F682C" w14:textId="77777777" w:rsidR="006178C3" w:rsidRPr="00117917" w:rsidRDefault="006178C3" w:rsidP="006178C3">
            <w:pPr>
              <w:spacing w:line="257" w:lineRule="auto"/>
              <w:rPr>
                <w:rFonts w:ascii="Arial" w:eastAsia="Times New Roman" w:hAnsi="Arial" w:cs="Arial"/>
                <w:sz w:val="20"/>
                <w:szCs w:val="20"/>
              </w:rPr>
            </w:pPr>
            <w:r w:rsidRPr="00117917">
              <w:rPr>
                <w:rFonts w:ascii="Arial" w:eastAsia="Times New Roman" w:hAnsi="Arial" w:cs="Arial"/>
                <w:sz w:val="20"/>
                <w:szCs w:val="20"/>
              </w:rPr>
              <w:t>Mooring Integrity Management</w:t>
            </w:r>
          </w:p>
        </w:tc>
      </w:tr>
      <w:tr w:rsidR="006178C3" w:rsidRPr="0058027B" w14:paraId="1A489914" w14:textId="77777777" w:rsidTr="00FF661A">
        <w:trPr>
          <w:trHeight w:val="300"/>
        </w:trPr>
        <w:tc>
          <w:tcPr>
            <w:tcW w:w="1838" w:type="dxa"/>
          </w:tcPr>
          <w:p w14:paraId="1AB8DAAA" w14:textId="77777777"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MODU</w:t>
            </w:r>
          </w:p>
        </w:tc>
        <w:tc>
          <w:tcPr>
            <w:tcW w:w="7178" w:type="dxa"/>
          </w:tcPr>
          <w:p w14:paraId="40A97A95" w14:textId="77777777"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Mobile Offshore Drilling Unit</w:t>
            </w:r>
          </w:p>
          <w:p w14:paraId="40D08344" w14:textId="77777777" w:rsidR="006178C3" w:rsidRPr="00117917" w:rsidRDefault="006178C3" w:rsidP="006178C3">
            <w:pPr>
              <w:pStyle w:val="ListParagraph"/>
              <w:jc w:val="both"/>
              <w:rPr>
                <w:rFonts w:ascii="Arial" w:eastAsia="Times New Roman" w:hAnsi="Arial" w:cs="Arial"/>
                <w:sz w:val="20"/>
                <w:szCs w:val="20"/>
              </w:rPr>
            </w:pPr>
          </w:p>
        </w:tc>
      </w:tr>
      <w:tr w:rsidR="006178C3" w:rsidRPr="0058027B" w14:paraId="4CAE9467" w14:textId="77777777" w:rsidTr="00FF661A">
        <w:trPr>
          <w:trHeight w:val="300"/>
        </w:trPr>
        <w:tc>
          <w:tcPr>
            <w:tcW w:w="1838" w:type="dxa"/>
          </w:tcPr>
          <w:p w14:paraId="6E2551C7"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MOPU</w:t>
            </w:r>
          </w:p>
        </w:tc>
        <w:tc>
          <w:tcPr>
            <w:tcW w:w="7178" w:type="dxa"/>
          </w:tcPr>
          <w:p w14:paraId="28BF445E"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Mobile Offshore Production Unit</w:t>
            </w:r>
          </w:p>
        </w:tc>
      </w:tr>
      <w:tr w:rsidR="006178C3" w:rsidRPr="0058027B" w14:paraId="1D39ED5E" w14:textId="77777777" w:rsidTr="00FF661A">
        <w:tc>
          <w:tcPr>
            <w:tcW w:w="1838" w:type="dxa"/>
          </w:tcPr>
          <w:p w14:paraId="60800D7B"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MV</w:t>
            </w:r>
          </w:p>
        </w:tc>
        <w:tc>
          <w:tcPr>
            <w:tcW w:w="7178" w:type="dxa"/>
          </w:tcPr>
          <w:p w14:paraId="2B920E43"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Medium Voltage</w:t>
            </w:r>
          </w:p>
        </w:tc>
      </w:tr>
      <w:tr w:rsidR="006178C3" w:rsidRPr="0058027B" w14:paraId="5BB37BD3" w14:textId="77777777" w:rsidTr="00FF661A">
        <w:trPr>
          <w:trHeight w:val="300"/>
        </w:trPr>
        <w:tc>
          <w:tcPr>
            <w:tcW w:w="1838" w:type="dxa"/>
          </w:tcPr>
          <w:p w14:paraId="5253FE7F"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MWS</w:t>
            </w:r>
          </w:p>
        </w:tc>
        <w:tc>
          <w:tcPr>
            <w:tcW w:w="7178" w:type="dxa"/>
          </w:tcPr>
          <w:p w14:paraId="7B5735AF"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Marine Warranty Surveyor</w:t>
            </w:r>
          </w:p>
        </w:tc>
      </w:tr>
      <w:tr w:rsidR="006178C3" w:rsidRPr="0058027B" w14:paraId="7B11E637" w14:textId="77777777" w:rsidTr="00FF661A">
        <w:tc>
          <w:tcPr>
            <w:tcW w:w="1838" w:type="dxa"/>
          </w:tcPr>
          <w:p w14:paraId="0FA2343C" w14:textId="19EF384E"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N</w:t>
            </w:r>
            <w:r>
              <w:rPr>
                <w:rFonts w:ascii="Arial" w:eastAsia="Times New Roman" w:hAnsi="Arial" w:cs="Arial"/>
                <w:sz w:val="20"/>
                <w:szCs w:val="20"/>
              </w:rPr>
              <w:t>at</w:t>
            </w:r>
            <w:r w:rsidRPr="00117917">
              <w:rPr>
                <w:rFonts w:ascii="Arial" w:eastAsia="Times New Roman" w:hAnsi="Arial" w:cs="Arial"/>
                <w:sz w:val="20"/>
                <w:szCs w:val="20"/>
              </w:rPr>
              <w:t>C</w:t>
            </w:r>
            <w:r>
              <w:rPr>
                <w:rFonts w:ascii="Arial" w:eastAsia="Times New Roman" w:hAnsi="Arial" w:cs="Arial"/>
                <w:sz w:val="20"/>
                <w:szCs w:val="20"/>
              </w:rPr>
              <w:t>at</w:t>
            </w:r>
          </w:p>
        </w:tc>
        <w:tc>
          <w:tcPr>
            <w:tcW w:w="7178" w:type="dxa"/>
          </w:tcPr>
          <w:p w14:paraId="5CBA8875"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Natural Catastrophe</w:t>
            </w:r>
          </w:p>
        </w:tc>
      </w:tr>
      <w:tr w:rsidR="006178C3" w:rsidRPr="0058027B" w14:paraId="550D3A90" w14:textId="77777777" w:rsidTr="00FF661A">
        <w:trPr>
          <w:trHeight w:val="300"/>
        </w:trPr>
        <w:tc>
          <w:tcPr>
            <w:tcW w:w="1838" w:type="dxa"/>
          </w:tcPr>
          <w:p w14:paraId="78B9B387"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NCR</w:t>
            </w:r>
          </w:p>
        </w:tc>
        <w:tc>
          <w:tcPr>
            <w:tcW w:w="7178" w:type="dxa"/>
          </w:tcPr>
          <w:p w14:paraId="07294373"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Non Conformance Report</w:t>
            </w:r>
          </w:p>
        </w:tc>
      </w:tr>
      <w:tr w:rsidR="006178C3" w:rsidRPr="0058027B" w14:paraId="4F648350" w14:textId="77777777" w:rsidTr="00FF661A">
        <w:trPr>
          <w:trHeight w:val="300"/>
        </w:trPr>
        <w:tc>
          <w:tcPr>
            <w:tcW w:w="1838" w:type="dxa"/>
          </w:tcPr>
          <w:p w14:paraId="778C9175"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NDT</w:t>
            </w:r>
          </w:p>
        </w:tc>
        <w:tc>
          <w:tcPr>
            <w:tcW w:w="7178" w:type="dxa"/>
          </w:tcPr>
          <w:p w14:paraId="66B52BF7"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Non Destructive Testing</w:t>
            </w:r>
          </w:p>
        </w:tc>
      </w:tr>
      <w:tr w:rsidR="006178C3" w14:paraId="119FECB4" w14:textId="77777777" w:rsidTr="00FF661A">
        <w:trPr>
          <w:trHeight w:val="300"/>
        </w:trPr>
        <w:tc>
          <w:tcPr>
            <w:tcW w:w="1838" w:type="dxa"/>
          </w:tcPr>
          <w:p w14:paraId="5E0E7312" w14:textId="77777777" w:rsidR="006178C3" w:rsidRDefault="006178C3" w:rsidP="006178C3">
            <w:pPr>
              <w:pStyle w:val="ListParagraph"/>
              <w:ind w:left="0"/>
              <w:jc w:val="both"/>
              <w:rPr>
                <w:rFonts w:ascii="Arial" w:eastAsia="Times New Roman" w:hAnsi="Arial" w:cs="Arial"/>
                <w:sz w:val="20"/>
                <w:szCs w:val="20"/>
              </w:rPr>
            </w:pPr>
            <w:r w:rsidRPr="2EC6B580">
              <w:rPr>
                <w:rFonts w:ascii="Arial" w:eastAsia="Times New Roman" w:hAnsi="Arial" w:cs="Arial"/>
                <w:sz w:val="20"/>
                <w:szCs w:val="20"/>
              </w:rPr>
              <w:t>OAR</w:t>
            </w:r>
          </w:p>
        </w:tc>
        <w:tc>
          <w:tcPr>
            <w:tcW w:w="7178" w:type="dxa"/>
          </w:tcPr>
          <w:p w14:paraId="6B615FAA" w14:textId="77777777" w:rsidR="006178C3" w:rsidRDefault="006178C3" w:rsidP="006178C3">
            <w:pPr>
              <w:spacing w:line="257" w:lineRule="auto"/>
              <w:rPr>
                <w:rFonts w:ascii="Arial" w:eastAsia="Times New Roman" w:hAnsi="Arial" w:cs="Arial"/>
                <w:sz w:val="20"/>
                <w:szCs w:val="20"/>
              </w:rPr>
            </w:pPr>
            <w:r w:rsidRPr="2EC6B580">
              <w:rPr>
                <w:rFonts w:ascii="Arial" w:eastAsia="Times New Roman" w:hAnsi="Arial" w:cs="Arial"/>
                <w:sz w:val="20"/>
                <w:szCs w:val="20"/>
              </w:rPr>
              <w:t>Operational All Risks</w:t>
            </w:r>
          </w:p>
        </w:tc>
      </w:tr>
      <w:tr w:rsidR="006178C3" w:rsidRPr="0058027B" w14:paraId="74BADEDD" w14:textId="77777777" w:rsidTr="00FF661A">
        <w:trPr>
          <w:trHeight w:val="300"/>
        </w:trPr>
        <w:tc>
          <w:tcPr>
            <w:tcW w:w="1838" w:type="dxa"/>
          </w:tcPr>
          <w:p w14:paraId="3F487741"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O&amp;G</w:t>
            </w:r>
          </w:p>
        </w:tc>
        <w:tc>
          <w:tcPr>
            <w:tcW w:w="7178" w:type="dxa"/>
          </w:tcPr>
          <w:p w14:paraId="5A13C57D" w14:textId="77777777"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Oil and Gas</w:t>
            </w:r>
          </w:p>
          <w:p w14:paraId="438C3430" w14:textId="77777777" w:rsidR="006178C3" w:rsidRPr="00117917" w:rsidRDefault="006178C3" w:rsidP="006178C3">
            <w:pPr>
              <w:pStyle w:val="ListParagraph"/>
              <w:jc w:val="both"/>
              <w:rPr>
                <w:rFonts w:ascii="Arial" w:eastAsia="Times New Roman" w:hAnsi="Arial" w:cs="Arial"/>
                <w:sz w:val="20"/>
                <w:szCs w:val="20"/>
              </w:rPr>
            </w:pPr>
          </w:p>
        </w:tc>
      </w:tr>
      <w:tr w:rsidR="006178C3" w:rsidRPr="0058027B" w14:paraId="6202A373" w14:textId="77777777" w:rsidTr="00FF661A">
        <w:tc>
          <w:tcPr>
            <w:tcW w:w="1838" w:type="dxa"/>
          </w:tcPr>
          <w:p w14:paraId="4004C4CA" w14:textId="77777777" w:rsidR="006178C3" w:rsidRPr="005A25BC" w:rsidRDefault="006178C3" w:rsidP="006178C3">
            <w:pPr>
              <w:pStyle w:val="ListParagraph"/>
              <w:spacing w:after="120"/>
              <w:ind w:left="0"/>
              <w:jc w:val="both"/>
              <w:rPr>
                <w:rFonts w:ascii="Arial" w:eastAsia="Times New Roman" w:hAnsi="Arial" w:cs="Arial"/>
                <w:sz w:val="20"/>
                <w:szCs w:val="20"/>
              </w:rPr>
            </w:pPr>
            <w:r w:rsidRPr="005A25BC">
              <w:rPr>
                <w:rFonts w:ascii="Arial" w:eastAsia="Times New Roman" w:hAnsi="Arial" w:cs="Arial"/>
                <w:sz w:val="20"/>
                <w:szCs w:val="20"/>
              </w:rPr>
              <w:t>O&amp;M</w:t>
            </w:r>
          </w:p>
        </w:tc>
        <w:tc>
          <w:tcPr>
            <w:tcW w:w="7178" w:type="dxa"/>
          </w:tcPr>
          <w:p w14:paraId="11FE40A5" w14:textId="77777777" w:rsidR="006178C3" w:rsidRPr="005A25BC" w:rsidRDefault="006178C3" w:rsidP="006178C3">
            <w:pPr>
              <w:pStyle w:val="ListParagraph"/>
              <w:spacing w:after="120"/>
              <w:ind w:left="0"/>
              <w:jc w:val="both"/>
              <w:rPr>
                <w:rFonts w:ascii="Arial" w:eastAsia="Times New Roman" w:hAnsi="Arial" w:cs="Arial"/>
                <w:sz w:val="20"/>
                <w:szCs w:val="20"/>
              </w:rPr>
            </w:pPr>
            <w:r w:rsidRPr="005A25BC">
              <w:rPr>
                <w:rFonts w:ascii="Arial" w:eastAsia="Times New Roman" w:hAnsi="Arial" w:cs="Arial"/>
                <w:sz w:val="20"/>
                <w:szCs w:val="20"/>
              </w:rPr>
              <w:t>Operations and Maintenance</w:t>
            </w:r>
          </w:p>
        </w:tc>
      </w:tr>
      <w:tr w:rsidR="006178C3" w:rsidRPr="0058027B" w14:paraId="14418BBA" w14:textId="77777777" w:rsidTr="00FF661A">
        <w:tc>
          <w:tcPr>
            <w:tcW w:w="1838" w:type="dxa"/>
          </w:tcPr>
          <w:p w14:paraId="1A4564BF" w14:textId="77777777" w:rsidR="006178C3" w:rsidRPr="009D2677" w:rsidRDefault="006178C3" w:rsidP="006178C3">
            <w:pPr>
              <w:pStyle w:val="ListParagraph"/>
              <w:spacing w:after="120"/>
              <w:ind w:left="0"/>
              <w:jc w:val="both"/>
              <w:rPr>
                <w:rFonts w:ascii="Arial" w:eastAsia="Times New Roman" w:hAnsi="Arial" w:cs="Arial"/>
                <w:sz w:val="20"/>
                <w:szCs w:val="20"/>
              </w:rPr>
            </w:pPr>
            <w:r w:rsidRPr="009D2677">
              <w:rPr>
                <w:rFonts w:ascii="Arial" w:eastAsia="Times New Roman" w:hAnsi="Arial" w:cs="Arial"/>
                <w:sz w:val="20"/>
                <w:szCs w:val="20"/>
              </w:rPr>
              <w:t>OCS</w:t>
            </w:r>
          </w:p>
        </w:tc>
        <w:tc>
          <w:tcPr>
            <w:tcW w:w="7178" w:type="dxa"/>
          </w:tcPr>
          <w:p w14:paraId="7336B16D" w14:textId="77777777" w:rsidR="006178C3" w:rsidRPr="009D2677" w:rsidRDefault="006178C3" w:rsidP="006178C3">
            <w:pPr>
              <w:pStyle w:val="ListParagraph"/>
              <w:spacing w:after="120"/>
              <w:ind w:left="0"/>
              <w:jc w:val="both"/>
              <w:rPr>
                <w:rFonts w:ascii="Arial" w:eastAsia="Times New Roman" w:hAnsi="Arial" w:cs="Arial"/>
                <w:sz w:val="20"/>
                <w:szCs w:val="20"/>
              </w:rPr>
            </w:pPr>
            <w:r w:rsidRPr="009D2677">
              <w:rPr>
                <w:rFonts w:ascii="Arial" w:eastAsia="Times New Roman" w:hAnsi="Arial" w:cs="Arial"/>
                <w:sz w:val="20"/>
                <w:szCs w:val="20"/>
              </w:rPr>
              <w:t>Offshore Converter Station</w:t>
            </w:r>
          </w:p>
        </w:tc>
      </w:tr>
      <w:tr w:rsidR="006178C3" w:rsidRPr="0058027B" w14:paraId="44127D0B" w14:textId="77777777" w:rsidTr="00FF661A">
        <w:trPr>
          <w:trHeight w:val="300"/>
        </w:trPr>
        <w:tc>
          <w:tcPr>
            <w:tcW w:w="1838" w:type="dxa"/>
          </w:tcPr>
          <w:p w14:paraId="319A0C0E" w14:textId="77777777" w:rsidR="006178C3" w:rsidRPr="005A25BC" w:rsidRDefault="006178C3" w:rsidP="006178C3">
            <w:pPr>
              <w:spacing w:line="257" w:lineRule="auto"/>
              <w:ind w:left="-20" w:right="-20"/>
              <w:rPr>
                <w:rFonts w:ascii="Arial" w:eastAsia="Times New Roman" w:hAnsi="Arial" w:cs="Arial"/>
                <w:sz w:val="20"/>
                <w:szCs w:val="20"/>
              </w:rPr>
            </w:pPr>
            <w:r w:rsidRPr="005A25BC">
              <w:rPr>
                <w:rFonts w:ascii="Arial" w:eastAsia="Times New Roman" w:hAnsi="Arial" w:cs="Arial"/>
                <w:sz w:val="20"/>
                <w:szCs w:val="20"/>
              </w:rPr>
              <w:t>OD502</w:t>
            </w:r>
          </w:p>
        </w:tc>
        <w:tc>
          <w:tcPr>
            <w:tcW w:w="7178" w:type="dxa"/>
          </w:tcPr>
          <w:p w14:paraId="7DCD3260" w14:textId="77777777" w:rsidR="006178C3" w:rsidRPr="005A25BC" w:rsidRDefault="006178C3" w:rsidP="006178C3">
            <w:pPr>
              <w:spacing w:line="257" w:lineRule="auto"/>
              <w:ind w:left="-20" w:right="-20"/>
              <w:rPr>
                <w:rFonts w:ascii="Arial" w:eastAsia="Times New Roman" w:hAnsi="Arial" w:cs="Arial"/>
                <w:sz w:val="20"/>
                <w:szCs w:val="20"/>
              </w:rPr>
            </w:pPr>
            <w:r w:rsidRPr="005A25BC">
              <w:rPr>
                <w:rFonts w:ascii="Arial" w:eastAsia="Times New Roman" w:hAnsi="Arial" w:cs="Arial"/>
                <w:sz w:val="20"/>
                <w:szCs w:val="20"/>
              </w:rPr>
              <w:t>Operational Document --- and Guides (IECRE documents)</w:t>
            </w:r>
          </w:p>
        </w:tc>
      </w:tr>
      <w:tr w:rsidR="006178C3" w:rsidRPr="0058027B" w14:paraId="0CB8FB7E" w14:textId="77777777" w:rsidTr="00FF661A">
        <w:tc>
          <w:tcPr>
            <w:tcW w:w="1838" w:type="dxa"/>
          </w:tcPr>
          <w:p w14:paraId="1453E5B1" w14:textId="77777777" w:rsidR="006178C3" w:rsidRPr="005A25BC" w:rsidRDefault="006178C3" w:rsidP="006178C3">
            <w:pPr>
              <w:pStyle w:val="ListParagraph"/>
              <w:spacing w:after="120"/>
              <w:ind w:left="0"/>
              <w:jc w:val="both"/>
              <w:rPr>
                <w:rFonts w:ascii="Arial" w:eastAsia="Times New Roman" w:hAnsi="Arial" w:cs="Arial"/>
                <w:sz w:val="20"/>
                <w:szCs w:val="20"/>
              </w:rPr>
            </w:pPr>
            <w:r w:rsidRPr="005A25BC">
              <w:rPr>
                <w:rFonts w:ascii="Arial" w:eastAsia="Times New Roman" w:hAnsi="Arial" w:cs="Arial"/>
                <w:sz w:val="20"/>
                <w:szCs w:val="20"/>
              </w:rPr>
              <w:t>OEM</w:t>
            </w:r>
          </w:p>
        </w:tc>
        <w:tc>
          <w:tcPr>
            <w:tcW w:w="7178" w:type="dxa"/>
          </w:tcPr>
          <w:p w14:paraId="719F70D8" w14:textId="77777777" w:rsidR="006178C3" w:rsidRPr="005A25BC" w:rsidRDefault="006178C3" w:rsidP="006178C3">
            <w:pPr>
              <w:pStyle w:val="ListParagraph"/>
              <w:spacing w:after="120"/>
              <w:ind w:left="0"/>
              <w:jc w:val="both"/>
              <w:rPr>
                <w:rFonts w:ascii="Arial" w:eastAsia="Times New Roman" w:hAnsi="Arial" w:cs="Arial"/>
                <w:sz w:val="20"/>
                <w:szCs w:val="20"/>
              </w:rPr>
            </w:pPr>
            <w:r w:rsidRPr="005A25BC">
              <w:rPr>
                <w:rFonts w:ascii="Arial" w:eastAsia="Times New Roman" w:hAnsi="Arial" w:cs="Arial"/>
                <w:sz w:val="20"/>
                <w:szCs w:val="20"/>
              </w:rPr>
              <w:t>Original Equipment Manufacturer</w:t>
            </w:r>
          </w:p>
        </w:tc>
      </w:tr>
      <w:tr w:rsidR="006178C3" w:rsidRPr="0058027B" w14:paraId="72FB1AF0" w14:textId="77777777" w:rsidTr="00FF661A">
        <w:tc>
          <w:tcPr>
            <w:tcW w:w="1838" w:type="dxa"/>
          </w:tcPr>
          <w:p w14:paraId="2F94CF57" w14:textId="77777777" w:rsidR="006178C3" w:rsidRPr="005A25BC" w:rsidRDefault="006178C3" w:rsidP="006178C3">
            <w:pPr>
              <w:pStyle w:val="ListParagraph"/>
              <w:spacing w:after="120"/>
              <w:ind w:left="0"/>
              <w:jc w:val="both"/>
              <w:rPr>
                <w:rFonts w:ascii="Arial" w:eastAsia="Times New Roman" w:hAnsi="Arial" w:cs="Arial"/>
                <w:sz w:val="20"/>
                <w:szCs w:val="20"/>
              </w:rPr>
            </w:pPr>
            <w:r w:rsidRPr="005A25BC">
              <w:rPr>
                <w:rFonts w:ascii="Arial" w:eastAsia="Times New Roman" w:hAnsi="Arial" w:cs="Arial"/>
                <w:sz w:val="20"/>
                <w:szCs w:val="20"/>
              </w:rPr>
              <w:t>OFTO</w:t>
            </w:r>
          </w:p>
        </w:tc>
        <w:tc>
          <w:tcPr>
            <w:tcW w:w="7178" w:type="dxa"/>
          </w:tcPr>
          <w:p w14:paraId="7AE309C7" w14:textId="77777777" w:rsidR="006178C3" w:rsidRPr="005A25BC" w:rsidRDefault="006178C3" w:rsidP="006178C3">
            <w:pPr>
              <w:pStyle w:val="ListParagraph"/>
              <w:spacing w:after="120"/>
              <w:ind w:left="0"/>
              <w:jc w:val="both"/>
              <w:rPr>
                <w:rFonts w:ascii="Arial" w:eastAsia="Times New Roman" w:hAnsi="Arial" w:cs="Arial"/>
                <w:sz w:val="20"/>
                <w:szCs w:val="20"/>
              </w:rPr>
            </w:pPr>
            <w:r w:rsidRPr="005A25BC">
              <w:rPr>
                <w:rFonts w:ascii="Arial" w:eastAsia="Times New Roman" w:hAnsi="Arial" w:cs="Arial"/>
                <w:sz w:val="20"/>
                <w:szCs w:val="20"/>
              </w:rPr>
              <w:t>Offshore Transmission Owner</w:t>
            </w:r>
          </w:p>
        </w:tc>
      </w:tr>
      <w:tr w:rsidR="006178C3" w:rsidRPr="0058027B" w14:paraId="171C9C2C" w14:textId="77777777" w:rsidTr="00FF661A">
        <w:tc>
          <w:tcPr>
            <w:tcW w:w="1838" w:type="dxa"/>
          </w:tcPr>
          <w:p w14:paraId="26456EF0" w14:textId="77777777" w:rsidR="006178C3" w:rsidRPr="009D2677" w:rsidRDefault="006178C3" w:rsidP="006178C3">
            <w:pPr>
              <w:pStyle w:val="ListParagraph"/>
              <w:spacing w:after="120"/>
              <w:ind w:left="0"/>
              <w:jc w:val="both"/>
              <w:rPr>
                <w:rFonts w:ascii="Arial" w:eastAsia="Times New Roman" w:hAnsi="Arial" w:cs="Arial"/>
                <w:sz w:val="20"/>
                <w:szCs w:val="20"/>
              </w:rPr>
            </w:pPr>
            <w:r w:rsidRPr="009D2677">
              <w:rPr>
                <w:rFonts w:ascii="Arial" w:eastAsia="Times New Roman" w:hAnsi="Arial" w:cs="Arial"/>
                <w:sz w:val="20"/>
                <w:szCs w:val="20"/>
              </w:rPr>
              <w:lastRenderedPageBreak/>
              <w:t>ONCS</w:t>
            </w:r>
          </w:p>
        </w:tc>
        <w:tc>
          <w:tcPr>
            <w:tcW w:w="7178" w:type="dxa"/>
          </w:tcPr>
          <w:p w14:paraId="50BDA981" w14:textId="77777777" w:rsidR="006178C3" w:rsidRPr="009D2677" w:rsidRDefault="006178C3" w:rsidP="006178C3">
            <w:pPr>
              <w:pStyle w:val="ListParagraph"/>
              <w:spacing w:after="120"/>
              <w:ind w:left="0"/>
              <w:jc w:val="both"/>
              <w:rPr>
                <w:rFonts w:ascii="Arial" w:eastAsia="Times New Roman" w:hAnsi="Arial" w:cs="Arial"/>
                <w:sz w:val="20"/>
                <w:szCs w:val="20"/>
              </w:rPr>
            </w:pPr>
            <w:r w:rsidRPr="009D2677">
              <w:rPr>
                <w:rFonts w:ascii="Arial" w:eastAsia="Times New Roman" w:hAnsi="Arial" w:cs="Arial"/>
                <w:sz w:val="20"/>
                <w:szCs w:val="20"/>
              </w:rPr>
              <w:t>Onshore Converter Station</w:t>
            </w:r>
          </w:p>
        </w:tc>
      </w:tr>
      <w:tr w:rsidR="006178C3" w:rsidRPr="0058027B" w14:paraId="3F2C2507" w14:textId="77777777" w:rsidTr="00FF661A">
        <w:tc>
          <w:tcPr>
            <w:tcW w:w="1838" w:type="dxa"/>
          </w:tcPr>
          <w:p w14:paraId="3FA00373" w14:textId="77777777" w:rsidR="006178C3" w:rsidRPr="009D2677" w:rsidRDefault="006178C3" w:rsidP="006178C3">
            <w:pPr>
              <w:pStyle w:val="ListParagraph"/>
              <w:spacing w:after="120"/>
              <w:ind w:left="0"/>
              <w:jc w:val="both"/>
              <w:rPr>
                <w:rFonts w:ascii="Arial" w:eastAsia="Times New Roman" w:hAnsi="Arial" w:cs="Arial"/>
                <w:sz w:val="20"/>
                <w:szCs w:val="20"/>
              </w:rPr>
            </w:pPr>
            <w:r w:rsidRPr="009D2677">
              <w:rPr>
                <w:rFonts w:ascii="Arial" w:eastAsia="Times New Roman" w:hAnsi="Arial" w:cs="Arial"/>
                <w:sz w:val="20"/>
                <w:szCs w:val="20"/>
              </w:rPr>
              <w:t>ONSS</w:t>
            </w:r>
          </w:p>
        </w:tc>
        <w:tc>
          <w:tcPr>
            <w:tcW w:w="7178" w:type="dxa"/>
          </w:tcPr>
          <w:p w14:paraId="78B126D8" w14:textId="77777777" w:rsidR="006178C3" w:rsidRPr="009D2677" w:rsidRDefault="006178C3" w:rsidP="006178C3">
            <w:pPr>
              <w:pStyle w:val="ListParagraph"/>
              <w:spacing w:after="120"/>
              <w:ind w:left="0"/>
              <w:jc w:val="both"/>
              <w:rPr>
                <w:rFonts w:ascii="Arial" w:eastAsia="Times New Roman" w:hAnsi="Arial" w:cs="Arial"/>
                <w:sz w:val="20"/>
                <w:szCs w:val="20"/>
              </w:rPr>
            </w:pPr>
            <w:r w:rsidRPr="009D2677">
              <w:rPr>
                <w:rFonts w:ascii="Arial" w:eastAsia="Times New Roman" w:hAnsi="Arial" w:cs="Arial"/>
                <w:sz w:val="20"/>
                <w:szCs w:val="20"/>
              </w:rPr>
              <w:t>Onshore Substation</w:t>
            </w:r>
          </w:p>
        </w:tc>
      </w:tr>
      <w:tr w:rsidR="006178C3" w:rsidRPr="0058027B" w14:paraId="1492F02C" w14:textId="77777777" w:rsidTr="00FF661A">
        <w:tc>
          <w:tcPr>
            <w:tcW w:w="1838" w:type="dxa"/>
          </w:tcPr>
          <w:p w14:paraId="1B95616D" w14:textId="77777777" w:rsidR="006178C3" w:rsidRPr="005A25BC" w:rsidRDefault="006178C3" w:rsidP="006178C3">
            <w:pPr>
              <w:pStyle w:val="ListParagraph"/>
              <w:spacing w:after="120"/>
              <w:ind w:left="0"/>
              <w:jc w:val="both"/>
              <w:rPr>
                <w:rFonts w:ascii="Arial" w:eastAsia="Times New Roman" w:hAnsi="Arial" w:cs="Arial"/>
                <w:sz w:val="20"/>
                <w:szCs w:val="20"/>
              </w:rPr>
            </w:pPr>
            <w:r w:rsidRPr="005A25BC">
              <w:rPr>
                <w:rFonts w:ascii="Arial" w:eastAsia="Times New Roman" w:hAnsi="Arial" w:cs="Arial"/>
                <w:sz w:val="20"/>
                <w:szCs w:val="20"/>
              </w:rPr>
              <w:t>OSS</w:t>
            </w:r>
          </w:p>
        </w:tc>
        <w:tc>
          <w:tcPr>
            <w:tcW w:w="7178" w:type="dxa"/>
          </w:tcPr>
          <w:p w14:paraId="4CC74AF1" w14:textId="77777777" w:rsidR="006178C3" w:rsidRPr="005A25BC" w:rsidRDefault="006178C3" w:rsidP="006178C3">
            <w:pPr>
              <w:pStyle w:val="ListParagraph"/>
              <w:spacing w:after="120"/>
              <w:ind w:left="0"/>
              <w:jc w:val="both"/>
              <w:rPr>
                <w:rFonts w:ascii="Arial" w:eastAsia="Times New Roman" w:hAnsi="Arial" w:cs="Arial"/>
                <w:sz w:val="20"/>
                <w:szCs w:val="20"/>
              </w:rPr>
            </w:pPr>
            <w:r w:rsidRPr="005A25BC">
              <w:rPr>
                <w:rFonts w:ascii="Arial" w:eastAsia="Times New Roman" w:hAnsi="Arial" w:cs="Arial"/>
                <w:sz w:val="20"/>
                <w:szCs w:val="20"/>
              </w:rPr>
              <w:t>Offshore Substation</w:t>
            </w:r>
          </w:p>
        </w:tc>
      </w:tr>
      <w:tr w:rsidR="006178C3" w:rsidRPr="0058027B" w14:paraId="3EECD832" w14:textId="77777777" w:rsidTr="00FF661A">
        <w:tc>
          <w:tcPr>
            <w:tcW w:w="1838" w:type="dxa"/>
          </w:tcPr>
          <w:p w14:paraId="64147BAF" w14:textId="77777777" w:rsidR="006178C3" w:rsidRPr="005A25BC" w:rsidRDefault="006178C3" w:rsidP="006178C3">
            <w:pPr>
              <w:pStyle w:val="ListParagraph"/>
              <w:spacing w:after="120"/>
              <w:ind w:left="0"/>
              <w:jc w:val="both"/>
              <w:rPr>
                <w:rFonts w:ascii="Arial" w:eastAsia="Times New Roman" w:hAnsi="Arial" w:cs="Arial"/>
                <w:sz w:val="20"/>
                <w:szCs w:val="20"/>
              </w:rPr>
            </w:pPr>
            <w:r w:rsidRPr="005A25BC">
              <w:rPr>
                <w:rFonts w:ascii="Arial" w:eastAsia="Times New Roman" w:hAnsi="Arial" w:cs="Arial"/>
                <w:sz w:val="20"/>
                <w:szCs w:val="20"/>
              </w:rPr>
              <w:t>OWF</w:t>
            </w:r>
          </w:p>
        </w:tc>
        <w:tc>
          <w:tcPr>
            <w:tcW w:w="7178" w:type="dxa"/>
          </w:tcPr>
          <w:p w14:paraId="00D9CF28" w14:textId="77777777" w:rsidR="006178C3" w:rsidRPr="005A25BC" w:rsidRDefault="006178C3" w:rsidP="006178C3">
            <w:pPr>
              <w:pStyle w:val="ListParagraph"/>
              <w:spacing w:after="120"/>
              <w:ind w:left="0"/>
              <w:jc w:val="both"/>
              <w:rPr>
                <w:rFonts w:ascii="Arial" w:eastAsia="Times New Roman" w:hAnsi="Arial" w:cs="Arial"/>
                <w:sz w:val="20"/>
                <w:szCs w:val="20"/>
              </w:rPr>
            </w:pPr>
            <w:r w:rsidRPr="005A25BC">
              <w:rPr>
                <w:rFonts w:ascii="Arial" w:eastAsia="Times New Roman" w:hAnsi="Arial" w:cs="Arial"/>
                <w:sz w:val="20"/>
                <w:szCs w:val="20"/>
              </w:rPr>
              <w:t>Offshore Wind Farm</w:t>
            </w:r>
          </w:p>
        </w:tc>
      </w:tr>
      <w:tr w:rsidR="006178C3" w:rsidRPr="0058027B" w14:paraId="4A1B7E2E" w14:textId="77777777" w:rsidTr="00FF661A">
        <w:trPr>
          <w:trHeight w:val="300"/>
        </w:trPr>
        <w:tc>
          <w:tcPr>
            <w:tcW w:w="1838" w:type="dxa"/>
          </w:tcPr>
          <w:p w14:paraId="1F2EC584" w14:textId="60479641" w:rsidR="006178C3" w:rsidRPr="005A25BC" w:rsidRDefault="006178C3" w:rsidP="006178C3">
            <w:pPr>
              <w:pStyle w:val="ListParagraph"/>
              <w:ind w:left="0"/>
              <w:jc w:val="both"/>
              <w:rPr>
                <w:rFonts w:ascii="Arial" w:eastAsia="Times New Roman" w:hAnsi="Arial" w:cs="Arial"/>
                <w:sz w:val="20"/>
                <w:szCs w:val="20"/>
              </w:rPr>
            </w:pPr>
            <w:r w:rsidRPr="005A25BC">
              <w:rPr>
                <w:rFonts w:ascii="Arial" w:eastAsia="Times New Roman" w:hAnsi="Arial" w:cs="Arial"/>
                <w:sz w:val="20"/>
                <w:szCs w:val="20"/>
              </w:rPr>
              <w:t>PD</w:t>
            </w:r>
            <w:r w:rsidR="00AD7DED">
              <w:rPr>
                <w:rFonts w:ascii="Arial" w:eastAsia="Times New Roman" w:hAnsi="Arial" w:cs="Arial"/>
                <w:sz w:val="20"/>
                <w:szCs w:val="20"/>
              </w:rPr>
              <w:t xml:space="preserve"> </w:t>
            </w:r>
          </w:p>
        </w:tc>
        <w:tc>
          <w:tcPr>
            <w:tcW w:w="7178" w:type="dxa"/>
          </w:tcPr>
          <w:p w14:paraId="605C259A" w14:textId="7EB5F5E8" w:rsidR="006178C3" w:rsidRPr="005A25BC" w:rsidRDefault="006178C3" w:rsidP="006178C3">
            <w:pPr>
              <w:pStyle w:val="ListParagraph"/>
              <w:ind w:left="0"/>
              <w:jc w:val="both"/>
              <w:rPr>
                <w:rFonts w:ascii="Arial" w:eastAsia="Times New Roman" w:hAnsi="Arial" w:cs="Arial"/>
                <w:sz w:val="20"/>
                <w:szCs w:val="20"/>
              </w:rPr>
            </w:pPr>
            <w:r w:rsidRPr="005A25BC">
              <w:rPr>
                <w:rFonts w:ascii="Arial" w:eastAsia="Times New Roman" w:hAnsi="Arial" w:cs="Arial"/>
                <w:sz w:val="20"/>
                <w:szCs w:val="20"/>
              </w:rPr>
              <w:t>Property Damage</w:t>
            </w:r>
            <w:r w:rsidR="00AD7DED">
              <w:rPr>
                <w:rFonts w:ascii="Arial" w:eastAsia="Times New Roman" w:hAnsi="Arial" w:cs="Arial"/>
                <w:sz w:val="20"/>
                <w:szCs w:val="20"/>
              </w:rPr>
              <w:t xml:space="preserve"> (insurance term)</w:t>
            </w:r>
          </w:p>
        </w:tc>
      </w:tr>
      <w:tr w:rsidR="00AD7DED" w:rsidRPr="0058027B" w14:paraId="51019AF8" w14:textId="77777777" w:rsidTr="00FF661A">
        <w:trPr>
          <w:trHeight w:val="300"/>
        </w:trPr>
        <w:tc>
          <w:tcPr>
            <w:tcW w:w="1838" w:type="dxa"/>
          </w:tcPr>
          <w:p w14:paraId="40AB1179" w14:textId="0F9201C7" w:rsidR="00AD7DED" w:rsidRPr="005A25BC" w:rsidRDefault="00AD7DED" w:rsidP="006178C3">
            <w:pPr>
              <w:pStyle w:val="ListParagraph"/>
              <w:ind w:left="0"/>
              <w:jc w:val="both"/>
              <w:rPr>
                <w:rFonts w:ascii="Arial" w:eastAsia="Times New Roman" w:hAnsi="Arial" w:cs="Arial"/>
                <w:sz w:val="20"/>
                <w:szCs w:val="20"/>
              </w:rPr>
            </w:pPr>
            <w:r>
              <w:rPr>
                <w:rFonts w:ascii="Arial" w:eastAsia="Times New Roman" w:hAnsi="Arial" w:cs="Arial"/>
                <w:sz w:val="20"/>
                <w:szCs w:val="20"/>
              </w:rPr>
              <w:t>PD</w:t>
            </w:r>
          </w:p>
        </w:tc>
        <w:tc>
          <w:tcPr>
            <w:tcW w:w="7178" w:type="dxa"/>
          </w:tcPr>
          <w:p w14:paraId="7DCA3289" w14:textId="730CE9BF" w:rsidR="00AD7DED" w:rsidRPr="005A25BC" w:rsidRDefault="00AD7DED" w:rsidP="006178C3">
            <w:pPr>
              <w:pStyle w:val="ListParagraph"/>
              <w:ind w:left="0"/>
              <w:jc w:val="both"/>
              <w:rPr>
                <w:rFonts w:ascii="Arial" w:eastAsia="Times New Roman" w:hAnsi="Arial" w:cs="Arial"/>
                <w:sz w:val="20"/>
                <w:szCs w:val="20"/>
              </w:rPr>
            </w:pPr>
            <w:r>
              <w:rPr>
                <w:rFonts w:ascii="Arial" w:eastAsia="Times New Roman" w:hAnsi="Arial" w:cs="Arial"/>
                <w:sz w:val="20"/>
                <w:szCs w:val="20"/>
              </w:rPr>
              <w:t>Partial Discharge (electrical term)</w:t>
            </w:r>
          </w:p>
        </w:tc>
      </w:tr>
      <w:tr w:rsidR="006178C3" w:rsidRPr="0058027B" w14:paraId="02E61A99" w14:textId="77777777" w:rsidTr="00FF661A">
        <w:tc>
          <w:tcPr>
            <w:tcW w:w="1838" w:type="dxa"/>
          </w:tcPr>
          <w:p w14:paraId="12B00F68" w14:textId="77777777" w:rsidR="006178C3" w:rsidRPr="005A25BC" w:rsidRDefault="006178C3" w:rsidP="006178C3">
            <w:pPr>
              <w:pStyle w:val="ListParagraph"/>
              <w:spacing w:after="120"/>
              <w:ind w:left="0"/>
              <w:jc w:val="both"/>
              <w:rPr>
                <w:rFonts w:ascii="Arial" w:eastAsia="Times New Roman" w:hAnsi="Arial" w:cs="Arial"/>
                <w:sz w:val="20"/>
                <w:szCs w:val="20"/>
              </w:rPr>
            </w:pPr>
            <w:r w:rsidRPr="005A25BC">
              <w:rPr>
                <w:rFonts w:ascii="Arial" w:eastAsia="Times New Roman" w:hAnsi="Arial" w:cs="Arial"/>
                <w:sz w:val="20"/>
                <w:szCs w:val="20"/>
              </w:rPr>
              <w:t>PoI</w:t>
            </w:r>
          </w:p>
        </w:tc>
        <w:tc>
          <w:tcPr>
            <w:tcW w:w="7178" w:type="dxa"/>
          </w:tcPr>
          <w:p w14:paraId="074BD2E4" w14:textId="77777777" w:rsidR="006178C3" w:rsidRPr="005A25BC" w:rsidRDefault="006178C3" w:rsidP="006178C3">
            <w:pPr>
              <w:pStyle w:val="ListParagraph"/>
              <w:spacing w:after="120"/>
              <w:ind w:left="0"/>
              <w:jc w:val="both"/>
              <w:rPr>
                <w:rFonts w:ascii="Arial" w:eastAsia="Times New Roman" w:hAnsi="Arial" w:cs="Arial"/>
                <w:sz w:val="20"/>
                <w:szCs w:val="20"/>
              </w:rPr>
            </w:pPr>
            <w:r w:rsidRPr="005A25BC">
              <w:rPr>
                <w:rFonts w:ascii="Arial" w:eastAsia="Times New Roman" w:hAnsi="Arial" w:cs="Arial"/>
                <w:sz w:val="20"/>
                <w:szCs w:val="20"/>
              </w:rPr>
              <w:t>Point of Interconnection</w:t>
            </w:r>
          </w:p>
        </w:tc>
      </w:tr>
      <w:tr w:rsidR="006178C3" w:rsidRPr="0058027B" w14:paraId="38E5B705" w14:textId="77777777" w:rsidTr="00FF661A">
        <w:tc>
          <w:tcPr>
            <w:tcW w:w="1838" w:type="dxa"/>
          </w:tcPr>
          <w:p w14:paraId="509701AC" w14:textId="77777777" w:rsidR="006178C3" w:rsidRPr="009D2677" w:rsidRDefault="006178C3" w:rsidP="006178C3">
            <w:pPr>
              <w:pStyle w:val="ListParagraph"/>
              <w:spacing w:after="120"/>
              <w:ind w:left="0"/>
              <w:jc w:val="both"/>
              <w:rPr>
                <w:rFonts w:ascii="Arial" w:eastAsia="Times New Roman" w:hAnsi="Arial" w:cs="Arial"/>
                <w:sz w:val="20"/>
                <w:szCs w:val="20"/>
              </w:rPr>
            </w:pPr>
            <w:r w:rsidRPr="009D2677">
              <w:rPr>
                <w:rFonts w:ascii="Arial" w:eastAsia="Times New Roman" w:hAnsi="Arial" w:cs="Arial"/>
                <w:sz w:val="20"/>
                <w:szCs w:val="20"/>
              </w:rPr>
              <w:t>PPE</w:t>
            </w:r>
          </w:p>
        </w:tc>
        <w:tc>
          <w:tcPr>
            <w:tcW w:w="7178" w:type="dxa"/>
          </w:tcPr>
          <w:p w14:paraId="4C281620" w14:textId="77777777" w:rsidR="006178C3" w:rsidRPr="009D2677" w:rsidRDefault="006178C3" w:rsidP="006178C3">
            <w:pPr>
              <w:pStyle w:val="ListParagraph"/>
              <w:spacing w:after="120"/>
              <w:ind w:left="0"/>
              <w:jc w:val="both"/>
              <w:rPr>
                <w:rFonts w:ascii="Arial" w:eastAsia="Times New Roman" w:hAnsi="Arial" w:cs="Arial"/>
                <w:sz w:val="20"/>
                <w:szCs w:val="20"/>
              </w:rPr>
            </w:pPr>
            <w:r w:rsidRPr="009D2677">
              <w:rPr>
                <w:rFonts w:ascii="Arial" w:eastAsia="Times New Roman" w:hAnsi="Arial" w:cs="Arial"/>
                <w:sz w:val="20"/>
                <w:szCs w:val="20"/>
              </w:rPr>
              <w:t>Personal Protective Equipment</w:t>
            </w:r>
          </w:p>
        </w:tc>
      </w:tr>
      <w:tr w:rsidR="006178C3" w:rsidRPr="0058027B" w14:paraId="064129DA" w14:textId="77777777" w:rsidTr="00FF661A">
        <w:trPr>
          <w:trHeight w:val="300"/>
        </w:trPr>
        <w:tc>
          <w:tcPr>
            <w:tcW w:w="1838" w:type="dxa"/>
          </w:tcPr>
          <w:p w14:paraId="5FAB1C26" w14:textId="77777777" w:rsidR="006178C3" w:rsidRPr="005A25BC" w:rsidRDefault="006178C3" w:rsidP="006178C3">
            <w:pPr>
              <w:pStyle w:val="ListParagraph"/>
              <w:ind w:left="0"/>
              <w:jc w:val="both"/>
              <w:rPr>
                <w:rFonts w:ascii="Arial" w:eastAsia="Times New Roman" w:hAnsi="Arial" w:cs="Arial"/>
                <w:sz w:val="20"/>
                <w:szCs w:val="20"/>
              </w:rPr>
            </w:pPr>
            <w:r w:rsidRPr="005A25BC">
              <w:rPr>
                <w:rFonts w:ascii="Arial" w:eastAsia="Times New Roman" w:hAnsi="Arial" w:cs="Arial"/>
                <w:sz w:val="20"/>
                <w:szCs w:val="20"/>
              </w:rPr>
              <w:t>RNA</w:t>
            </w:r>
          </w:p>
        </w:tc>
        <w:tc>
          <w:tcPr>
            <w:tcW w:w="7178" w:type="dxa"/>
          </w:tcPr>
          <w:p w14:paraId="4263B5C5" w14:textId="77777777" w:rsidR="006178C3" w:rsidRPr="005A25BC" w:rsidRDefault="006178C3" w:rsidP="006178C3">
            <w:pPr>
              <w:spacing w:line="257" w:lineRule="auto"/>
              <w:ind w:left="-20" w:right="-20"/>
              <w:rPr>
                <w:rFonts w:ascii="Arial" w:eastAsia="Times New Roman" w:hAnsi="Arial" w:cs="Arial"/>
                <w:sz w:val="20"/>
                <w:szCs w:val="20"/>
              </w:rPr>
            </w:pPr>
            <w:r w:rsidRPr="005A25BC">
              <w:rPr>
                <w:rFonts w:ascii="Arial" w:eastAsia="Times New Roman" w:hAnsi="Arial" w:cs="Arial"/>
                <w:sz w:val="20"/>
                <w:szCs w:val="20"/>
              </w:rPr>
              <w:t>Rotor Nacelle Assembly (rotor, blade and hub)</w:t>
            </w:r>
          </w:p>
        </w:tc>
      </w:tr>
      <w:tr w:rsidR="006178C3" w:rsidRPr="0058027B" w14:paraId="0C0B972F" w14:textId="77777777" w:rsidTr="00FF661A">
        <w:trPr>
          <w:trHeight w:val="300"/>
        </w:trPr>
        <w:tc>
          <w:tcPr>
            <w:tcW w:w="1838" w:type="dxa"/>
          </w:tcPr>
          <w:p w14:paraId="0CEF3729" w14:textId="77777777" w:rsidR="006178C3" w:rsidRPr="005A25BC" w:rsidRDefault="006178C3" w:rsidP="006178C3">
            <w:pPr>
              <w:pStyle w:val="ListParagraph"/>
              <w:ind w:left="0"/>
              <w:jc w:val="both"/>
              <w:rPr>
                <w:rFonts w:ascii="Arial" w:eastAsia="Times New Roman" w:hAnsi="Arial" w:cs="Arial"/>
                <w:sz w:val="20"/>
                <w:szCs w:val="20"/>
              </w:rPr>
            </w:pPr>
            <w:r w:rsidRPr="005A25BC">
              <w:rPr>
                <w:rFonts w:ascii="Arial" w:eastAsia="Times New Roman" w:hAnsi="Arial" w:cs="Arial"/>
                <w:sz w:val="20"/>
                <w:szCs w:val="20"/>
              </w:rPr>
              <w:t>QA</w:t>
            </w:r>
          </w:p>
        </w:tc>
        <w:tc>
          <w:tcPr>
            <w:tcW w:w="7178" w:type="dxa"/>
          </w:tcPr>
          <w:p w14:paraId="5023E4C1" w14:textId="77777777" w:rsidR="006178C3" w:rsidRPr="005A25BC" w:rsidRDefault="006178C3" w:rsidP="006178C3">
            <w:pPr>
              <w:pStyle w:val="ListParagraph"/>
              <w:ind w:left="0"/>
              <w:jc w:val="both"/>
              <w:rPr>
                <w:rFonts w:ascii="Arial" w:eastAsia="Times New Roman" w:hAnsi="Arial" w:cs="Arial"/>
                <w:sz w:val="20"/>
                <w:szCs w:val="20"/>
              </w:rPr>
            </w:pPr>
            <w:r w:rsidRPr="005A25BC">
              <w:rPr>
                <w:rFonts w:ascii="Arial" w:eastAsia="Times New Roman" w:hAnsi="Arial" w:cs="Arial"/>
                <w:sz w:val="20"/>
                <w:szCs w:val="20"/>
              </w:rPr>
              <w:t>Quality Assurance</w:t>
            </w:r>
          </w:p>
        </w:tc>
      </w:tr>
      <w:tr w:rsidR="006178C3" w:rsidRPr="0058027B" w14:paraId="7CC245DC" w14:textId="77777777" w:rsidTr="00FF661A">
        <w:tc>
          <w:tcPr>
            <w:tcW w:w="1838" w:type="dxa"/>
          </w:tcPr>
          <w:p w14:paraId="33B39C19" w14:textId="77777777" w:rsidR="006178C3" w:rsidRPr="005A25BC" w:rsidRDefault="006178C3" w:rsidP="006178C3">
            <w:pPr>
              <w:pStyle w:val="ListParagraph"/>
              <w:spacing w:after="120"/>
              <w:ind w:left="0"/>
              <w:jc w:val="both"/>
              <w:rPr>
                <w:rFonts w:ascii="Arial" w:eastAsia="Times New Roman" w:hAnsi="Arial" w:cs="Arial"/>
                <w:sz w:val="20"/>
                <w:szCs w:val="20"/>
              </w:rPr>
            </w:pPr>
            <w:r w:rsidRPr="005A25BC">
              <w:rPr>
                <w:rFonts w:ascii="Arial" w:eastAsia="Times New Roman" w:hAnsi="Arial" w:cs="Arial"/>
                <w:sz w:val="20"/>
                <w:szCs w:val="20"/>
              </w:rPr>
              <w:t>ROV</w:t>
            </w:r>
          </w:p>
        </w:tc>
        <w:tc>
          <w:tcPr>
            <w:tcW w:w="7178" w:type="dxa"/>
          </w:tcPr>
          <w:p w14:paraId="0C784380" w14:textId="77777777" w:rsidR="006178C3" w:rsidRPr="005A25BC" w:rsidRDefault="006178C3" w:rsidP="006178C3">
            <w:pPr>
              <w:pStyle w:val="ListParagraph"/>
              <w:spacing w:after="120"/>
              <w:ind w:left="0"/>
              <w:jc w:val="both"/>
              <w:rPr>
                <w:rFonts w:ascii="Arial" w:eastAsia="Times New Roman" w:hAnsi="Arial" w:cs="Arial"/>
                <w:sz w:val="20"/>
                <w:szCs w:val="20"/>
              </w:rPr>
            </w:pPr>
            <w:r w:rsidRPr="005A25BC">
              <w:rPr>
                <w:rFonts w:ascii="Arial" w:eastAsia="Times New Roman" w:hAnsi="Arial" w:cs="Arial"/>
                <w:sz w:val="20"/>
                <w:szCs w:val="20"/>
              </w:rPr>
              <w:t xml:space="preserve">Remotely Operated Vehicle </w:t>
            </w:r>
          </w:p>
        </w:tc>
      </w:tr>
      <w:tr w:rsidR="006178C3" w:rsidRPr="0058027B" w14:paraId="67D54B19" w14:textId="77777777" w:rsidTr="00FF661A">
        <w:tc>
          <w:tcPr>
            <w:tcW w:w="1838" w:type="dxa"/>
          </w:tcPr>
          <w:p w14:paraId="43FF0A40" w14:textId="77777777" w:rsidR="006178C3" w:rsidRPr="005A25BC" w:rsidRDefault="006178C3" w:rsidP="006178C3">
            <w:pPr>
              <w:pStyle w:val="ListParagraph"/>
              <w:spacing w:after="120"/>
              <w:ind w:left="0"/>
              <w:jc w:val="both"/>
              <w:rPr>
                <w:rFonts w:ascii="Arial" w:eastAsia="Times New Roman" w:hAnsi="Arial" w:cs="Arial"/>
                <w:sz w:val="20"/>
                <w:szCs w:val="20"/>
              </w:rPr>
            </w:pPr>
            <w:r w:rsidRPr="005A25BC">
              <w:rPr>
                <w:rFonts w:ascii="Arial" w:eastAsia="Times New Roman" w:hAnsi="Arial" w:cs="Arial"/>
                <w:sz w:val="20"/>
                <w:szCs w:val="20"/>
              </w:rPr>
              <w:t>SCADA</w:t>
            </w:r>
          </w:p>
        </w:tc>
        <w:tc>
          <w:tcPr>
            <w:tcW w:w="7178" w:type="dxa"/>
          </w:tcPr>
          <w:p w14:paraId="2A390082" w14:textId="77777777" w:rsidR="006178C3" w:rsidRPr="005A25BC" w:rsidRDefault="006178C3" w:rsidP="006178C3">
            <w:pPr>
              <w:pStyle w:val="ListParagraph"/>
              <w:spacing w:after="120"/>
              <w:ind w:left="0"/>
              <w:jc w:val="both"/>
              <w:rPr>
                <w:rFonts w:ascii="Arial" w:eastAsia="Times New Roman" w:hAnsi="Arial" w:cs="Arial"/>
                <w:sz w:val="20"/>
                <w:szCs w:val="20"/>
              </w:rPr>
            </w:pPr>
            <w:r w:rsidRPr="005A25BC">
              <w:rPr>
                <w:rFonts w:ascii="Arial" w:eastAsia="Times New Roman" w:hAnsi="Arial" w:cs="Arial"/>
                <w:sz w:val="20"/>
                <w:szCs w:val="20"/>
              </w:rPr>
              <w:t>Supervisory Control and Data Acquisition</w:t>
            </w:r>
          </w:p>
        </w:tc>
      </w:tr>
      <w:tr w:rsidR="006178C3" w:rsidRPr="0058027B" w14:paraId="3A2A81F7" w14:textId="77777777" w:rsidTr="00FF661A">
        <w:trPr>
          <w:trHeight w:val="300"/>
        </w:trPr>
        <w:tc>
          <w:tcPr>
            <w:tcW w:w="1838" w:type="dxa"/>
          </w:tcPr>
          <w:p w14:paraId="7CAEF00B" w14:textId="77777777" w:rsidR="006178C3" w:rsidRPr="005A25BC" w:rsidRDefault="006178C3" w:rsidP="006178C3">
            <w:pPr>
              <w:pStyle w:val="ListParagraph"/>
              <w:ind w:left="0"/>
              <w:jc w:val="both"/>
              <w:rPr>
                <w:rFonts w:ascii="Arial" w:eastAsia="Times New Roman" w:hAnsi="Arial" w:cs="Arial"/>
                <w:sz w:val="20"/>
                <w:szCs w:val="20"/>
              </w:rPr>
            </w:pPr>
            <w:r w:rsidRPr="005A25BC">
              <w:rPr>
                <w:rFonts w:ascii="Arial" w:eastAsia="Times New Roman" w:hAnsi="Arial" w:cs="Arial"/>
                <w:sz w:val="20"/>
                <w:szCs w:val="20"/>
              </w:rPr>
              <w:t>SIMOPS</w:t>
            </w:r>
          </w:p>
        </w:tc>
        <w:tc>
          <w:tcPr>
            <w:tcW w:w="7178" w:type="dxa"/>
          </w:tcPr>
          <w:p w14:paraId="5E3BE0C3" w14:textId="77777777" w:rsidR="006178C3" w:rsidRPr="005A25BC" w:rsidRDefault="006178C3" w:rsidP="006178C3">
            <w:pPr>
              <w:pStyle w:val="ListParagraph"/>
              <w:ind w:left="0"/>
              <w:jc w:val="both"/>
              <w:rPr>
                <w:rFonts w:ascii="Arial" w:eastAsia="Times New Roman" w:hAnsi="Arial" w:cs="Arial"/>
                <w:sz w:val="20"/>
                <w:szCs w:val="20"/>
              </w:rPr>
            </w:pPr>
            <w:r w:rsidRPr="005A25BC">
              <w:rPr>
                <w:rFonts w:ascii="Arial" w:eastAsia="Times New Roman" w:hAnsi="Arial" w:cs="Arial"/>
                <w:sz w:val="20"/>
                <w:szCs w:val="20"/>
              </w:rPr>
              <w:t>SIMultaneous OPerationS</w:t>
            </w:r>
          </w:p>
        </w:tc>
      </w:tr>
      <w:tr w:rsidR="006178C3" w:rsidRPr="0058027B" w14:paraId="28179AB2" w14:textId="77777777" w:rsidTr="00FF661A">
        <w:tc>
          <w:tcPr>
            <w:tcW w:w="1838" w:type="dxa"/>
          </w:tcPr>
          <w:p w14:paraId="760B9006" w14:textId="77777777" w:rsidR="006178C3" w:rsidRPr="009D2677" w:rsidRDefault="006178C3" w:rsidP="006178C3">
            <w:pPr>
              <w:pStyle w:val="ListParagraph"/>
              <w:spacing w:after="120"/>
              <w:ind w:left="0"/>
              <w:jc w:val="both"/>
              <w:rPr>
                <w:rFonts w:ascii="Arial" w:eastAsia="Times New Roman" w:hAnsi="Arial" w:cs="Arial"/>
                <w:sz w:val="20"/>
                <w:szCs w:val="20"/>
              </w:rPr>
            </w:pPr>
            <w:r w:rsidRPr="009D2677">
              <w:rPr>
                <w:rFonts w:ascii="Arial" w:eastAsia="Times New Roman" w:hAnsi="Arial" w:cs="Arial"/>
                <w:sz w:val="20"/>
                <w:szCs w:val="20"/>
              </w:rPr>
              <w:t>SLD</w:t>
            </w:r>
          </w:p>
        </w:tc>
        <w:tc>
          <w:tcPr>
            <w:tcW w:w="7178" w:type="dxa"/>
          </w:tcPr>
          <w:p w14:paraId="34A13915" w14:textId="77777777" w:rsidR="006178C3" w:rsidRPr="009D2677" w:rsidRDefault="006178C3" w:rsidP="006178C3">
            <w:pPr>
              <w:pStyle w:val="ListParagraph"/>
              <w:spacing w:after="120"/>
              <w:ind w:left="0"/>
              <w:jc w:val="both"/>
              <w:rPr>
                <w:rFonts w:ascii="Arial" w:eastAsia="Times New Roman" w:hAnsi="Arial" w:cs="Arial"/>
                <w:sz w:val="20"/>
                <w:szCs w:val="20"/>
              </w:rPr>
            </w:pPr>
            <w:r w:rsidRPr="009D2677">
              <w:rPr>
                <w:rFonts w:ascii="Arial" w:eastAsia="Times New Roman" w:hAnsi="Arial" w:cs="Arial"/>
                <w:sz w:val="20"/>
                <w:szCs w:val="20"/>
              </w:rPr>
              <w:t>Single Line Diagram</w:t>
            </w:r>
          </w:p>
        </w:tc>
      </w:tr>
      <w:tr w:rsidR="006178C3" w:rsidRPr="0058027B" w14:paraId="13FDBC32" w14:textId="77777777" w:rsidTr="00FF661A">
        <w:tc>
          <w:tcPr>
            <w:tcW w:w="1838" w:type="dxa"/>
          </w:tcPr>
          <w:p w14:paraId="2C965DC1"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SMA</w:t>
            </w:r>
          </w:p>
        </w:tc>
        <w:tc>
          <w:tcPr>
            <w:tcW w:w="7178" w:type="dxa"/>
          </w:tcPr>
          <w:p w14:paraId="1F978CB5"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Service and Maintenance Agreement</w:t>
            </w:r>
          </w:p>
        </w:tc>
      </w:tr>
      <w:tr w:rsidR="00B56955" w:rsidRPr="0058027B" w14:paraId="0CF39F6D" w14:textId="77777777" w:rsidTr="00FF661A">
        <w:tc>
          <w:tcPr>
            <w:tcW w:w="1838" w:type="dxa"/>
          </w:tcPr>
          <w:p w14:paraId="631D322D" w14:textId="706BB230" w:rsidR="00B56955" w:rsidRPr="00117917" w:rsidRDefault="00B56955" w:rsidP="006178C3">
            <w:pPr>
              <w:pStyle w:val="ListParagraph"/>
              <w:spacing w:after="120"/>
              <w:ind w:left="0"/>
              <w:jc w:val="both"/>
              <w:rPr>
                <w:rFonts w:ascii="Arial" w:eastAsia="Times New Roman" w:hAnsi="Arial" w:cs="Arial"/>
                <w:sz w:val="20"/>
                <w:szCs w:val="20"/>
              </w:rPr>
            </w:pPr>
            <w:r>
              <w:rPr>
                <w:rFonts w:ascii="Arial" w:eastAsia="Times New Roman" w:hAnsi="Arial" w:cs="Arial"/>
                <w:sz w:val="20"/>
                <w:szCs w:val="20"/>
              </w:rPr>
              <w:t>SOMWS</w:t>
            </w:r>
          </w:p>
        </w:tc>
        <w:tc>
          <w:tcPr>
            <w:tcW w:w="7178" w:type="dxa"/>
          </w:tcPr>
          <w:p w14:paraId="721AE5ED" w14:textId="5D5A841B" w:rsidR="00B56955" w:rsidRPr="00117917" w:rsidRDefault="00B56955" w:rsidP="006178C3">
            <w:pPr>
              <w:pStyle w:val="ListParagraph"/>
              <w:spacing w:after="120"/>
              <w:ind w:left="0"/>
              <w:jc w:val="both"/>
              <w:rPr>
                <w:rFonts w:ascii="Arial" w:eastAsia="Times New Roman" w:hAnsi="Arial" w:cs="Arial"/>
                <w:sz w:val="20"/>
                <w:szCs w:val="20"/>
              </w:rPr>
            </w:pPr>
            <w:r>
              <w:rPr>
                <w:rFonts w:ascii="Arial" w:eastAsia="Times New Roman" w:hAnsi="Arial" w:cs="Arial"/>
                <w:sz w:val="20"/>
                <w:szCs w:val="20"/>
              </w:rPr>
              <w:t>Society of Offshore Marine Warranty Surveyors</w:t>
            </w:r>
          </w:p>
        </w:tc>
      </w:tr>
      <w:tr w:rsidR="006178C3" w:rsidRPr="0058027B" w14:paraId="573AF2D4" w14:textId="77777777" w:rsidTr="00FF661A">
        <w:tc>
          <w:tcPr>
            <w:tcW w:w="1838" w:type="dxa"/>
          </w:tcPr>
          <w:p w14:paraId="082985BC"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SOV</w:t>
            </w:r>
          </w:p>
        </w:tc>
        <w:tc>
          <w:tcPr>
            <w:tcW w:w="7178" w:type="dxa"/>
          </w:tcPr>
          <w:p w14:paraId="3BFC4049"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 xml:space="preserve">Service Operation Vessel </w:t>
            </w:r>
          </w:p>
        </w:tc>
      </w:tr>
      <w:tr w:rsidR="006178C3" w:rsidRPr="0058027B" w14:paraId="78A5EFBA" w14:textId="77777777" w:rsidTr="00FF661A">
        <w:trPr>
          <w:trHeight w:val="300"/>
        </w:trPr>
        <w:tc>
          <w:tcPr>
            <w:tcW w:w="1838" w:type="dxa"/>
          </w:tcPr>
          <w:p w14:paraId="0B82A5B5"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SoW</w:t>
            </w:r>
          </w:p>
        </w:tc>
        <w:tc>
          <w:tcPr>
            <w:tcW w:w="7178" w:type="dxa"/>
          </w:tcPr>
          <w:p w14:paraId="2E1BB971"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Scope of Work</w:t>
            </w:r>
          </w:p>
        </w:tc>
      </w:tr>
      <w:tr w:rsidR="006178C3" w:rsidRPr="0058027B" w14:paraId="12150DB1" w14:textId="77777777" w:rsidTr="00FF661A">
        <w:trPr>
          <w:trHeight w:val="300"/>
        </w:trPr>
        <w:tc>
          <w:tcPr>
            <w:tcW w:w="1838" w:type="dxa"/>
          </w:tcPr>
          <w:p w14:paraId="0106BAFE"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ST119</w:t>
            </w:r>
          </w:p>
        </w:tc>
        <w:tc>
          <w:tcPr>
            <w:tcW w:w="7178" w:type="dxa"/>
          </w:tcPr>
          <w:p w14:paraId="7A405BF7" w14:textId="094FD8F6"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S</w:t>
            </w:r>
            <w:r w:rsidR="00C9167F">
              <w:rPr>
                <w:rFonts w:ascii="Arial" w:eastAsia="Times New Roman" w:hAnsi="Arial" w:cs="Arial"/>
                <w:sz w:val="20"/>
                <w:szCs w:val="20"/>
              </w:rPr>
              <w:t>t</w:t>
            </w:r>
            <w:r w:rsidRPr="00117917">
              <w:rPr>
                <w:rFonts w:ascii="Arial" w:eastAsia="Times New Roman" w:hAnsi="Arial" w:cs="Arial"/>
                <w:sz w:val="20"/>
                <w:szCs w:val="20"/>
              </w:rPr>
              <w:t>andard 119 (DNV standard documents)</w:t>
            </w:r>
          </w:p>
        </w:tc>
      </w:tr>
      <w:tr w:rsidR="006178C3" w:rsidRPr="0058027B" w14:paraId="54228120" w14:textId="77777777" w:rsidTr="00FF661A">
        <w:trPr>
          <w:trHeight w:val="300"/>
        </w:trPr>
        <w:tc>
          <w:tcPr>
            <w:tcW w:w="1838" w:type="dxa"/>
          </w:tcPr>
          <w:p w14:paraId="4CBB012A"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T&amp;I</w:t>
            </w:r>
          </w:p>
        </w:tc>
        <w:tc>
          <w:tcPr>
            <w:tcW w:w="7178" w:type="dxa"/>
          </w:tcPr>
          <w:p w14:paraId="3D287522"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Transport and Installation</w:t>
            </w:r>
          </w:p>
        </w:tc>
      </w:tr>
      <w:tr w:rsidR="006178C3" w:rsidRPr="0058027B" w14:paraId="07AD0947" w14:textId="77777777" w:rsidTr="00FF661A">
        <w:tc>
          <w:tcPr>
            <w:tcW w:w="1838" w:type="dxa"/>
          </w:tcPr>
          <w:p w14:paraId="4AC0986B"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TLP</w:t>
            </w:r>
          </w:p>
        </w:tc>
        <w:tc>
          <w:tcPr>
            <w:tcW w:w="7178" w:type="dxa"/>
          </w:tcPr>
          <w:p w14:paraId="59A41B02"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Tension Leg Platform</w:t>
            </w:r>
          </w:p>
        </w:tc>
      </w:tr>
      <w:tr w:rsidR="006178C3" w:rsidRPr="0058027B" w14:paraId="3250B4C3" w14:textId="77777777" w:rsidTr="00FF661A">
        <w:trPr>
          <w:trHeight w:val="300"/>
        </w:trPr>
        <w:tc>
          <w:tcPr>
            <w:tcW w:w="1838" w:type="dxa"/>
          </w:tcPr>
          <w:p w14:paraId="14498B57"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TRA</w:t>
            </w:r>
          </w:p>
        </w:tc>
        <w:tc>
          <w:tcPr>
            <w:tcW w:w="7178" w:type="dxa"/>
          </w:tcPr>
          <w:p w14:paraId="647331F7" w14:textId="77777777"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Technology Readiness Assessment</w:t>
            </w:r>
          </w:p>
        </w:tc>
      </w:tr>
      <w:tr w:rsidR="006178C3" w:rsidRPr="0058027B" w14:paraId="7982B813" w14:textId="77777777" w:rsidTr="00FF661A">
        <w:trPr>
          <w:trHeight w:val="404"/>
        </w:trPr>
        <w:tc>
          <w:tcPr>
            <w:tcW w:w="1838" w:type="dxa"/>
          </w:tcPr>
          <w:p w14:paraId="5D33631F" w14:textId="1A482CD4"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TRL</w:t>
            </w:r>
          </w:p>
        </w:tc>
        <w:tc>
          <w:tcPr>
            <w:tcW w:w="7178" w:type="dxa"/>
          </w:tcPr>
          <w:p w14:paraId="05E33C08" w14:textId="1D8FF4C9" w:rsidR="006178C3" w:rsidRPr="00FF661A" w:rsidRDefault="006178C3" w:rsidP="00FF661A">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Technology Readiness Level (e.g. 7)</w:t>
            </w:r>
          </w:p>
        </w:tc>
      </w:tr>
      <w:tr w:rsidR="006178C3" w:rsidRPr="0058027B" w14:paraId="6A8AD6AA" w14:textId="77777777" w:rsidTr="00FF661A">
        <w:trPr>
          <w:trHeight w:val="442"/>
        </w:trPr>
        <w:tc>
          <w:tcPr>
            <w:tcW w:w="1838" w:type="dxa"/>
          </w:tcPr>
          <w:p w14:paraId="26DCA172"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TSA</w:t>
            </w:r>
          </w:p>
        </w:tc>
        <w:tc>
          <w:tcPr>
            <w:tcW w:w="7178" w:type="dxa"/>
          </w:tcPr>
          <w:p w14:paraId="792A65A8"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Turbine Supply Agreement</w:t>
            </w:r>
          </w:p>
        </w:tc>
      </w:tr>
      <w:tr w:rsidR="00353D37" w:rsidRPr="0058027B" w14:paraId="5794E1BE" w14:textId="77777777" w:rsidTr="00353D37">
        <w:trPr>
          <w:trHeight w:val="442"/>
        </w:trPr>
        <w:tc>
          <w:tcPr>
            <w:tcW w:w="1838" w:type="dxa"/>
          </w:tcPr>
          <w:p w14:paraId="55DA4036" w14:textId="5412DEE1" w:rsidR="00353D37" w:rsidRPr="00117917" w:rsidRDefault="00353D37" w:rsidP="006178C3">
            <w:pPr>
              <w:pStyle w:val="ListParagraph"/>
              <w:ind w:left="0"/>
              <w:jc w:val="both"/>
              <w:rPr>
                <w:rFonts w:ascii="Arial" w:eastAsia="Times New Roman" w:hAnsi="Arial" w:cs="Arial"/>
                <w:sz w:val="20"/>
                <w:szCs w:val="20"/>
              </w:rPr>
            </w:pPr>
            <w:r>
              <w:rPr>
                <w:rFonts w:ascii="Arial" w:eastAsia="Times New Roman" w:hAnsi="Arial" w:cs="Arial"/>
                <w:sz w:val="20"/>
                <w:szCs w:val="20"/>
              </w:rPr>
              <w:t>TRS</w:t>
            </w:r>
          </w:p>
        </w:tc>
        <w:tc>
          <w:tcPr>
            <w:tcW w:w="7178" w:type="dxa"/>
          </w:tcPr>
          <w:p w14:paraId="30DE349B" w14:textId="4B0FEEA2" w:rsidR="00353D37" w:rsidRPr="00117917" w:rsidRDefault="00353D37" w:rsidP="006178C3">
            <w:pPr>
              <w:pStyle w:val="ListParagraph"/>
              <w:ind w:left="0"/>
              <w:jc w:val="both"/>
              <w:rPr>
                <w:rFonts w:ascii="Arial" w:eastAsia="Times New Roman" w:hAnsi="Arial" w:cs="Arial"/>
                <w:sz w:val="20"/>
                <w:szCs w:val="20"/>
              </w:rPr>
            </w:pPr>
            <w:r>
              <w:rPr>
                <w:rFonts w:ascii="Arial" w:eastAsia="Times New Roman" w:hAnsi="Arial" w:cs="Arial"/>
                <w:sz w:val="20"/>
                <w:szCs w:val="20"/>
              </w:rPr>
              <w:t xml:space="preserve">Tropical </w:t>
            </w:r>
            <w:r w:rsidR="00D63727">
              <w:rPr>
                <w:rFonts w:ascii="Arial" w:eastAsia="Times New Roman" w:hAnsi="Arial" w:cs="Arial"/>
                <w:sz w:val="20"/>
                <w:szCs w:val="20"/>
              </w:rPr>
              <w:t xml:space="preserve">Revolving </w:t>
            </w:r>
            <w:r>
              <w:rPr>
                <w:rFonts w:ascii="Arial" w:eastAsia="Times New Roman" w:hAnsi="Arial" w:cs="Arial"/>
                <w:sz w:val="20"/>
                <w:szCs w:val="20"/>
              </w:rPr>
              <w:t>Storm</w:t>
            </w:r>
          </w:p>
        </w:tc>
      </w:tr>
      <w:tr w:rsidR="006178C3" w:rsidRPr="0058027B" w14:paraId="7367A239" w14:textId="77777777" w:rsidTr="00FF661A">
        <w:trPr>
          <w:trHeight w:val="405"/>
        </w:trPr>
        <w:tc>
          <w:tcPr>
            <w:tcW w:w="1838" w:type="dxa"/>
          </w:tcPr>
          <w:p w14:paraId="6B5A22AE"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ULS</w:t>
            </w:r>
          </w:p>
        </w:tc>
        <w:tc>
          <w:tcPr>
            <w:tcW w:w="7178" w:type="dxa"/>
          </w:tcPr>
          <w:p w14:paraId="7BF14EC4"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Ultimate Limit State</w:t>
            </w:r>
          </w:p>
        </w:tc>
      </w:tr>
      <w:tr w:rsidR="006178C3" w:rsidRPr="0058027B" w14:paraId="239E1C7D" w14:textId="77777777" w:rsidTr="00633D36">
        <w:trPr>
          <w:trHeight w:val="418"/>
        </w:trPr>
        <w:tc>
          <w:tcPr>
            <w:tcW w:w="1838" w:type="dxa"/>
          </w:tcPr>
          <w:p w14:paraId="69C749A2" w14:textId="77777777" w:rsidR="006178C3" w:rsidRPr="00117917" w:rsidRDefault="006178C3" w:rsidP="006178C3">
            <w:pPr>
              <w:pStyle w:val="ListParagraph"/>
              <w:ind w:left="0"/>
              <w:jc w:val="both"/>
              <w:rPr>
                <w:rFonts w:ascii="Arial" w:eastAsia="Times New Roman" w:hAnsi="Arial" w:cs="Arial"/>
                <w:sz w:val="20"/>
                <w:szCs w:val="20"/>
              </w:rPr>
            </w:pPr>
            <w:r w:rsidRPr="00117917">
              <w:rPr>
                <w:rFonts w:ascii="Arial" w:eastAsia="Times New Roman" w:hAnsi="Arial" w:cs="Arial"/>
                <w:sz w:val="20"/>
                <w:szCs w:val="20"/>
              </w:rPr>
              <w:t>UNCLOS</w:t>
            </w:r>
          </w:p>
        </w:tc>
        <w:tc>
          <w:tcPr>
            <w:tcW w:w="7178" w:type="dxa"/>
          </w:tcPr>
          <w:p w14:paraId="1D60BF78" w14:textId="77777777" w:rsidR="006178C3" w:rsidRPr="00117917" w:rsidRDefault="006178C3" w:rsidP="006178C3">
            <w:pPr>
              <w:spacing w:line="257" w:lineRule="auto"/>
              <w:ind w:left="-20" w:right="-20"/>
              <w:rPr>
                <w:rFonts w:ascii="Arial" w:eastAsia="Times New Roman" w:hAnsi="Arial" w:cs="Arial"/>
                <w:sz w:val="20"/>
                <w:szCs w:val="20"/>
              </w:rPr>
            </w:pPr>
            <w:r w:rsidRPr="00117917">
              <w:rPr>
                <w:rFonts w:ascii="Arial" w:eastAsia="Times New Roman" w:hAnsi="Arial" w:cs="Arial"/>
                <w:sz w:val="20"/>
                <w:szCs w:val="20"/>
              </w:rPr>
              <w:t>United Nations Convention on the Law of the Sea</w:t>
            </w:r>
          </w:p>
        </w:tc>
      </w:tr>
      <w:tr w:rsidR="006178C3" w:rsidRPr="0058027B" w14:paraId="0DA73224" w14:textId="77777777" w:rsidTr="00FF661A">
        <w:tc>
          <w:tcPr>
            <w:tcW w:w="1838" w:type="dxa"/>
          </w:tcPr>
          <w:p w14:paraId="03B79C3D"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UPS</w:t>
            </w:r>
          </w:p>
        </w:tc>
        <w:tc>
          <w:tcPr>
            <w:tcW w:w="7178" w:type="dxa"/>
          </w:tcPr>
          <w:p w14:paraId="35F185CF"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Uninterruptible Power Supply</w:t>
            </w:r>
          </w:p>
        </w:tc>
      </w:tr>
      <w:tr w:rsidR="006178C3" w:rsidRPr="0058027B" w14:paraId="3BA5DD8C" w14:textId="77777777" w:rsidTr="00FF661A">
        <w:tc>
          <w:tcPr>
            <w:tcW w:w="1838" w:type="dxa"/>
          </w:tcPr>
          <w:p w14:paraId="39FE1B32"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WTG</w:t>
            </w:r>
          </w:p>
        </w:tc>
        <w:tc>
          <w:tcPr>
            <w:tcW w:w="7178" w:type="dxa"/>
          </w:tcPr>
          <w:p w14:paraId="646617A4" w14:textId="77777777" w:rsidR="006178C3" w:rsidRPr="00117917" w:rsidRDefault="006178C3" w:rsidP="006178C3">
            <w:pPr>
              <w:pStyle w:val="ListParagraph"/>
              <w:spacing w:after="120"/>
              <w:ind w:left="0"/>
              <w:jc w:val="both"/>
              <w:rPr>
                <w:rFonts w:ascii="Arial" w:eastAsia="Times New Roman" w:hAnsi="Arial" w:cs="Arial"/>
                <w:sz w:val="20"/>
                <w:szCs w:val="20"/>
              </w:rPr>
            </w:pPr>
            <w:r w:rsidRPr="00117917">
              <w:rPr>
                <w:rFonts w:ascii="Arial" w:eastAsia="Times New Roman" w:hAnsi="Arial" w:cs="Arial"/>
                <w:sz w:val="20"/>
                <w:szCs w:val="20"/>
              </w:rPr>
              <w:t>Wind Turbine Generator [Taken to include tower, nacelle, hub and blades]</w:t>
            </w:r>
          </w:p>
        </w:tc>
      </w:tr>
      <w:tr w:rsidR="007A6292" w:rsidRPr="0058027B" w14:paraId="5325ECC2" w14:textId="77777777" w:rsidTr="00FF661A">
        <w:tc>
          <w:tcPr>
            <w:tcW w:w="1838" w:type="dxa"/>
          </w:tcPr>
          <w:p w14:paraId="7340EC84" w14:textId="09473FBB" w:rsidR="007A6292" w:rsidRPr="00117917" w:rsidRDefault="007A6292" w:rsidP="006178C3">
            <w:pPr>
              <w:pStyle w:val="ListParagraph"/>
              <w:spacing w:after="120"/>
              <w:ind w:left="0"/>
              <w:jc w:val="both"/>
              <w:rPr>
                <w:rFonts w:ascii="Arial" w:eastAsia="Times New Roman" w:hAnsi="Arial" w:cs="Arial"/>
                <w:sz w:val="20"/>
                <w:szCs w:val="20"/>
              </w:rPr>
            </w:pPr>
            <w:r>
              <w:rPr>
                <w:rFonts w:ascii="Arial" w:eastAsia="Times New Roman" w:hAnsi="Arial" w:cs="Arial"/>
                <w:sz w:val="20"/>
                <w:szCs w:val="20"/>
              </w:rPr>
              <w:t>XLPE</w:t>
            </w:r>
          </w:p>
        </w:tc>
        <w:tc>
          <w:tcPr>
            <w:tcW w:w="7178" w:type="dxa"/>
          </w:tcPr>
          <w:p w14:paraId="1CBE7F4A" w14:textId="3791F7C9" w:rsidR="007A6292" w:rsidRPr="00117917" w:rsidRDefault="007A6292" w:rsidP="006178C3">
            <w:pPr>
              <w:pStyle w:val="ListParagraph"/>
              <w:spacing w:after="120"/>
              <w:ind w:left="0"/>
              <w:jc w:val="both"/>
              <w:rPr>
                <w:rFonts w:ascii="Arial" w:eastAsia="Times New Roman" w:hAnsi="Arial" w:cs="Arial"/>
                <w:sz w:val="20"/>
                <w:szCs w:val="20"/>
              </w:rPr>
            </w:pPr>
            <w:r w:rsidRPr="007A6292">
              <w:rPr>
                <w:rFonts w:ascii="Arial" w:eastAsia="Times New Roman" w:hAnsi="Arial" w:cs="Arial"/>
                <w:sz w:val="20"/>
                <w:szCs w:val="20"/>
              </w:rPr>
              <w:t>Cross-linked polyethylene</w:t>
            </w:r>
          </w:p>
        </w:tc>
      </w:tr>
    </w:tbl>
    <w:p w14:paraId="1E5D391D" w14:textId="77777777" w:rsidR="005A25BC" w:rsidRPr="00117917" w:rsidRDefault="005A25BC" w:rsidP="00C71492">
      <w:pPr>
        <w:pStyle w:val="ListParagraph"/>
        <w:numPr>
          <w:ilvl w:val="1"/>
          <w:numId w:val="20"/>
        </w:numPr>
        <w:spacing w:after="120"/>
        <w:ind w:left="567" w:hanging="567"/>
        <w:jc w:val="both"/>
        <w:rPr>
          <w:rFonts w:ascii="Arial" w:eastAsia="Times New Roman" w:hAnsi="Arial" w:cs="Arial"/>
          <w:sz w:val="20"/>
          <w:szCs w:val="20"/>
        </w:rPr>
      </w:pPr>
      <w:r w:rsidRPr="109C30AD">
        <w:rPr>
          <w:rFonts w:ascii="Arial" w:eastAsia="Times New Roman" w:hAnsi="Arial" w:cs="Arial"/>
          <w:sz w:val="20"/>
          <w:szCs w:val="20"/>
        </w:rPr>
        <w:br w:type="page"/>
      </w:r>
    </w:p>
    <w:p w14:paraId="7964C7AD" w14:textId="77777777" w:rsidR="005A25BC" w:rsidRPr="0058027B" w:rsidRDefault="005A25BC" w:rsidP="005A25BC">
      <w:pPr>
        <w:spacing w:after="0"/>
        <w:rPr>
          <w:rFonts w:ascii="Arial" w:hAnsi="Arial" w:cs="Arial"/>
        </w:rPr>
      </w:pPr>
    </w:p>
    <w:p w14:paraId="1C01AD68" w14:textId="66CE0F7B" w:rsidR="000C786D" w:rsidRDefault="00FD6ECA" w:rsidP="00FD6ECA">
      <w:pPr>
        <w:rPr>
          <w:rFonts w:ascii="Arial" w:eastAsia="Times New Roman" w:hAnsi="Arial" w:cs="Arial"/>
          <w:b/>
          <w:bCs/>
          <w:sz w:val="24"/>
          <w:szCs w:val="24"/>
        </w:rPr>
      </w:pPr>
      <w:r w:rsidRPr="00EF13F7">
        <w:rPr>
          <w:rFonts w:ascii="Arial" w:eastAsia="Times New Roman" w:hAnsi="Arial" w:cs="Arial"/>
          <w:b/>
          <w:bCs/>
          <w:sz w:val="24"/>
          <w:szCs w:val="24"/>
        </w:rPr>
        <w:t xml:space="preserve">Appendix </w:t>
      </w:r>
      <w:r w:rsidR="00181170" w:rsidRPr="00EF13F7">
        <w:rPr>
          <w:rFonts w:ascii="Arial" w:eastAsia="Times New Roman" w:hAnsi="Arial" w:cs="Arial"/>
          <w:b/>
          <w:bCs/>
          <w:sz w:val="24"/>
          <w:szCs w:val="24"/>
        </w:rPr>
        <w:t>4</w:t>
      </w:r>
      <w:r w:rsidRPr="00EF13F7">
        <w:rPr>
          <w:rFonts w:ascii="Arial" w:eastAsia="Times New Roman" w:hAnsi="Arial" w:cs="Arial"/>
          <w:b/>
          <w:bCs/>
          <w:sz w:val="24"/>
          <w:szCs w:val="24"/>
        </w:rPr>
        <w:t xml:space="preserve">:  </w:t>
      </w:r>
    </w:p>
    <w:p w14:paraId="33B42D84" w14:textId="0A34D839" w:rsidR="00FD6ECA" w:rsidRPr="00117917" w:rsidRDefault="00FD6ECA" w:rsidP="00FD6ECA">
      <w:pPr>
        <w:rPr>
          <w:rFonts w:ascii="Arial" w:hAnsi="Arial" w:cs="Arial"/>
        </w:rPr>
      </w:pPr>
      <w:r w:rsidRPr="00EF13F7">
        <w:rPr>
          <w:rFonts w:ascii="Arial" w:eastAsia="Times New Roman" w:hAnsi="Arial" w:cs="Arial"/>
          <w:b/>
          <w:bCs/>
          <w:sz w:val="24"/>
          <w:szCs w:val="24"/>
        </w:rPr>
        <w:t>References</w:t>
      </w:r>
    </w:p>
    <w:p w14:paraId="28EEAE81" w14:textId="77777777" w:rsidR="00A74A46" w:rsidRPr="007D7790" w:rsidRDefault="00A74A46" w:rsidP="00C71492">
      <w:pPr>
        <w:pStyle w:val="ListParagraph"/>
        <w:numPr>
          <w:ilvl w:val="3"/>
          <w:numId w:val="18"/>
        </w:numPr>
        <w:ind w:left="567" w:hanging="567"/>
        <w:rPr>
          <w:rFonts w:ascii="Arial" w:eastAsia="Calibri" w:hAnsi="Arial" w:cs="Arial"/>
          <w:color w:val="000000" w:themeColor="text1"/>
        </w:rPr>
      </w:pPr>
      <w:r w:rsidRPr="007D7790">
        <w:rPr>
          <w:rFonts w:ascii="Arial" w:eastAsia="Times New Roman" w:hAnsi="Arial" w:cs="Arial"/>
          <w:lang w:val="en-US"/>
        </w:rPr>
        <w:t xml:space="preserve">ABS Guide for Building and Classing Bottom-Founded Offshore Wind Turbines </w:t>
      </w:r>
    </w:p>
    <w:p w14:paraId="67A95497" w14:textId="77777777" w:rsidR="00A74A46" w:rsidRPr="007D7790" w:rsidRDefault="00A74A46" w:rsidP="00C71492">
      <w:pPr>
        <w:pStyle w:val="ListParagraph"/>
        <w:numPr>
          <w:ilvl w:val="3"/>
          <w:numId w:val="18"/>
        </w:numPr>
        <w:ind w:left="567" w:hanging="567"/>
        <w:rPr>
          <w:rFonts w:ascii="Arial" w:eastAsia="Calibri" w:hAnsi="Arial" w:cs="Arial"/>
          <w:color w:val="000000" w:themeColor="text1"/>
        </w:rPr>
      </w:pPr>
      <w:r w:rsidRPr="007D7790">
        <w:rPr>
          <w:rFonts w:ascii="Arial" w:eastAsia="Times New Roman" w:hAnsi="Arial" w:cs="Arial"/>
          <w:lang w:val="en-US"/>
        </w:rPr>
        <w:t>ABS Guide for Building and Classing Floating Offshore Wind Turbines</w:t>
      </w:r>
    </w:p>
    <w:p w14:paraId="661F1ADE" w14:textId="77777777" w:rsidR="00A74A46" w:rsidRPr="007D7790" w:rsidRDefault="00A74A46" w:rsidP="00C71492">
      <w:pPr>
        <w:pStyle w:val="ListParagraph"/>
        <w:numPr>
          <w:ilvl w:val="3"/>
          <w:numId w:val="18"/>
        </w:numPr>
        <w:ind w:left="567" w:hanging="567"/>
        <w:rPr>
          <w:rFonts w:ascii="Arial" w:eastAsia="Calibri" w:hAnsi="Arial" w:cs="Arial"/>
          <w:color w:val="000000" w:themeColor="text1"/>
        </w:rPr>
      </w:pPr>
      <w:r w:rsidRPr="007D7790">
        <w:rPr>
          <w:rFonts w:ascii="Arial" w:eastAsia="Times New Roman" w:hAnsi="Arial" w:cs="Arial"/>
          <w:lang w:val="en-US"/>
        </w:rPr>
        <w:t>ABS Requirements for Offshore Substations and Electrical Service Platforms</w:t>
      </w:r>
    </w:p>
    <w:p w14:paraId="2A08A5C9" w14:textId="134AD28C" w:rsidR="00633D36" w:rsidRPr="00633D36" w:rsidRDefault="00633D36" w:rsidP="00C71492">
      <w:pPr>
        <w:pStyle w:val="ListParagraph"/>
        <w:numPr>
          <w:ilvl w:val="3"/>
          <w:numId w:val="18"/>
        </w:numPr>
        <w:ind w:left="567" w:hanging="567"/>
        <w:rPr>
          <w:rFonts w:ascii="Arial" w:eastAsia="Calibri" w:hAnsi="Arial" w:cs="Arial"/>
          <w:color w:val="000000" w:themeColor="text1"/>
        </w:rPr>
      </w:pPr>
      <w:r w:rsidRPr="004A3A20">
        <w:rPr>
          <w:rFonts w:ascii="Arial" w:eastAsia="Calibri" w:hAnsi="Arial" w:cs="Arial"/>
          <w:color w:val="000000" w:themeColor="text1"/>
        </w:rPr>
        <w:t>CIGRE TB 623</w:t>
      </w:r>
      <w:r>
        <w:rPr>
          <w:rFonts w:ascii="Arial" w:eastAsia="Calibri" w:hAnsi="Arial" w:cs="Arial"/>
          <w:color w:val="000000" w:themeColor="text1"/>
        </w:rPr>
        <w:t>:</w:t>
      </w:r>
      <w:r>
        <w:t xml:space="preserve"> </w:t>
      </w:r>
      <w:r w:rsidRPr="00633D36">
        <w:rPr>
          <w:rFonts w:ascii="Arial" w:eastAsia="Calibri" w:hAnsi="Arial" w:cs="Arial"/>
          <w:color w:val="000000" w:themeColor="text1"/>
        </w:rPr>
        <w:t>Recommendations for mechanical testing of submarine cables</w:t>
      </w:r>
    </w:p>
    <w:p w14:paraId="525693B5" w14:textId="41E284AD" w:rsidR="00A74A46" w:rsidRPr="009F661F" w:rsidRDefault="00A74A46" w:rsidP="00C71492">
      <w:pPr>
        <w:pStyle w:val="ListParagraph"/>
        <w:numPr>
          <w:ilvl w:val="3"/>
          <w:numId w:val="18"/>
        </w:numPr>
        <w:ind w:left="567" w:hanging="567"/>
        <w:rPr>
          <w:rFonts w:ascii="Arial" w:eastAsia="Calibri" w:hAnsi="Arial" w:cs="Arial"/>
          <w:color w:val="000000" w:themeColor="text1"/>
        </w:rPr>
      </w:pPr>
      <w:r w:rsidRPr="009F661F">
        <w:rPr>
          <w:rFonts w:ascii="Arial" w:hAnsi="Arial" w:cs="Arial"/>
          <w:shd w:val="clear" w:color="auto" w:fill="FFFFFF"/>
        </w:rPr>
        <w:t>CIGRE TB 722</w:t>
      </w:r>
      <w:r>
        <w:rPr>
          <w:rFonts w:ascii="Arial" w:hAnsi="Arial" w:cs="Arial"/>
          <w:shd w:val="clear" w:color="auto" w:fill="FFFFFF"/>
        </w:rPr>
        <w:t>:</w:t>
      </w:r>
      <w:r w:rsidRPr="001713F9">
        <w:rPr>
          <w:rFonts w:ascii="Arial" w:hAnsi="Arial" w:cs="Arial"/>
        </w:rPr>
        <w:t xml:space="preserve"> </w:t>
      </w:r>
      <w:r>
        <w:rPr>
          <w:rFonts w:ascii="Arial" w:hAnsi="Arial" w:cs="Arial"/>
        </w:rPr>
        <w:t>R</w:t>
      </w:r>
      <w:r w:rsidRPr="009F661F">
        <w:rPr>
          <w:rFonts w:ascii="Arial" w:hAnsi="Arial" w:cs="Arial"/>
          <w:shd w:val="clear" w:color="auto" w:fill="FFFFFF"/>
        </w:rPr>
        <w:t xml:space="preserve">ecommendations for Additional Testing for Submarine Cables </w:t>
      </w:r>
    </w:p>
    <w:p w14:paraId="5E6D7785" w14:textId="77777777" w:rsidR="00A74A46" w:rsidRPr="007D7790" w:rsidRDefault="00A74A46" w:rsidP="00C71492">
      <w:pPr>
        <w:pStyle w:val="ListParagraph"/>
        <w:numPr>
          <w:ilvl w:val="3"/>
          <w:numId w:val="18"/>
        </w:numPr>
        <w:ind w:left="567" w:hanging="567"/>
        <w:rPr>
          <w:rFonts w:ascii="Arial" w:hAnsi="Arial" w:cs="Arial"/>
        </w:rPr>
      </w:pPr>
      <w:r w:rsidRPr="00CB2262">
        <w:rPr>
          <w:rFonts w:ascii="Arial" w:eastAsia="Calibri" w:hAnsi="Arial" w:cs="Arial"/>
          <w:color w:val="000000" w:themeColor="text1"/>
        </w:rPr>
        <w:t>CIGRE TB 862:</w:t>
      </w:r>
      <w:r>
        <w:rPr>
          <w:rFonts w:ascii="Arial" w:eastAsia="Calibri" w:hAnsi="Arial" w:cs="Arial"/>
          <w:color w:val="000000" w:themeColor="text1"/>
        </w:rPr>
        <w:t xml:space="preserve"> </w:t>
      </w:r>
      <w:r w:rsidRPr="00CB2262">
        <w:rPr>
          <w:rFonts w:ascii="Arial" w:eastAsia="Calibri" w:hAnsi="Arial" w:cs="Arial"/>
          <w:color w:val="000000" w:themeColor="text1"/>
        </w:rPr>
        <w:t>Recommendations for Mechanical Testing of Submarine Cables for Dynamic Application</w:t>
      </w:r>
    </w:p>
    <w:p w14:paraId="6A56A37E" w14:textId="53A34BBE" w:rsidR="00EA2D8B" w:rsidRDefault="00EA2D8B" w:rsidP="00C71492">
      <w:pPr>
        <w:pStyle w:val="ListParagraph"/>
        <w:numPr>
          <w:ilvl w:val="3"/>
          <w:numId w:val="18"/>
        </w:numPr>
        <w:ind w:left="567" w:hanging="567"/>
        <w:rPr>
          <w:rFonts w:ascii="Arial" w:hAnsi="Arial" w:cs="Arial"/>
        </w:rPr>
      </w:pPr>
      <w:r>
        <w:rPr>
          <w:rFonts w:ascii="Arial" w:hAnsi="Arial" w:cs="Arial"/>
        </w:rPr>
        <w:t xml:space="preserve">DNV </w:t>
      </w:r>
      <w:r w:rsidRPr="00EA2D8B">
        <w:rPr>
          <w:rFonts w:ascii="Arial" w:hAnsi="Arial" w:cs="Arial"/>
        </w:rPr>
        <w:t>Floating Substations Joint Industry Project – Phase 1</w:t>
      </w:r>
      <w:r>
        <w:rPr>
          <w:rFonts w:ascii="Arial" w:hAnsi="Arial" w:cs="Arial"/>
        </w:rPr>
        <w:t xml:space="preserve"> report</w:t>
      </w:r>
    </w:p>
    <w:p w14:paraId="5046BC9D" w14:textId="643542F5" w:rsidR="00A74A46" w:rsidRPr="000C786D" w:rsidRDefault="00A74A46" w:rsidP="00C71492">
      <w:pPr>
        <w:pStyle w:val="ListParagraph"/>
        <w:numPr>
          <w:ilvl w:val="3"/>
          <w:numId w:val="18"/>
        </w:numPr>
        <w:ind w:left="567" w:hanging="567"/>
        <w:rPr>
          <w:rFonts w:ascii="Arial" w:hAnsi="Arial" w:cs="Arial"/>
        </w:rPr>
      </w:pPr>
      <w:r w:rsidRPr="000C786D">
        <w:rPr>
          <w:rFonts w:ascii="Arial" w:hAnsi="Arial" w:cs="Arial"/>
        </w:rPr>
        <w:t>DNV-ST-0119 Floating Wind Turbine Structures (2021)</w:t>
      </w:r>
    </w:p>
    <w:p w14:paraId="44BEC1B4" w14:textId="77777777" w:rsidR="00A74A46" w:rsidRPr="000C786D" w:rsidRDefault="00A74A46" w:rsidP="00C71492">
      <w:pPr>
        <w:pStyle w:val="ListParagraph"/>
        <w:numPr>
          <w:ilvl w:val="3"/>
          <w:numId w:val="18"/>
        </w:numPr>
        <w:ind w:left="567" w:hanging="567"/>
        <w:rPr>
          <w:rFonts w:ascii="Arial" w:hAnsi="Arial" w:cs="Arial"/>
        </w:rPr>
      </w:pPr>
      <w:r w:rsidRPr="000C786D">
        <w:rPr>
          <w:rFonts w:ascii="Arial" w:hAnsi="Arial" w:cs="Arial"/>
        </w:rPr>
        <w:t>DNV-SE-0190 Project certification of wind power plants (2023)</w:t>
      </w:r>
    </w:p>
    <w:p w14:paraId="6519FB18" w14:textId="77777777" w:rsidR="00A74A46" w:rsidRPr="007D7790" w:rsidRDefault="00A74A46" w:rsidP="00C71492">
      <w:pPr>
        <w:pStyle w:val="ListParagraph"/>
        <w:numPr>
          <w:ilvl w:val="3"/>
          <w:numId w:val="18"/>
        </w:numPr>
        <w:ind w:left="567" w:hanging="567"/>
        <w:rPr>
          <w:rFonts w:ascii="Arial" w:hAnsi="Arial" w:cs="Arial"/>
        </w:rPr>
      </w:pPr>
      <w:r w:rsidRPr="000C786D">
        <w:rPr>
          <w:rFonts w:ascii="Arial" w:hAnsi="Arial" w:cs="Arial"/>
          <w:color w:val="222222"/>
        </w:rPr>
        <w:t>DNV-ST-0145: Offshore substations and DNV-ST-0359: Subsea power cables for wind power plants.</w:t>
      </w:r>
    </w:p>
    <w:p w14:paraId="30C2A65B" w14:textId="77777777" w:rsidR="00A74A46" w:rsidRPr="007D7790" w:rsidRDefault="00A74A46" w:rsidP="00C71492">
      <w:pPr>
        <w:pStyle w:val="ListParagraph"/>
        <w:numPr>
          <w:ilvl w:val="3"/>
          <w:numId w:val="18"/>
        </w:numPr>
        <w:ind w:left="567" w:hanging="567"/>
        <w:rPr>
          <w:rFonts w:ascii="Arial" w:eastAsia="Calibri" w:hAnsi="Arial" w:cs="Arial"/>
          <w:color w:val="000000" w:themeColor="text1"/>
        </w:rPr>
      </w:pPr>
      <w:r w:rsidRPr="009F661F">
        <w:rPr>
          <w:rFonts w:ascii="Arial" w:hAnsi="Arial" w:cs="Arial"/>
          <w:shd w:val="clear" w:color="auto" w:fill="FFFFFF"/>
        </w:rPr>
        <w:t>DNVGL-ST-0359</w:t>
      </w:r>
      <w:r>
        <w:rPr>
          <w:rFonts w:ascii="Arial" w:hAnsi="Arial" w:cs="Arial"/>
          <w:shd w:val="clear" w:color="auto" w:fill="FFFFFF"/>
        </w:rPr>
        <w:t xml:space="preserve">: </w:t>
      </w:r>
      <w:r w:rsidRPr="007D7790">
        <w:rPr>
          <w:rFonts w:ascii="Arial" w:hAnsi="Arial" w:cs="Arial"/>
          <w:shd w:val="clear" w:color="auto" w:fill="FFFFFF"/>
        </w:rPr>
        <w:t xml:space="preserve">Subsea power cables for wind turbines </w:t>
      </w:r>
    </w:p>
    <w:p w14:paraId="3674B458" w14:textId="77777777" w:rsidR="00A74A46" w:rsidRPr="007D7790" w:rsidRDefault="00A74A46" w:rsidP="00C71492">
      <w:pPr>
        <w:pStyle w:val="ListParagraph"/>
        <w:numPr>
          <w:ilvl w:val="3"/>
          <w:numId w:val="18"/>
        </w:numPr>
        <w:ind w:left="567" w:hanging="567"/>
        <w:rPr>
          <w:rFonts w:ascii="Arial" w:eastAsia="Calibri" w:hAnsi="Arial" w:cs="Arial"/>
          <w:color w:val="000000" w:themeColor="text1"/>
        </w:rPr>
      </w:pPr>
      <w:r w:rsidRPr="009F661F">
        <w:rPr>
          <w:rFonts w:ascii="Arial" w:hAnsi="Arial" w:cs="Arial"/>
          <w:shd w:val="clear" w:color="auto" w:fill="FFFFFF"/>
        </w:rPr>
        <w:t>DNV-RP-F401</w:t>
      </w:r>
      <w:r>
        <w:rPr>
          <w:rFonts w:ascii="Arial" w:hAnsi="Arial" w:cs="Arial"/>
          <w:shd w:val="clear" w:color="auto" w:fill="FFFFFF"/>
        </w:rPr>
        <w:t xml:space="preserve">: </w:t>
      </w:r>
      <w:r w:rsidRPr="007D7790">
        <w:rPr>
          <w:rFonts w:ascii="Arial" w:hAnsi="Arial" w:cs="Arial"/>
          <w:shd w:val="clear" w:color="auto" w:fill="FFFFFF"/>
        </w:rPr>
        <w:t xml:space="preserve">Electrical Power Cables in Subsea Applications </w:t>
      </w:r>
    </w:p>
    <w:p w14:paraId="300AD2F2" w14:textId="18C3DF93" w:rsidR="00633D36" w:rsidRDefault="00633D36" w:rsidP="00633D36">
      <w:pPr>
        <w:pStyle w:val="ListParagraph"/>
        <w:numPr>
          <w:ilvl w:val="3"/>
          <w:numId w:val="18"/>
        </w:numPr>
        <w:ind w:left="567" w:hanging="567"/>
        <w:rPr>
          <w:rFonts w:ascii="Arial" w:hAnsi="Arial" w:cs="Arial"/>
        </w:rPr>
      </w:pPr>
      <w:r w:rsidRPr="004A3A20">
        <w:rPr>
          <w:rFonts w:ascii="Arial" w:eastAsia="Calibri" w:hAnsi="Arial" w:cs="Arial"/>
          <w:color w:val="000000" w:themeColor="text1"/>
        </w:rPr>
        <w:t>IEC</w:t>
      </w:r>
      <w:r>
        <w:rPr>
          <w:rFonts w:ascii="Arial" w:eastAsia="Calibri" w:hAnsi="Arial" w:cs="Arial"/>
          <w:color w:val="000000" w:themeColor="text1"/>
        </w:rPr>
        <w:t xml:space="preserve"> </w:t>
      </w:r>
      <w:r w:rsidRPr="004A3A20">
        <w:rPr>
          <w:rFonts w:ascii="Arial" w:eastAsia="Calibri" w:hAnsi="Arial" w:cs="Arial"/>
          <w:color w:val="000000" w:themeColor="text1"/>
        </w:rPr>
        <w:t>63026</w:t>
      </w:r>
      <w:r>
        <w:rPr>
          <w:rFonts w:ascii="Arial" w:eastAsia="Calibri" w:hAnsi="Arial" w:cs="Arial"/>
          <w:color w:val="000000" w:themeColor="text1"/>
        </w:rPr>
        <w:t xml:space="preserve"> (2019): </w:t>
      </w:r>
      <w:r w:rsidRPr="00633D36">
        <w:rPr>
          <w:rFonts w:ascii="Arial" w:eastAsia="Calibri" w:hAnsi="Arial" w:cs="Arial"/>
          <w:color w:val="000000" w:themeColor="text1"/>
        </w:rPr>
        <w:t>Submarine power cables with extruded insulation and their accessories for rated voltages from 6 kV (Um = 7,2 kV) up to 60 kV (Um = 72,5 kV) - Test methods and requirements</w:t>
      </w:r>
    </w:p>
    <w:p w14:paraId="2A3EC7FD" w14:textId="4F2A97B5" w:rsidR="00633D36" w:rsidRPr="00633D36" w:rsidRDefault="00633D36" w:rsidP="00633D36">
      <w:pPr>
        <w:pStyle w:val="ListParagraph"/>
        <w:numPr>
          <w:ilvl w:val="3"/>
          <w:numId w:val="18"/>
        </w:numPr>
        <w:ind w:left="567" w:hanging="567"/>
        <w:rPr>
          <w:rFonts w:ascii="Arial" w:hAnsi="Arial" w:cs="Arial"/>
        </w:rPr>
      </w:pPr>
      <w:r>
        <w:rPr>
          <w:rFonts w:ascii="Arial" w:hAnsi="Arial" w:cs="Arial"/>
        </w:rPr>
        <w:t xml:space="preserve">IEC 17065 (2012): Conformity Assessment </w:t>
      </w:r>
    </w:p>
    <w:p w14:paraId="458B01F0" w14:textId="41006E13" w:rsidR="00633D36" w:rsidRPr="007D7790" w:rsidRDefault="00633D36" w:rsidP="00633D36">
      <w:pPr>
        <w:pStyle w:val="ListParagraph"/>
        <w:numPr>
          <w:ilvl w:val="3"/>
          <w:numId w:val="18"/>
        </w:numPr>
        <w:ind w:left="567" w:hanging="567"/>
        <w:rPr>
          <w:rFonts w:ascii="Arial" w:hAnsi="Arial" w:cs="Arial"/>
        </w:rPr>
      </w:pPr>
      <w:r w:rsidRPr="006D3FBB">
        <w:rPr>
          <w:rFonts w:ascii="Arial" w:hAnsi="Arial" w:cs="Arial"/>
          <w:color w:val="1D1D1B"/>
        </w:rPr>
        <w:t>IECRE OD</w:t>
      </w:r>
      <w:r>
        <w:rPr>
          <w:rFonts w:ascii="Arial" w:hAnsi="Arial" w:cs="Arial"/>
          <w:color w:val="1D1D1B"/>
        </w:rPr>
        <w:t>-</w:t>
      </w:r>
      <w:r w:rsidRPr="006D3FBB">
        <w:rPr>
          <w:rFonts w:ascii="Arial" w:hAnsi="Arial" w:cs="Arial"/>
          <w:color w:val="1D1D1B"/>
        </w:rPr>
        <w:t>501</w:t>
      </w:r>
      <w:r>
        <w:rPr>
          <w:rFonts w:ascii="Arial" w:hAnsi="Arial" w:cs="Arial"/>
          <w:color w:val="1D1D1B"/>
        </w:rPr>
        <w:t>: Type certification for Wind Turbine Generators)</w:t>
      </w:r>
      <w:r w:rsidRPr="006D3FBB">
        <w:rPr>
          <w:rFonts w:ascii="Arial" w:hAnsi="Arial" w:cs="Arial"/>
          <w:color w:val="1D1D1B"/>
        </w:rPr>
        <w:t xml:space="preserve"> </w:t>
      </w:r>
    </w:p>
    <w:p w14:paraId="00D6238A" w14:textId="228513AF" w:rsidR="00633D36" w:rsidRPr="007D7790" w:rsidRDefault="00633D36" w:rsidP="00633D36">
      <w:pPr>
        <w:pStyle w:val="ListParagraph"/>
        <w:numPr>
          <w:ilvl w:val="3"/>
          <w:numId w:val="18"/>
        </w:numPr>
        <w:ind w:left="567" w:hanging="567"/>
        <w:rPr>
          <w:rFonts w:ascii="Arial" w:hAnsi="Arial" w:cs="Arial"/>
        </w:rPr>
      </w:pPr>
      <w:r w:rsidRPr="006D3FBB">
        <w:rPr>
          <w:rFonts w:ascii="Arial" w:hAnsi="Arial" w:cs="Arial"/>
          <w:color w:val="1D1D1B"/>
        </w:rPr>
        <w:t>IECRE OD</w:t>
      </w:r>
      <w:r>
        <w:rPr>
          <w:rFonts w:ascii="Arial" w:hAnsi="Arial" w:cs="Arial"/>
          <w:color w:val="1D1D1B"/>
        </w:rPr>
        <w:t>-</w:t>
      </w:r>
      <w:r w:rsidRPr="006D3FBB">
        <w:rPr>
          <w:rFonts w:ascii="Arial" w:hAnsi="Arial" w:cs="Arial"/>
          <w:color w:val="1D1D1B"/>
        </w:rPr>
        <w:t>502</w:t>
      </w:r>
      <w:r>
        <w:rPr>
          <w:rFonts w:ascii="Arial" w:hAnsi="Arial" w:cs="Arial"/>
          <w:color w:val="1D1D1B"/>
        </w:rPr>
        <w:t xml:space="preserve">: Project certification Scheme) </w:t>
      </w:r>
      <w:r w:rsidRPr="00572D14">
        <w:rPr>
          <w:rFonts w:ascii="Arial" w:hAnsi="Arial" w:cs="Arial"/>
          <w:color w:val="1D1D1B"/>
        </w:rPr>
        <w:t xml:space="preserve"> </w:t>
      </w:r>
    </w:p>
    <w:p w14:paraId="36377228" w14:textId="5A6DD551" w:rsidR="00A74A46" w:rsidRPr="000C786D" w:rsidRDefault="00A74A46" w:rsidP="00C71492">
      <w:pPr>
        <w:pStyle w:val="ListParagraph"/>
        <w:numPr>
          <w:ilvl w:val="3"/>
          <w:numId w:val="18"/>
        </w:numPr>
        <w:ind w:left="567" w:hanging="567"/>
        <w:rPr>
          <w:rFonts w:ascii="Arial" w:hAnsi="Arial" w:cs="Arial"/>
        </w:rPr>
      </w:pPr>
      <w:r w:rsidRPr="000C786D">
        <w:rPr>
          <w:rFonts w:ascii="Arial" w:hAnsi="Arial" w:cs="Arial"/>
        </w:rPr>
        <w:t>IMCA Code of Practice for Offshore Cable Laying in the Renewable Energy Industry (IMCA M264 Rev. 0.1 November 2023)</w:t>
      </w:r>
    </w:p>
    <w:p w14:paraId="08232860" w14:textId="77777777" w:rsidR="00A74A46" w:rsidRPr="007D7790" w:rsidRDefault="00A74A46" w:rsidP="00C71492">
      <w:pPr>
        <w:pStyle w:val="ListParagraph"/>
        <w:numPr>
          <w:ilvl w:val="3"/>
          <w:numId w:val="18"/>
        </w:numPr>
        <w:ind w:left="567" w:hanging="567"/>
        <w:rPr>
          <w:rFonts w:ascii="Arial" w:eastAsia="Calibri" w:hAnsi="Arial" w:cs="Arial"/>
          <w:color w:val="000000" w:themeColor="text1"/>
        </w:rPr>
      </w:pPr>
      <w:r w:rsidRPr="009F661F">
        <w:rPr>
          <w:rFonts w:ascii="Arial" w:hAnsi="Arial" w:cs="Arial"/>
          <w:shd w:val="clear" w:color="auto" w:fill="FFFFFF"/>
        </w:rPr>
        <w:t>ISO 13628-5</w:t>
      </w:r>
      <w:r>
        <w:rPr>
          <w:rFonts w:ascii="Arial" w:hAnsi="Arial" w:cs="Arial"/>
          <w:shd w:val="clear" w:color="auto" w:fill="FFFFFF"/>
        </w:rPr>
        <w:t xml:space="preserve">: </w:t>
      </w:r>
      <w:r w:rsidRPr="007D7790">
        <w:rPr>
          <w:rFonts w:ascii="Arial" w:hAnsi="Arial" w:cs="Arial"/>
          <w:shd w:val="clear" w:color="auto" w:fill="FFFFFF"/>
        </w:rPr>
        <w:t xml:space="preserve">Subsea Umbilicals </w:t>
      </w:r>
    </w:p>
    <w:p w14:paraId="47D0950F" w14:textId="77777777" w:rsidR="00A74A46" w:rsidRPr="000C786D" w:rsidRDefault="00A74A46" w:rsidP="00C71492">
      <w:pPr>
        <w:pStyle w:val="ListParagraph"/>
        <w:numPr>
          <w:ilvl w:val="3"/>
          <w:numId w:val="18"/>
        </w:numPr>
        <w:ind w:left="567" w:hanging="567"/>
        <w:rPr>
          <w:rFonts w:ascii="Arial" w:hAnsi="Arial" w:cs="Arial"/>
        </w:rPr>
      </w:pPr>
      <w:r w:rsidRPr="000C786D">
        <w:rPr>
          <w:rFonts w:ascii="Arial" w:hAnsi="Arial" w:cs="Arial"/>
        </w:rPr>
        <w:t>JNR2023-029 Renewables COP SOW COA</w:t>
      </w:r>
    </w:p>
    <w:p w14:paraId="27F34468" w14:textId="77777777" w:rsidR="00A74A46" w:rsidRPr="000C786D" w:rsidRDefault="00A74A46" w:rsidP="00C71492">
      <w:pPr>
        <w:pStyle w:val="ListParagraph"/>
        <w:numPr>
          <w:ilvl w:val="3"/>
          <w:numId w:val="18"/>
        </w:numPr>
        <w:ind w:left="567" w:hanging="567"/>
        <w:rPr>
          <w:rFonts w:ascii="Arial" w:hAnsi="Arial" w:cs="Arial"/>
        </w:rPr>
      </w:pPr>
      <w:r w:rsidRPr="007D7790">
        <w:rPr>
          <w:rFonts w:ascii="Arial" w:hAnsi="Arial" w:cs="Arial"/>
        </w:rPr>
        <w:t>Recommendations for mechanical testing of submarine cables for dynamic applications (CIGRE, 2023)</w:t>
      </w:r>
    </w:p>
    <w:p w14:paraId="3A940919" w14:textId="77777777" w:rsidR="00A74A46" w:rsidRPr="000C786D" w:rsidRDefault="00A74A46" w:rsidP="00C71492">
      <w:pPr>
        <w:pStyle w:val="ListParagraph"/>
        <w:numPr>
          <w:ilvl w:val="3"/>
          <w:numId w:val="18"/>
        </w:numPr>
        <w:ind w:left="567" w:hanging="567"/>
        <w:rPr>
          <w:rFonts w:ascii="Arial" w:hAnsi="Arial" w:cs="Arial"/>
        </w:rPr>
      </w:pPr>
      <w:r w:rsidRPr="007D7790">
        <w:rPr>
          <w:rFonts w:ascii="Arial" w:hAnsi="Arial" w:cs="Arial"/>
        </w:rPr>
        <w:t>Recommended Practice for Subsea Production System Reliability and Technical Risk Management, API (2001)</w:t>
      </w:r>
    </w:p>
    <w:p w14:paraId="5C2DCA37" w14:textId="77777777" w:rsidR="00A74A46" w:rsidRPr="000C786D" w:rsidRDefault="00A74A46" w:rsidP="00C71492">
      <w:pPr>
        <w:pStyle w:val="ListParagraph"/>
        <w:numPr>
          <w:ilvl w:val="3"/>
          <w:numId w:val="18"/>
        </w:numPr>
        <w:ind w:left="567" w:hanging="567"/>
        <w:rPr>
          <w:rFonts w:ascii="Arial" w:hAnsi="Arial" w:cs="Arial"/>
        </w:rPr>
      </w:pPr>
      <w:r w:rsidRPr="007D7790">
        <w:rPr>
          <w:rFonts w:ascii="Arial" w:hAnsi="Arial" w:cs="Arial"/>
        </w:rPr>
        <w:t>Technology Commercialisation in Offshore Wind, ORE Catapult (2020)</w:t>
      </w:r>
    </w:p>
    <w:p w14:paraId="63B37A6B" w14:textId="77777777" w:rsidR="00A74A46" w:rsidRPr="007D7790" w:rsidRDefault="00A74A46" w:rsidP="00C71492">
      <w:pPr>
        <w:pStyle w:val="ListParagraph"/>
        <w:numPr>
          <w:ilvl w:val="3"/>
          <w:numId w:val="18"/>
        </w:numPr>
        <w:ind w:left="567" w:hanging="567"/>
        <w:rPr>
          <w:rFonts w:ascii="Arial" w:hAnsi="Arial" w:cs="Arial"/>
        </w:rPr>
      </w:pPr>
      <w:hyperlink r:id="rId55" w:history="1">
        <w:r w:rsidRPr="007D7790">
          <w:rPr>
            <w:rStyle w:val="Hyperlink"/>
            <w:rFonts w:ascii="Arial" w:hAnsi="Arial" w:cs="Arial"/>
          </w:rPr>
          <w:t>https://ore.catapult.org.uk/stories/electrode/</w:t>
        </w:r>
      </w:hyperlink>
    </w:p>
    <w:p w14:paraId="776C3DEC" w14:textId="77777777" w:rsidR="00A74A46" w:rsidRPr="007D7790" w:rsidRDefault="00A74A46" w:rsidP="00C71492">
      <w:pPr>
        <w:pStyle w:val="ListParagraph"/>
        <w:numPr>
          <w:ilvl w:val="3"/>
          <w:numId w:val="18"/>
        </w:numPr>
        <w:ind w:left="567" w:hanging="567"/>
        <w:rPr>
          <w:rFonts w:ascii="Arial" w:hAnsi="Arial" w:cs="Arial"/>
        </w:rPr>
      </w:pPr>
      <w:hyperlink r:id="rId56" w:history="1">
        <w:r w:rsidRPr="007D7790">
          <w:rPr>
            <w:rStyle w:val="Hyperlink"/>
            <w:rFonts w:ascii="Arial" w:hAnsi="Arial" w:cs="Arial"/>
          </w:rPr>
          <w:t>https://www.iecre.org/resource/rules-operational-documents-guides</w:t>
        </w:r>
      </w:hyperlink>
    </w:p>
    <w:p w14:paraId="0E908BE3" w14:textId="77777777" w:rsidR="00A74A46" w:rsidRPr="007D7790" w:rsidRDefault="00A74A46" w:rsidP="00C71492">
      <w:pPr>
        <w:pStyle w:val="ListParagraph"/>
        <w:numPr>
          <w:ilvl w:val="3"/>
          <w:numId w:val="18"/>
        </w:numPr>
        <w:ind w:left="567" w:hanging="567"/>
        <w:rPr>
          <w:rFonts w:ascii="Arial" w:hAnsi="Arial" w:cs="Arial"/>
        </w:rPr>
      </w:pPr>
      <w:hyperlink r:id="rId57" w:history="1">
        <w:r w:rsidRPr="007D7790">
          <w:rPr>
            <w:rStyle w:val="Hyperlink"/>
            <w:rFonts w:ascii="Arial" w:hAnsi="Arial" w:cs="Arial"/>
          </w:rPr>
          <w:t>https://www.iecre.org/certification/standards-operated-iecre</w:t>
        </w:r>
      </w:hyperlink>
    </w:p>
    <w:p w14:paraId="5A532E66" w14:textId="77777777" w:rsidR="00A74A46" w:rsidRPr="007D7790" w:rsidRDefault="00A74A46" w:rsidP="00C71492">
      <w:pPr>
        <w:pStyle w:val="ListParagraph"/>
        <w:numPr>
          <w:ilvl w:val="3"/>
          <w:numId w:val="18"/>
        </w:numPr>
        <w:ind w:left="567" w:hanging="567"/>
        <w:rPr>
          <w:rFonts w:ascii="Arial" w:hAnsi="Arial" w:cs="Arial"/>
        </w:rPr>
      </w:pPr>
      <w:hyperlink r:id="rId58" w:history="1">
        <w:r w:rsidRPr="007D7790">
          <w:rPr>
            <w:rStyle w:val="Hyperlink"/>
            <w:rFonts w:ascii="Arial" w:hAnsi="Arial" w:cs="Arial"/>
          </w:rPr>
          <w:t>https://www.iso.org/certification.html</w:t>
        </w:r>
      </w:hyperlink>
    </w:p>
    <w:p w14:paraId="3B6FCA96" w14:textId="32BD3B52" w:rsidR="005A25BC" w:rsidRPr="00117917" w:rsidRDefault="005A25BC" w:rsidP="005A25BC">
      <w:pPr>
        <w:pStyle w:val="ListParagraph"/>
        <w:spacing w:after="120"/>
        <w:ind w:left="1440"/>
        <w:jc w:val="both"/>
        <w:rPr>
          <w:rFonts w:ascii="Arial" w:hAnsi="Arial" w:cs="Arial"/>
        </w:rPr>
      </w:pPr>
    </w:p>
    <w:p w14:paraId="4ABBB0DC" w14:textId="7D74E328" w:rsidR="005A25BC" w:rsidRPr="00117917" w:rsidRDefault="005A25BC" w:rsidP="005A25BC">
      <w:pPr>
        <w:spacing w:after="120"/>
        <w:jc w:val="both"/>
        <w:rPr>
          <w:rFonts w:ascii="Arial" w:hAnsi="Arial" w:cs="Arial"/>
        </w:rPr>
      </w:pPr>
    </w:p>
    <w:p w14:paraId="1D7CD5FE" w14:textId="50C15BDC" w:rsidR="005A25BC" w:rsidRPr="00117917" w:rsidRDefault="005A25BC" w:rsidP="005A25BC">
      <w:pPr>
        <w:pStyle w:val="CommentText"/>
        <w:rPr>
          <w:rFonts w:ascii="Arial" w:hAnsi="Arial" w:cs="Arial"/>
        </w:rPr>
      </w:pPr>
    </w:p>
    <w:p w14:paraId="592A4498" w14:textId="147E4C72" w:rsidR="005A25BC" w:rsidRPr="00117917" w:rsidRDefault="005A25BC" w:rsidP="005A25BC">
      <w:pPr>
        <w:spacing w:after="120"/>
        <w:jc w:val="both"/>
        <w:rPr>
          <w:rFonts w:ascii="Arial" w:hAnsi="Arial" w:cs="Arial"/>
        </w:rPr>
      </w:pPr>
    </w:p>
    <w:p w14:paraId="45965475" w14:textId="2EB4FF97" w:rsidR="005A25BC" w:rsidRPr="00117917" w:rsidRDefault="005A25BC" w:rsidP="005A25BC">
      <w:pPr>
        <w:spacing w:after="120"/>
        <w:jc w:val="both"/>
        <w:rPr>
          <w:rFonts w:ascii="Arial" w:hAnsi="Arial" w:cs="Arial"/>
        </w:rPr>
      </w:pPr>
    </w:p>
    <w:p w14:paraId="3FAC90EE" w14:textId="1D8861A4" w:rsidR="00267CDD" w:rsidRPr="00117917" w:rsidRDefault="00807769" w:rsidP="00FD6ECA">
      <w:pPr>
        <w:rPr>
          <w:rFonts w:ascii="Arial" w:hAnsi="Arial" w:cs="Arial"/>
        </w:rPr>
      </w:pPr>
      <w:r>
        <w:rPr>
          <w:rFonts w:ascii="Arial" w:hAnsi="Arial" w:cs="Arial"/>
          <w:noProof/>
        </w:rPr>
        <mc:AlternateContent>
          <mc:Choice Requires="wps">
            <w:drawing>
              <wp:anchor distT="0" distB="0" distL="114300" distR="114300" simplePos="0" relativeHeight="251658245" behindDoc="0" locked="0" layoutInCell="1" allowOverlap="1" wp14:anchorId="732F3C15" wp14:editId="58D93094">
                <wp:simplePos x="0" y="0"/>
                <wp:positionH relativeFrom="column">
                  <wp:posOffset>-223284</wp:posOffset>
                </wp:positionH>
                <wp:positionV relativeFrom="paragraph">
                  <wp:posOffset>287079</wp:posOffset>
                </wp:positionV>
                <wp:extent cx="2307265" cy="287079"/>
                <wp:effectExtent l="0" t="0" r="0" b="0"/>
                <wp:wrapNone/>
                <wp:docPr id="23" name="Rectangle 23"/>
                <wp:cNvGraphicFramePr/>
                <a:graphic xmlns:a="http://schemas.openxmlformats.org/drawingml/2006/main">
                  <a:graphicData uri="http://schemas.microsoft.com/office/word/2010/wordprocessingShape">
                    <wps:wsp>
                      <wps:cNvSpPr/>
                      <wps:spPr>
                        <a:xfrm>
                          <a:off x="0" y="0"/>
                          <a:ext cx="2307265" cy="28707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89E7E" id="Rectangle 23" o:spid="_x0000_s1026" style="position:absolute;margin-left:-17.6pt;margin-top:22.6pt;width:181.65pt;height:22.6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SOewIAAF4FAAAOAAAAZHJzL2Uyb0RvYy54bWysVFFP2zAQfp+0/2D5fSTpgEJFiioQ0yQE&#10;CJh4dh27ieT4vLPbtPv1OztpCgztYdqLY/vuvrv78p0vLretYRuFvgFb8uIo50xZCVVjVyX/8Xzz&#10;5YwzH4SthAGrSr5Tnl/OP3+66NxMTaAGUylkBGL9rHMlr0Nwsyzzslat8EfglCWjBmxFoCOusgpF&#10;R+itySZ5fpp1gJVDkMp7ur3ujXye8LVWMtxr7VVgpuRUW0grpnUZ12x+IWYrFK5u5FCG+IcqWtFY&#10;SjpCXYsg2BqbP6DaRiJ40OFIQpuB1o1UqQfqpsjfdfNUC6dSL0SOdyNN/v/ByrvNk3tAoqFzfuZp&#10;G7vYamzjl+pj20TWbiRLbQOTdDn5mk8npyecSbJNzqb59DyymR2iHfrwTUHL4qbkSD8jcSQ2tz70&#10;rnuXmMyDaaqbxph0iAJQVwbZRtCvW66KAfyNl7HR10KM6gHjTXZoJe3CzqjoZ+yj0qypYvGpkKSy&#10;QxIhpbKh6E21qFSfuzjJ8yQUam2MSI0mwIisKf+IPQC8bWCP3Vc5+MdQlUQ6Bud/K6wPHiNSZrBh&#10;DG4bC/gRgKGuhsy9/56knprI0hKq3QMyhH5EvJM3Df22W+HDg0CaCZoemvNwT4s20JUchh1nNeCv&#10;j+6jP0mVrJx1NGMl9z/XAhVn5rslEZ8Xx8dxKNPh+GQ6oQO+tixfW+y6vQLSQkEvipNpG/2D2W81&#10;QvtCz8EiZiWTsJJyl1wG3B+uQj/79KBItVgkNxpEJ8KtfXIygkdWoyyfty8C3aDdQKq/g/08itk7&#10;Cfe+MdLCYh1AN0nfB14HvmmIk3CGBye+Eq/PyevwLM5/AwAA//8DAFBLAwQUAAYACAAAACEA2hqF&#10;ft8AAAAJAQAADwAAAGRycy9kb3ducmV2LnhtbEyPwU7DMAyG70i8Q2QkbluydmWj1J0QgolxY1DO&#10;WRPaisQpTbqVtyc7wcmy/On39xebyRp21IPvHCEs5gKYptqpjhqE97en2RqYD5KUNI40wo/2sCkv&#10;LwqZK3eiV33ch4bFEPK5RGhD6HPOfd1qK/3c9Zri7dMNVoa4Dg1XgzzFcGt4IsQNt7Kj+KGVvX5o&#10;df21Hy3CmK12j9PH9zatRLV6qUz2HLY94vXVdH8HLOgp/MFw1o/qUEangxtJeWYQZmmWRBRheZ4R&#10;SJP1AtgB4VYsgZcF/9+g/AUAAP//AwBQSwECLQAUAAYACAAAACEAtoM4kv4AAADhAQAAEwAAAAAA&#10;AAAAAAAAAAAAAAAAW0NvbnRlbnRfVHlwZXNdLnhtbFBLAQItABQABgAIAAAAIQA4/SH/1gAAAJQB&#10;AAALAAAAAAAAAAAAAAAAAC8BAABfcmVscy8ucmVsc1BLAQItABQABgAIAAAAIQD3gwSOewIAAF4F&#10;AAAOAAAAAAAAAAAAAAAAAC4CAABkcnMvZTJvRG9jLnhtbFBLAQItABQABgAIAAAAIQDaGoV+3wAA&#10;AAkBAAAPAAAAAAAAAAAAAAAAANUEAABkcnMvZG93bnJldi54bWxQSwUGAAAAAAQABADzAAAA4QUA&#10;AAAA&#10;" fillcolor="white [3212]" stroked="f" strokeweight="2pt"/>
            </w:pict>
          </mc:Fallback>
        </mc:AlternateContent>
      </w:r>
    </w:p>
    <w:sectPr w:rsidR="00267CDD" w:rsidRPr="00117917" w:rsidSect="00994813">
      <w:headerReference w:type="default" r:id="rId59"/>
      <w:headerReference w:type="first" r:id="rId6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C7CC85" w14:textId="77777777" w:rsidR="00054B71" w:rsidRDefault="00054B71" w:rsidP="00EF6351">
      <w:pPr>
        <w:spacing w:after="0" w:line="240" w:lineRule="auto"/>
      </w:pPr>
      <w:r>
        <w:separator/>
      </w:r>
    </w:p>
    <w:p w14:paraId="5EFDF2D7" w14:textId="77777777" w:rsidR="00054B71" w:rsidRDefault="00054B71"/>
  </w:endnote>
  <w:endnote w:type="continuationSeparator" w:id="0">
    <w:p w14:paraId="4C622AB8" w14:textId="77777777" w:rsidR="00054B71" w:rsidRDefault="00054B71" w:rsidP="00EF6351">
      <w:pPr>
        <w:spacing w:after="0" w:line="240" w:lineRule="auto"/>
      </w:pPr>
      <w:r>
        <w:continuationSeparator/>
      </w:r>
    </w:p>
    <w:p w14:paraId="6D0DC203" w14:textId="77777777" w:rsidR="00054B71" w:rsidRDefault="00054B71"/>
  </w:endnote>
  <w:endnote w:type="continuationNotice" w:id="1">
    <w:p w14:paraId="72119F11" w14:textId="77777777" w:rsidR="00054B71" w:rsidRDefault="00054B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quot;Arial&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quot;Times New Roman&quot;,serif">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wissReSans">
    <w:altName w:val="Arial"/>
    <w:charset w:val="00"/>
    <w:family w:val="swiss"/>
    <w:pitch w:val="variable"/>
    <w:sig w:usb0="800002AF" w:usb1="0000004A" w:usb2="00000000" w:usb3="00000000" w:csb0="0000001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8ED31" w14:textId="1AB0A05F" w:rsidR="00356C4A" w:rsidRDefault="00356C4A" w:rsidP="009B3516">
    <w:pPr>
      <w:pStyle w:val="Footer"/>
      <w:rPr>
        <w:rFonts w:ascii="Trebuchet MS" w:hAnsi="Trebuchet MS"/>
        <w:sz w:val="18"/>
        <w:szCs w:val="18"/>
      </w:rPr>
    </w:pPr>
  </w:p>
  <w:p w14:paraId="0BCAB6F4" w14:textId="574319ED" w:rsidR="00356C4A" w:rsidRPr="003D2C6E" w:rsidRDefault="00B501F5" w:rsidP="009B3516">
    <w:pPr>
      <w:pStyle w:val="Footer"/>
      <w:rPr>
        <w:sz w:val="18"/>
        <w:szCs w:val="18"/>
      </w:rPr>
    </w:pPr>
    <w:r>
      <w:rPr>
        <w:rFonts w:ascii="Trebuchet MS" w:hAnsi="Trebuchet MS"/>
        <w:sz w:val="18"/>
        <w:szCs w:val="18"/>
      </w:rPr>
      <w:t xml:space="preserve">Risk Engineering </w:t>
    </w:r>
    <w:r w:rsidR="004C4E7C">
      <w:rPr>
        <w:rFonts w:ascii="Trebuchet MS" w:hAnsi="Trebuchet MS"/>
        <w:sz w:val="18"/>
        <w:szCs w:val="18"/>
      </w:rPr>
      <w:t>Guidelines</w:t>
    </w:r>
    <w:r>
      <w:rPr>
        <w:rFonts w:ascii="Trebuchet MS" w:hAnsi="Trebuchet MS"/>
        <w:sz w:val="18"/>
        <w:szCs w:val="18"/>
      </w:rPr>
      <w:t xml:space="preserve"> for the </w:t>
    </w:r>
    <w:r w:rsidR="00FB3928">
      <w:rPr>
        <w:rFonts w:ascii="Trebuchet MS" w:hAnsi="Trebuchet MS"/>
        <w:sz w:val="18"/>
        <w:szCs w:val="18"/>
      </w:rPr>
      <w:t>I</w:t>
    </w:r>
    <w:r>
      <w:rPr>
        <w:rFonts w:ascii="Trebuchet MS" w:hAnsi="Trebuchet MS"/>
        <w:sz w:val="18"/>
        <w:szCs w:val="18"/>
      </w:rPr>
      <w:t>nsurance of Floating Offshore Wind Farms</w:t>
    </w:r>
    <w:r w:rsidR="00356C4A" w:rsidRPr="003D2C6E">
      <w:rPr>
        <w:rFonts w:ascii="Trebuchet MS" w:hAnsi="Trebuchet MS"/>
        <w:sz w:val="18"/>
        <w:szCs w:val="18"/>
      </w:rPr>
      <w:ptab w:relativeTo="margin" w:alignment="center" w:leader="none"/>
    </w:r>
    <w:r w:rsidR="00356C4A" w:rsidRPr="003D2C6E">
      <w:rPr>
        <w:rFonts w:ascii="Trebuchet MS" w:hAnsi="Trebuchet MS"/>
        <w:sz w:val="18"/>
        <w:szCs w:val="18"/>
      </w:rPr>
      <w:ptab w:relativeTo="margin" w:alignment="right" w:leader="none"/>
    </w:r>
    <w:r w:rsidR="00356C4A" w:rsidRPr="003D2C6E">
      <w:rPr>
        <w:rFonts w:ascii="Trebuchet MS" w:hAnsi="Trebuchet MS"/>
        <w:sz w:val="18"/>
        <w:szCs w:val="18"/>
      </w:rPr>
      <w:fldChar w:fldCharType="begin"/>
    </w:r>
    <w:r w:rsidR="00356C4A" w:rsidRPr="003D2C6E">
      <w:rPr>
        <w:rFonts w:ascii="Trebuchet MS" w:hAnsi="Trebuchet MS"/>
        <w:sz w:val="18"/>
        <w:szCs w:val="18"/>
      </w:rPr>
      <w:instrText xml:space="preserve"> PAGE   \* MERGEFORMAT </w:instrText>
    </w:r>
    <w:r w:rsidR="00356C4A" w:rsidRPr="003D2C6E">
      <w:rPr>
        <w:rFonts w:ascii="Trebuchet MS" w:hAnsi="Trebuchet MS"/>
        <w:sz w:val="18"/>
        <w:szCs w:val="18"/>
      </w:rPr>
      <w:fldChar w:fldCharType="separate"/>
    </w:r>
    <w:r w:rsidR="00356C4A">
      <w:rPr>
        <w:rFonts w:ascii="Trebuchet MS" w:hAnsi="Trebuchet MS"/>
        <w:sz w:val="18"/>
        <w:szCs w:val="18"/>
      </w:rPr>
      <w:t>1</w:t>
    </w:r>
    <w:r w:rsidR="00356C4A" w:rsidRPr="003D2C6E">
      <w:rPr>
        <w:rFonts w:ascii="Trebuchet MS" w:hAnsi="Trebuchet M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5671164"/>
      <w:docPartObj>
        <w:docPartGallery w:val="Page Numbers (Bottom of Page)"/>
        <w:docPartUnique/>
      </w:docPartObj>
    </w:sdtPr>
    <w:sdtEndPr>
      <w:rPr>
        <w:noProof/>
      </w:rPr>
    </w:sdtEndPr>
    <w:sdtContent>
      <w:p w14:paraId="48F3985E" w14:textId="4309DF23" w:rsidR="00B1637D" w:rsidRDefault="00B163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D8EC4E" w14:textId="57573577" w:rsidR="00356C4A" w:rsidRPr="003D2C6E" w:rsidRDefault="00356C4A" w:rsidP="00F12845">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CFEDF0" w14:textId="77777777" w:rsidR="00054B71" w:rsidRDefault="00054B71" w:rsidP="00EF6351">
      <w:pPr>
        <w:spacing w:after="0" w:line="240" w:lineRule="auto"/>
      </w:pPr>
      <w:r>
        <w:separator/>
      </w:r>
    </w:p>
    <w:p w14:paraId="72E81D0D" w14:textId="77777777" w:rsidR="00054B71" w:rsidRDefault="00054B71"/>
  </w:footnote>
  <w:footnote w:type="continuationSeparator" w:id="0">
    <w:p w14:paraId="5D3B26FC" w14:textId="77777777" w:rsidR="00054B71" w:rsidRDefault="00054B71" w:rsidP="00EF6351">
      <w:pPr>
        <w:spacing w:after="0" w:line="240" w:lineRule="auto"/>
      </w:pPr>
      <w:r>
        <w:continuationSeparator/>
      </w:r>
    </w:p>
    <w:p w14:paraId="41537FB1" w14:textId="77777777" w:rsidR="00054B71" w:rsidRDefault="00054B71"/>
  </w:footnote>
  <w:footnote w:type="continuationNotice" w:id="1">
    <w:p w14:paraId="01030CFA" w14:textId="77777777" w:rsidR="00054B71" w:rsidRDefault="00054B71">
      <w:pPr>
        <w:spacing w:after="0" w:line="240" w:lineRule="auto"/>
      </w:pPr>
    </w:p>
  </w:footnote>
  <w:footnote w:id="2">
    <w:p w14:paraId="074CA908" w14:textId="16817733" w:rsidR="00987748" w:rsidRPr="00381EE4" w:rsidRDefault="00987748">
      <w:pPr>
        <w:pStyle w:val="FootnoteText"/>
        <w:rPr>
          <w:rFonts w:cstheme="minorHAnsi"/>
        </w:rPr>
      </w:pPr>
      <w:r w:rsidRPr="00381EE4">
        <w:rPr>
          <w:rStyle w:val="FootnoteReference"/>
          <w:rFonts w:cstheme="minorHAnsi"/>
        </w:rPr>
        <w:footnoteRef/>
      </w:r>
      <w:r w:rsidRPr="00381EE4">
        <w:rPr>
          <w:rFonts w:cstheme="minorHAnsi"/>
        </w:rPr>
        <w:t xml:space="preserve"> </w:t>
      </w:r>
      <w:r w:rsidR="00187A84" w:rsidRPr="00FF661A">
        <w:rPr>
          <w:rFonts w:cstheme="minorHAnsi"/>
        </w:rPr>
        <w:t>Recommended Practice for Subsea Production System Reliability and Technical Risk Management</w:t>
      </w:r>
      <w:r w:rsidR="00381EE4" w:rsidRPr="00FF661A">
        <w:rPr>
          <w:rFonts w:cstheme="minorHAnsi"/>
        </w:rPr>
        <w:t xml:space="preserve">, </w:t>
      </w:r>
      <w:r w:rsidR="00187A84" w:rsidRPr="00FF661A">
        <w:rPr>
          <w:rFonts w:cstheme="minorHAnsi"/>
        </w:rPr>
        <w:t xml:space="preserve"> API</w:t>
      </w:r>
      <w:r w:rsidR="00381EE4" w:rsidRPr="00FF661A">
        <w:rPr>
          <w:rFonts w:cstheme="minorHAnsi"/>
        </w:rPr>
        <w:t xml:space="preserve"> (2001)</w:t>
      </w:r>
    </w:p>
  </w:footnote>
  <w:footnote w:id="3">
    <w:p w14:paraId="3E577E52" w14:textId="7FC69C84" w:rsidR="004A36D1" w:rsidRDefault="004A36D1">
      <w:pPr>
        <w:pStyle w:val="FootnoteText"/>
      </w:pPr>
      <w:r w:rsidRPr="00FF661A">
        <w:rPr>
          <w:rStyle w:val="FootnoteReference"/>
        </w:rPr>
        <w:footnoteRef/>
      </w:r>
      <w:r w:rsidRPr="00FF661A">
        <w:t xml:space="preserve"> </w:t>
      </w:r>
      <w:r w:rsidR="00381EE4" w:rsidRPr="00FF661A">
        <w:t xml:space="preserve">Technology Commercialisation in Offshore Wind, </w:t>
      </w:r>
      <w:r w:rsidR="00CB3D28" w:rsidRPr="00FF661A">
        <w:t xml:space="preserve">ORE Catapult </w:t>
      </w:r>
      <w:r w:rsidR="00381EE4" w:rsidRPr="00FF661A">
        <w:t>(2020)</w:t>
      </w:r>
    </w:p>
    <w:p w14:paraId="5CAE73A9" w14:textId="19E91EA1" w:rsidR="00CB3D28" w:rsidRDefault="00CB3D28">
      <w:pPr>
        <w:pStyle w:val="FootnoteText"/>
      </w:pPr>
    </w:p>
  </w:footnote>
  <w:footnote w:id="4">
    <w:p w14:paraId="32E4BCF7" w14:textId="3C42D72D" w:rsidR="00DE50C1" w:rsidRDefault="00DE50C1">
      <w:pPr>
        <w:pStyle w:val="FootnoteText"/>
      </w:pPr>
      <w:r>
        <w:rPr>
          <w:rStyle w:val="FootnoteReference"/>
        </w:rPr>
        <w:footnoteRef/>
      </w:r>
      <w:r>
        <w:t xml:space="preserve"> </w:t>
      </w:r>
      <w:r w:rsidRPr="00DE50C1">
        <w:t>https://www.iso.org/certification.html</w:t>
      </w:r>
    </w:p>
  </w:footnote>
  <w:footnote w:id="5">
    <w:p w14:paraId="0FAAE3E9" w14:textId="4ACF7BC0" w:rsidR="00515B65" w:rsidRDefault="00515B65">
      <w:pPr>
        <w:pStyle w:val="FootnoteText"/>
      </w:pPr>
      <w:r>
        <w:rPr>
          <w:rStyle w:val="FootnoteReference"/>
        </w:rPr>
        <w:footnoteRef/>
      </w:r>
      <w:r>
        <w:t xml:space="preserve"> </w:t>
      </w:r>
      <w:r w:rsidRPr="00515B65">
        <w:t>https://www.iecre.org/resource/rules-operational-documents-guides</w:t>
      </w:r>
    </w:p>
  </w:footnote>
  <w:footnote w:id="6">
    <w:p w14:paraId="1203FA82" w14:textId="35A11471" w:rsidR="00515B65" w:rsidRDefault="00515B65">
      <w:pPr>
        <w:pStyle w:val="FootnoteText"/>
      </w:pPr>
      <w:r>
        <w:rPr>
          <w:rStyle w:val="FootnoteReference"/>
        </w:rPr>
        <w:footnoteRef/>
      </w:r>
      <w:r>
        <w:t xml:space="preserve"> </w:t>
      </w:r>
      <w:r w:rsidRPr="00515B65">
        <w:t>https://www.iecre.org/certification/standards-operated-iecre</w:t>
      </w:r>
    </w:p>
  </w:footnote>
  <w:footnote w:id="7">
    <w:p w14:paraId="3C704C7F" w14:textId="499F6929" w:rsidR="00FD6ECA" w:rsidRDefault="00FD6ECA">
      <w:pPr>
        <w:pStyle w:val="FootnoteText"/>
      </w:pPr>
      <w:r>
        <w:rPr>
          <w:rStyle w:val="FootnoteReference"/>
        </w:rPr>
        <w:footnoteRef/>
      </w:r>
      <w:r>
        <w:t xml:space="preserve"> </w:t>
      </w:r>
      <w:r>
        <w:rPr>
          <w:rFonts w:ascii="Arial" w:hAnsi="Arial" w:cs="Arial"/>
        </w:rPr>
        <w:t>DNV-ST-119 F</w:t>
      </w:r>
      <w:r w:rsidRPr="00117917">
        <w:rPr>
          <w:rFonts w:ascii="Arial" w:hAnsi="Arial" w:cs="Arial"/>
        </w:rPr>
        <w:t>loating Wind Turbine Structures</w:t>
      </w:r>
      <w:r>
        <w:rPr>
          <w:rFonts w:ascii="Arial" w:hAnsi="Arial" w:cs="Arial"/>
        </w:rPr>
        <w:t xml:space="preserve"> (2021)</w:t>
      </w:r>
    </w:p>
  </w:footnote>
  <w:footnote w:id="8">
    <w:p w14:paraId="3DA379F0" w14:textId="77777777" w:rsidR="00393734" w:rsidRDefault="00393734" w:rsidP="00393734">
      <w:pPr>
        <w:pStyle w:val="FootnoteText"/>
      </w:pPr>
      <w:r>
        <w:rPr>
          <w:rStyle w:val="FootnoteReference"/>
        </w:rPr>
        <w:footnoteRef/>
      </w:r>
      <w:r>
        <w:t xml:space="preserve"> </w:t>
      </w:r>
      <w:r w:rsidRPr="00B063C4">
        <w:t>https://ore.catapult.org.uk/stories/electrode/</w:t>
      </w:r>
    </w:p>
  </w:footnote>
  <w:footnote w:id="9">
    <w:p w14:paraId="6144FCB1" w14:textId="354A64F3" w:rsidR="00A82D18" w:rsidRDefault="00A82D18">
      <w:pPr>
        <w:pStyle w:val="FootnoteText"/>
      </w:pPr>
      <w:r>
        <w:rPr>
          <w:rStyle w:val="FootnoteReference"/>
        </w:rPr>
        <w:footnoteRef/>
      </w:r>
      <w:r>
        <w:t xml:space="preserve"> R</w:t>
      </w:r>
      <w:r w:rsidRPr="00A82D18">
        <w:t>ecommendations for mechanical testing of submarine cables for dynamic applications</w:t>
      </w:r>
      <w:r>
        <w:t xml:space="preserve"> (CIGRE, 2023)</w:t>
      </w:r>
    </w:p>
  </w:footnote>
  <w:footnote w:id="10">
    <w:p w14:paraId="49D1F638" w14:textId="575D09B5" w:rsidR="005B77BF" w:rsidRDefault="005B77BF">
      <w:pPr>
        <w:pStyle w:val="FootnoteText"/>
      </w:pPr>
      <w:r>
        <w:rPr>
          <w:rStyle w:val="FootnoteReference"/>
        </w:rPr>
        <w:footnoteRef/>
      </w:r>
      <w:r>
        <w:t xml:space="preserve"> </w:t>
      </w:r>
      <w:r w:rsidRPr="00EF13F7">
        <w:rPr>
          <w:rFonts w:ascii="Arial" w:hAnsi="Arial" w:cs="Arial"/>
        </w:rPr>
        <w:t>JNR2023-029</w:t>
      </w:r>
      <w:r>
        <w:rPr>
          <w:rFonts w:ascii="Arial" w:hAnsi="Arial" w:cs="Arial"/>
        </w:rPr>
        <w:t xml:space="preserve"> </w:t>
      </w:r>
      <w:r w:rsidRPr="005B77BF">
        <w:rPr>
          <w:rFonts w:ascii="Arial" w:hAnsi="Arial" w:cs="Arial"/>
        </w:rPr>
        <w:t>Renewables COP SOW COA</w:t>
      </w:r>
    </w:p>
  </w:footnote>
  <w:footnote w:id="11">
    <w:p w14:paraId="64255359" w14:textId="49DDF66D" w:rsidR="001C2B93" w:rsidRDefault="001C2B93">
      <w:pPr>
        <w:pStyle w:val="FootnoteText"/>
      </w:pPr>
      <w:r>
        <w:rPr>
          <w:rStyle w:val="FootnoteReference"/>
        </w:rPr>
        <w:footnoteRef/>
      </w:r>
      <w:r>
        <w:t xml:space="preserve"> </w:t>
      </w:r>
      <w:r w:rsidR="00195B51" w:rsidRPr="00195B51">
        <w:t>CIGRE TB 722: Recommendations for Additional Testing for Submarine Cables</w:t>
      </w:r>
    </w:p>
  </w:footnote>
  <w:footnote w:id="12">
    <w:p w14:paraId="6893941D" w14:textId="08A8CAC8" w:rsidR="0015252A" w:rsidRDefault="0015252A">
      <w:pPr>
        <w:pStyle w:val="FootnoteText"/>
      </w:pPr>
      <w:r>
        <w:rPr>
          <w:rStyle w:val="FootnoteReference"/>
        </w:rPr>
        <w:footnoteRef/>
      </w:r>
      <w:r>
        <w:t xml:space="preserve"> </w:t>
      </w:r>
      <w:r w:rsidRPr="00F25244">
        <w:rPr>
          <w:rFonts w:ascii="Arial" w:hAnsi="Arial" w:cs="Arial"/>
          <w:color w:val="222222"/>
        </w:rPr>
        <w:t>DNV-ST-0145: Offshore substations</w:t>
      </w:r>
      <w:r>
        <w:rPr>
          <w:rFonts w:ascii="Arial" w:hAnsi="Arial" w:cs="Arial"/>
          <w:color w:val="222222"/>
        </w:rPr>
        <w:t xml:space="preserve"> and DNV-ST-0359: Subsea power cables for wind power plants.</w:t>
      </w:r>
    </w:p>
  </w:footnote>
  <w:footnote w:id="13">
    <w:p w14:paraId="48342251" w14:textId="6734F0E8" w:rsidR="00FD6ECA" w:rsidRDefault="00FD6ECA">
      <w:pPr>
        <w:pStyle w:val="FootnoteText"/>
      </w:pPr>
      <w:r>
        <w:rPr>
          <w:rStyle w:val="FootnoteReference"/>
        </w:rPr>
        <w:footnoteRef/>
      </w:r>
      <w:r>
        <w:t xml:space="preserve"> </w:t>
      </w:r>
      <w:r w:rsidRPr="0058027B" w:rsidDel="00996D48">
        <w:rPr>
          <w:rFonts w:ascii="Arial" w:hAnsi="Arial" w:cs="Arial"/>
        </w:rPr>
        <w:t>IMCA Code of Practice for Offshore Cable Laying in the Renewable Energy Industry (IMCA M264 Rev. 0.1 November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D986E" w14:textId="0A13B774" w:rsidR="00B07FD1" w:rsidRDefault="008A1083" w:rsidP="008A1083">
    <w:pPr>
      <w:pStyle w:val="Header"/>
      <w:jc w:val="right"/>
    </w:pPr>
    <w:r>
      <w:rPr>
        <w:noProof/>
      </w:rPr>
      <w:drawing>
        <wp:inline distT="0" distB="0" distL="0" distR="0" wp14:anchorId="37B8102B" wp14:editId="2B5115B1">
          <wp:extent cx="701040" cy="377825"/>
          <wp:effectExtent l="0" t="0" r="3810" b="3175"/>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 cy="377825"/>
                  </a:xfrm>
                  <a:prstGeom prst="rect">
                    <a:avLst/>
                  </a:prstGeom>
                  <a:noFill/>
                </pic:spPr>
              </pic:pic>
            </a:graphicData>
          </a:graphic>
        </wp:inline>
      </w:drawing>
    </w:r>
    <w:r>
      <w:rPr>
        <w:noProof/>
      </w:rPr>
      <w:drawing>
        <wp:inline distT="0" distB="0" distL="0" distR="0" wp14:anchorId="3171921E" wp14:editId="63FD5B6E">
          <wp:extent cx="463550" cy="372110"/>
          <wp:effectExtent l="0" t="0" r="0" b="889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3550" cy="37211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59C61" w14:textId="03556D73" w:rsidR="00356C4A" w:rsidRPr="007A6BBD" w:rsidRDefault="00034196" w:rsidP="005A6BC3">
    <w:pPr>
      <w:pStyle w:val="Header"/>
      <w:jc w:val="right"/>
      <w:rPr>
        <w:rFonts w:ascii="Trebuchet MS" w:hAnsi="Trebuchet MS"/>
        <w:iCs/>
        <w:color w:val="C0C0C0"/>
        <w:sz w:val="44"/>
        <w:szCs w:val="44"/>
      </w:rPr>
    </w:pPr>
    <w:r>
      <w:rPr>
        <w:noProof/>
      </w:rPr>
      <w:drawing>
        <wp:anchor distT="0" distB="0" distL="0" distR="0" simplePos="0" relativeHeight="251657728" behindDoc="0" locked="0" layoutInCell="1" allowOverlap="1" wp14:anchorId="7229950E" wp14:editId="28814365">
          <wp:simplePos x="0" y="0"/>
          <wp:positionH relativeFrom="margin">
            <wp:posOffset>4171951</wp:posOffset>
          </wp:positionH>
          <wp:positionV relativeFrom="page">
            <wp:posOffset>371475</wp:posOffset>
          </wp:positionV>
          <wp:extent cx="863600" cy="377825"/>
          <wp:effectExtent l="0" t="0" r="0" b="3175"/>
          <wp:wrapNone/>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BEBA8EAE-BF5A-486C-A8C5-ECC9F3942E4B}">
                        <a14:imgProps xmlns:a14="http://schemas.microsoft.com/office/drawing/2010/main">
                          <a14:imgLayer r:embed="rId2">
                            <a14:imgEffect>
                              <a14:saturation sat="16000"/>
                            </a14:imgEffect>
                          </a14:imgLayer>
                        </a14:imgProps>
                      </a:ext>
                      <a:ext uri="{28A0092B-C50C-407E-A947-70E740481C1C}">
                        <a14:useLocalDpi xmlns:a14="http://schemas.microsoft.com/office/drawing/2010/main" val="0"/>
                      </a:ext>
                    </a:extLst>
                  </a:blip>
                  <a:stretch>
                    <a:fillRect/>
                  </a:stretch>
                </pic:blipFill>
                <pic:spPr>
                  <a:xfrm>
                    <a:off x="0" y="0"/>
                    <a:ext cx="863600" cy="377825"/>
                  </a:xfrm>
                  <a:prstGeom prst="rect">
                    <a:avLst/>
                  </a:prstGeom>
                </pic:spPr>
              </pic:pic>
            </a:graphicData>
          </a:graphic>
          <wp14:sizeRelH relativeFrom="margin">
            <wp14:pctWidth>0</wp14:pctWidth>
          </wp14:sizeRelH>
          <wp14:sizeRelV relativeFrom="margin">
            <wp14:pctHeight>0</wp14:pctHeight>
          </wp14:sizeRelV>
        </wp:anchor>
      </w:drawing>
    </w:r>
    <w:r w:rsidR="007A6BBD" w:rsidRPr="005A6BC3">
      <w:rPr>
        <w:rFonts w:ascii="Trebuchet MS" w:hAnsi="Trebuchet MS"/>
        <w:iCs/>
        <w:noProof/>
        <w:color w:val="C0C0C0"/>
        <w:sz w:val="44"/>
        <w:szCs w:val="44"/>
        <w:shd w:val="clear" w:color="auto" w:fill="BFBFBF" w:themeFill="background1" w:themeFillShade="BF"/>
      </w:rPr>
      <w:drawing>
        <wp:inline distT="0" distB="0" distL="0" distR="0" wp14:anchorId="4516DAB9" wp14:editId="047E61B0">
          <wp:extent cx="571500" cy="372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BEBA8EAE-BF5A-486C-A8C5-ECC9F3942E4B}">
                        <a14:imgProps xmlns:a14="http://schemas.microsoft.com/office/drawing/2010/main">
                          <a14:imgLayer r:embed="rId4">
                            <a14:imgEffect>
                              <a14:colorTemperature colorTemp="8464"/>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1500" cy="372110"/>
                  </a:xfrm>
                  <a:prstGeom prst="rect">
                    <a:avLst/>
                  </a:prstGeom>
                  <a:pattFill prst="ltUpDiag">
                    <a:fgClr>
                      <a:schemeClr val="bg1">
                        <a:lumMod val="85000"/>
                      </a:schemeClr>
                    </a:fgClr>
                    <a:bgClr>
                      <a:schemeClr val="bg1">
                        <a:lumMod val="85000"/>
                      </a:schemeClr>
                    </a:bgClr>
                  </a:pattFill>
                </pic:spPr>
              </pic:pic>
            </a:graphicData>
          </a:graphic>
        </wp:inline>
      </w:drawing>
    </w:r>
  </w:p>
  <w:p w14:paraId="280CFA06" w14:textId="08CB890D" w:rsidR="00356C4A" w:rsidRDefault="00356C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20760" w14:textId="77777777" w:rsidR="00356C4A" w:rsidRPr="003008A7" w:rsidRDefault="00356C4A" w:rsidP="003008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C7B4D" w14:textId="77777777" w:rsidR="00356C4A" w:rsidRDefault="00356C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7BF38" w14:textId="2696AB5A" w:rsidR="00356C4A" w:rsidRPr="003008A7" w:rsidRDefault="00356C4A" w:rsidP="003008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7CE1E" w14:textId="073E5253" w:rsidR="00356C4A" w:rsidRPr="00C06154" w:rsidRDefault="00356C4A" w:rsidP="00C06154">
    <w:pPr>
      <w:rPr>
        <w:rFonts w:ascii="Trebuchet MS" w:hAnsi="Trebuchet MS"/>
      </w:rPr>
    </w:pPr>
    <w:r>
      <w:rPr>
        <w:noProof/>
        <w:szCs w:val="21"/>
        <w:lang w:eastAsia="en-GB"/>
      </w:rPr>
      <w:drawing>
        <wp:anchor distT="0" distB="0" distL="114300" distR="114300" simplePos="0" relativeHeight="251658241" behindDoc="0" locked="0" layoutInCell="1" allowOverlap="1" wp14:anchorId="3D0B290B" wp14:editId="70326428">
          <wp:simplePos x="0" y="0"/>
          <wp:positionH relativeFrom="column">
            <wp:posOffset>4761230</wp:posOffset>
          </wp:positionH>
          <wp:positionV relativeFrom="paragraph">
            <wp:posOffset>-264795</wp:posOffset>
          </wp:positionV>
          <wp:extent cx="1439545" cy="658495"/>
          <wp:effectExtent l="0" t="0" r="8255"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A_Master_RGB_Logo_Purple_Tagline_wordDoc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545" cy="658495"/>
                  </a:xfrm>
                  <a:prstGeom prst="rect">
                    <a:avLst/>
                  </a:prstGeom>
                </pic:spPr>
              </pic:pic>
            </a:graphicData>
          </a:graphic>
          <wp14:sizeRelH relativeFrom="margin">
            <wp14:pctWidth>0</wp14:pctWidth>
          </wp14:sizeRelH>
          <wp14:sizeRelV relativeFrom="margin">
            <wp14:pctHeight>0</wp14:pctHeight>
          </wp14:sizeRelV>
        </wp:anchor>
      </w:drawing>
    </w:r>
    <w:r w:rsidRPr="00685DAF">
      <w:rPr>
        <w:rFonts w:ascii="Trebuchet MS" w:hAnsi="Trebuchet MS"/>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06F27" w14:textId="7D386E6A" w:rsidR="00356C4A" w:rsidRPr="00CD351B" w:rsidRDefault="00356C4A" w:rsidP="00CD351B">
    <w:pPr>
      <w:rPr>
        <w:rFonts w:ascii="Trebuchet MS" w:hAnsi="Trebuchet MS"/>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E42F2"/>
    <w:multiLevelType w:val="hybridMultilevel"/>
    <w:tmpl w:val="E94A4886"/>
    <w:lvl w:ilvl="0" w:tplc="FFFFFFFF">
      <w:start w:val="1"/>
      <w:numFmt w:val="decimal"/>
      <w:lvlText w:val="%1."/>
      <w:lvlJc w:val="left"/>
      <w:pPr>
        <w:ind w:left="720" w:hanging="360"/>
      </w:pPr>
    </w:lvl>
    <w:lvl w:ilvl="1" w:tplc="4C3AAAE6">
      <w:start w:val="1"/>
      <w:numFmt w:val="lowerLetter"/>
      <w:lvlText w:val="%2."/>
      <w:lvlJc w:val="left"/>
      <w:pPr>
        <w:ind w:left="1440" w:hanging="360"/>
      </w:pPr>
    </w:lvl>
    <w:lvl w:ilvl="2" w:tplc="D49C069C">
      <w:start w:val="1"/>
      <w:numFmt w:val="lowerRoman"/>
      <w:lvlText w:val="%3."/>
      <w:lvlJc w:val="right"/>
      <w:pPr>
        <w:ind w:left="2160" w:hanging="180"/>
      </w:pPr>
    </w:lvl>
    <w:lvl w:ilvl="3" w:tplc="D7FC9C38">
      <w:start w:val="1"/>
      <w:numFmt w:val="decimal"/>
      <w:lvlText w:val="%4."/>
      <w:lvlJc w:val="left"/>
      <w:pPr>
        <w:ind w:left="2880" w:hanging="360"/>
      </w:pPr>
    </w:lvl>
    <w:lvl w:ilvl="4" w:tplc="B6E04396">
      <w:start w:val="1"/>
      <w:numFmt w:val="lowerLetter"/>
      <w:lvlText w:val="%5."/>
      <w:lvlJc w:val="left"/>
      <w:pPr>
        <w:ind w:left="3600" w:hanging="360"/>
      </w:pPr>
    </w:lvl>
    <w:lvl w:ilvl="5" w:tplc="636E0F46">
      <w:start w:val="1"/>
      <w:numFmt w:val="lowerRoman"/>
      <w:lvlText w:val="%6."/>
      <w:lvlJc w:val="right"/>
      <w:pPr>
        <w:ind w:left="4320" w:hanging="180"/>
      </w:pPr>
    </w:lvl>
    <w:lvl w:ilvl="6" w:tplc="4C048DE8">
      <w:start w:val="1"/>
      <w:numFmt w:val="decimal"/>
      <w:lvlText w:val="%7."/>
      <w:lvlJc w:val="left"/>
      <w:pPr>
        <w:ind w:left="5040" w:hanging="360"/>
      </w:pPr>
    </w:lvl>
    <w:lvl w:ilvl="7" w:tplc="A790E290">
      <w:start w:val="1"/>
      <w:numFmt w:val="lowerLetter"/>
      <w:lvlText w:val="%8."/>
      <w:lvlJc w:val="left"/>
      <w:pPr>
        <w:ind w:left="5760" w:hanging="360"/>
      </w:pPr>
    </w:lvl>
    <w:lvl w:ilvl="8" w:tplc="618A8462">
      <w:start w:val="1"/>
      <w:numFmt w:val="lowerRoman"/>
      <w:lvlText w:val="%9."/>
      <w:lvlJc w:val="right"/>
      <w:pPr>
        <w:ind w:left="6480" w:hanging="180"/>
      </w:pPr>
    </w:lvl>
  </w:abstractNum>
  <w:abstractNum w:abstractNumId="1" w15:restartNumberingAfterBreak="0">
    <w:nsid w:val="06786BDF"/>
    <w:multiLevelType w:val="hybridMultilevel"/>
    <w:tmpl w:val="7C4E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70598"/>
    <w:multiLevelType w:val="multilevel"/>
    <w:tmpl w:val="365A98B0"/>
    <w:styleLink w:val="CurrentList3"/>
    <w:lvl w:ilvl="0">
      <w:start w:val="1"/>
      <w:numFmt w:val="decimal"/>
      <w:lvlText w:val="%1."/>
      <w:lvlJc w:val="left"/>
      <w:pPr>
        <w:ind w:left="397" w:hanging="397"/>
      </w:pPr>
      <w:rPr>
        <w:rFonts w:hint="default"/>
      </w:rPr>
    </w:lvl>
    <w:lvl w:ilvl="1">
      <w:start w:val="1"/>
      <w:numFmt w:val="decimal"/>
      <w:lvlText w:val="%1.%2."/>
      <w:lvlJc w:val="left"/>
      <w:pPr>
        <w:ind w:left="567" w:hanging="567"/>
      </w:pPr>
      <w:rPr>
        <w:rFonts w:ascii="Trebuchet MS" w:hAnsi="Trebuchet MS" w:hint="default"/>
        <w:b w:val="0"/>
      </w:rPr>
    </w:lvl>
    <w:lvl w:ilvl="2">
      <w:start w:val="1"/>
      <w:numFmt w:val="decimal"/>
      <w:lvlText w:val="%1.%2.%3."/>
      <w:lvlJc w:val="left"/>
      <w:pPr>
        <w:ind w:left="1418" w:hanging="851"/>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C9614B"/>
    <w:multiLevelType w:val="hybridMultilevel"/>
    <w:tmpl w:val="FFFFFFFF"/>
    <w:lvl w:ilvl="0" w:tplc="6550226C">
      <w:start w:val="1"/>
      <w:numFmt w:val="bullet"/>
      <w:lvlText w:val=""/>
      <w:lvlJc w:val="left"/>
      <w:pPr>
        <w:ind w:left="720" w:hanging="360"/>
      </w:pPr>
      <w:rPr>
        <w:rFonts w:ascii="Symbol" w:hAnsi="Symbol" w:hint="default"/>
      </w:rPr>
    </w:lvl>
    <w:lvl w:ilvl="1" w:tplc="0B12F72A">
      <w:start w:val="1"/>
      <w:numFmt w:val="bullet"/>
      <w:lvlText w:val="o"/>
      <w:lvlJc w:val="left"/>
      <w:pPr>
        <w:ind w:left="1440" w:hanging="360"/>
      </w:pPr>
      <w:rPr>
        <w:rFonts w:ascii="Courier New" w:hAnsi="Courier New" w:hint="default"/>
      </w:rPr>
    </w:lvl>
    <w:lvl w:ilvl="2" w:tplc="C9822092">
      <w:start w:val="1"/>
      <w:numFmt w:val="bullet"/>
      <w:lvlText w:val=""/>
      <w:lvlJc w:val="left"/>
      <w:pPr>
        <w:ind w:left="2160" w:hanging="360"/>
      </w:pPr>
      <w:rPr>
        <w:rFonts w:ascii="Wingdings" w:hAnsi="Wingdings" w:hint="default"/>
      </w:rPr>
    </w:lvl>
    <w:lvl w:ilvl="3" w:tplc="F3D263AA">
      <w:start w:val="1"/>
      <w:numFmt w:val="bullet"/>
      <w:lvlText w:val=""/>
      <w:lvlJc w:val="left"/>
      <w:pPr>
        <w:ind w:left="2880" w:hanging="360"/>
      </w:pPr>
      <w:rPr>
        <w:rFonts w:ascii="Symbol" w:hAnsi="Symbol" w:hint="default"/>
      </w:rPr>
    </w:lvl>
    <w:lvl w:ilvl="4" w:tplc="EFDA17D0">
      <w:start w:val="1"/>
      <w:numFmt w:val="bullet"/>
      <w:lvlText w:val="o"/>
      <w:lvlJc w:val="left"/>
      <w:pPr>
        <w:ind w:left="3600" w:hanging="360"/>
      </w:pPr>
      <w:rPr>
        <w:rFonts w:ascii="Courier New" w:hAnsi="Courier New" w:hint="default"/>
      </w:rPr>
    </w:lvl>
    <w:lvl w:ilvl="5" w:tplc="EE84F1B6">
      <w:start w:val="1"/>
      <w:numFmt w:val="bullet"/>
      <w:lvlText w:val=""/>
      <w:lvlJc w:val="left"/>
      <w:pPr>
        <w:ind w:left="4320" w:hanging="360"/>
      </w:pPr>
      <w:rPr>
        <w:rFonts w:ascii="Wingdings" w:hAnsi="Wingdings" w:hint="default"/>
      </w:rPr>
    </w:lvl>
    <w:lvl w:ilvl="6" w:tplc="660A22FE">
      <w:start w:val="1"/>
      <w:numFmt w:val="bullet"/>
      <w:lvlText w:val=""/>
      <w:lvlJc w:val="left"/>
      <w:pPr>
        <w:ind w:left="5040" w:hanging="360"/>
      </w:pPr>
      <w:rPr>
        <w:rFonts w:ascii="Symbol" w:hAnsi="Symbol" w:hint="default"/>
      </w:rPr>
    </w:lvl>
    <w:lvl w:ilvl="7" w:tplc="C096B00E">
      <w:start w:val="1"/>
      <w:numFmt w:val="bullet"/>
      <w:lvlText w:val="o"/>
      <w:lvlJc w:val="left"/>
      <w:pPr>
        <w:ind w:left="5760" w:hanging="360"/>
      </w:pPr>
      <w:rPr>
        <w:rFonts w:ascii="Courier New" w:hAnsi="Courier New" w:hint="default"/>
      </w:rPr>
    </w:lvl>
    <w:lvl w:ilvl="8" w:tplc="B4ACD096">
      <w:start w:val="1"/>
      <w:numFmt w:val="bullet"/>
      <w:lvlText w:val=""/>
      <w:lvlJc w:val="left"/>
      <w:pPr>
        <w:ind w:left="6480" w:hanging="360"/>
      </w:pPr>
      <w:rPr>
        <w:rFonts w:ascii="Wingdings" w:hAnsi="Wingdings" w:hint="default"/>
      </w:rPr>
    </w:lvl>
  </w:abstractNum>
  <w:abstractNum w:abstractNumId="4" w15:restartNumberingAfterBreak="0">
    <w:nsid w:val="0ECE3119"/>
    <w:multiLevelType w:val="hybridMultilevel"/>
    <w:tmpl w:val="FFFFFFFF"/>
    <w:lvl w:ilvl="0" w:tplc="8F425A40">
      <w:start w:val="1"/>
      <w:numFmt w:val="bullet"/>
      <w:lvlText w:val="·"/>
      <w:lvlJc w:val="left"/>
      <w:pPr>
        <w:ind w:left="720" w:hanging="360"/>
      </w:pPr>
      <w:rPr>
        <w:rFonts w:ascii="Symbol" w:hAnsi="Symbol" w:hint="default"/>
      </w:rPr>
    </w:lvl>
    <w:lvl w:ilvl="1" w:tplc="A218FB40">
      <w:start w:val="1"/>
      <w:numFmt w:val="bullet"/>
      <w:lvlText w:val="o"/>
      <w:lvlJc w:val="left"/>
      <w:pPr>
        <w:ind w:left="1440" w:hanging="360"/>
      </w:pPr>
      <w:rPr>
        <w:rFonts w:ascii="Courier New" w:hAnsi="Courier New" w:hint="default"/>
      </w:rPr>
    </w:lvl>
    <w:lvl w:ilvl="2" w:tplc="49A016E2">
      <w:start w:val="1"/>
      <w:numFmt w:val="bullet"/>
      <w:lvlText w:val=""/>
      <w:lvlJc w:val="left"/>
      <w:pPr>
        <w:ind w:left="2160" w:hanging="360"/>
      </w:pPr>
      <w:rPr>
        <w:rFonts w:ascii="Wingdings" w:hAnsi="Wingdings" w:hint="default"/>
      </w:rPr>
    </w:lvl>
    <w:lvl w:ilvl="3" w:tplc="199E1F36">
      <w:start w:val="1"/>
      <w:numFmt w:val="bullet"/>
      <w:lvlText w:val=""/>
      <w:lvlJc w:val="left"/>
      <w:pPr>
        <w:ind w:left="2880" w:hanging="360"/>
      </w:pPr>
      <w:rPr>
        <w:rFonts w:ascii="Symbol" w:hAnsi="Symbol" w:hint="default"/>
      </w:rPr>
    </w:lvl>
    <w:lvl w:ilvl="4" w:tplc="AF34FD1A">
      <w:start w:val="1"/>
      <w:numFmt w:val="bullet"/>
      <w:lvlText w:val="o"/>
      <w:lvlJc w:val="left"/>
      <w:pPr>
        <w:ind w:left="3600" w:hanging="360"/>
      </w:pPr>
      <w:rPr>
        <w:rFonts w:ascii="Courier New" w:hAnsi="Courier New" w:hint="default"/>
      </w:rPr>
    </w:lvl>
    <w:lvl w:ilvl="5" w:tplc="8DD4A5EE">
      <w:start w:val="1"/>
      <w:numFmt w:val="bullet"/>
      <w:lvlText w:val=""/>
      <w:lvlJc w:val="left"/>
      <w:pPr>
        <w:ind w:left="4320" w:hanging="360"/>
      </w:pPr>
      <w:rPr>
        <w:rFonts w:ascii="Wingdings" w:hAnsi="Wingdings" w:hint="default"/>
      </w:rPr>
    </w:lvl>
    <w:lvl w:ilvl="6" w:tplc="1D64EA02">
      <w:start w:val="1"/>
      <w:numFmt w:val="bullet"/>
      <w:lvlText w:val=""/>
      <w:lvlJc w:val="left"/>
      <w:pPr>
        <w:ind w:left="5040" w:hanging="360"/>
      </w:pPr>
      <w:rPr>
        <w:rFonts w:ascii="Symbol" w:hAnsi="Symbol" w:hint="default"/>
      </w:rPr>
    </w:lvl>
    <w:lvl w:ilvl="7" w:tplc="05ACD3BE">
      <w:start w:val="1"/>
      <w:numFmt w:val="bullet"/>
      <w:lvlText w:val="o"/>
      <w:lvlJc w:val="left"/>
      <w:pPr>
        <w:ind w:left="5760" w:hanging="360"/>
      </w:pPr>
      <w:rPr>
        <w:rFonts w:ascii="Courier New" w:hAnsi="Courier New" w:hint="default"/>
      </w:rPr>
    </w:lvl>
    <w:lvl w:ilvl="8" w:tplc="DB3045F4">
      <w:start w:val="1"/>
      <w:numFmt w:val="bullet"/>
      <w:lvlText w:val=""/>
      <w:lvlJc w:val="left"/>
      <w:pPr>
        <w:ind w:left="6480" w:hanging="360"/>
      </w:pPr>
      <w:rPr>
        <w:rFonts w:ascii="Wingdings" w:hAnsi="Wingdings" w:hint="default"/>
      </w:rPr>
    </w:lvl>
  </w:abstractNum>
  <w:abstractNum w:abstractNumId="5" w15:restartNumberingAfterBreak="0">
    <w:nsid w:val="12C835D1"/>
    <w:multiLevelType w:val="hybridMultilevel"/>
    <w:tmpl w:val="1FCAEB64"/>
    <w:lvl w:ilvl="0" w:tplc="E97E1B3E">
      <w:start w:val="1"/>
      <w:numFmt w:val="bullet"/>
      <w:lvlText w:val="-"/>
      <w:lvlJc w:val="left"/>
      <w:pPr>
        <w:ind w:left="720" w:hanging="360"/>
      </w:pPr>
      <w:rPr>
        <w:rFonts w:ascii="Aptos" w:hAnsi="Aptos" w:hint="default"/>
      </w:rPr>
    </w:lvl>
    <w:lvl w:ilvl="1" w:tplc="FFFFFFFF">
      <w:start w:val="1"/>
      <w:numFmt w:val="bullet"/>
      <w:lvlText w:val="-"/>
      <w:lvlJc w:val="left"/>
      <w:pPr>
        <w:ind w:left="1287" w:hanging="360"/>
      </w:pPr>
      <w:rPr>
        <w:rFonts w:ascii="&quot;Arial&quot;,sans-serif" w:hAnsi="&quot;Arial&quot;,sans-serif" w:hint="default"/>
      </w:rPr>
    </w:lvl>
    <w:lvl w:ilvl="2" w:tplc="FFFFFFFF">
      <w:start w:val="1"/>
      <w:numFmt w:val="lowerRoman"/>
      <w:lvlText w:val="%3."/>
      <w:lvlJc w:val="right"/>
      <w:pPr>
        <w:ind w:left="2160" w:hanging="180"/>
      </w:pPr>
      <w:rPr>
        <w:rFonts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5243D15"/>
    <w:multiLevelType w:val="hybridMultilevel"/>
    <w:tmpl w:val="2DB84D2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58BC19E"/>
    <w:multiLevelType w:val="hybridMultilevel"/>
    <w:tmpl w:val="FFFFFFFF"/>
    <w:lvl w:ilvl="0" w:tplc="184A409A">
      <w:start w:val="1"/>
      <w:numFmt w:val="bullet"/>
      <w:lvlText w:val="·"/>
      <w:lvlJc w:val="left"/>
      <w:pPr>
        <w:ind w:left="720" w:hanging="360"/>
      </w:pPr>
      <w:rPr>
        <w:rFonts w:ascii="Symbol" w:hAnsi="Symbol" w:hint="default"/>
      </w:rPr>
    </w:lvl>
    <w:lvl w:ilvl="1" w:tplc="D71284E4">
      <w:start w:val="1"/>
      <w:numFmt w:val="bullet"/>
      <w:lvlText w:val="o"/>
      <w:lvlJc w:val="left"/>
      <w:pPr>
        <w:ind w:left="1440" w:hanging="360"/>
      </w:pPr>
      <w:rPr>
        <w:rFonts w:ascii="Courier New" w:hAnsi="Courier New" w:hint="default"/>
      </w:rPr>
    </w:lvl>
    <w:lvl w:ilvl="2" w:tplc="AAA64726">
      <w:start w:val="1"/>
      <w:numFmt w:val="bullet"/>
      <w:lvlText w:val=""/>
      <w:lvlJc w:val="left"/>
      <w:pPr>
        <w:ind w:left="2160" w:hanging="360"/>
      </w:pPr>
      <w:rPr>
        <w:rFonts w:ascii="Wingdings" w:hAnsi="Wingdings" w:hint="default"/>
      </w:rPr>
    </w:lvl>
    <w:lvl w:ilvl="3" w:tplc="FFB2D488">
      <w:start w:val="1"/>
      <w:numFmt w:val="bullet"/>
      <w:lvlText w:val=""/>
      <w:lvlJc w:val="left"/>
      <w:pPr>
        <w:ind w:left="2880" w:hanging="360"/>
      </w:pPr>
      <w:rPr>
        <w:rFonts w:ascii="Symbol" w:hAnsi="Symbol" w:hint="default"/>
      </w:rPr>
    </w:lvl>
    <w:lvl w:ilvl="4" w:tplc="FDEC0618">
      <w:start w:val="1"/>
      <w:numFmt w:val="bullet"/>
      <w:lvlText w:val="o"/>
      <w:lvlJc w:val="left"/>
      <w:pPr>
        <w:ind w:left="3600" w:hanging="360"/>
      </w:pPr>
      <w:rPr>
        <w:rFonts w:ascii="Courier New" w:hAnsi="Courier New" w:hint="default"/>
      </w:rPr>
    </w:lvl>
    <w:lvl w:ilvl="5" w:tplc="0942A7B8">
      <w:start w:val="1"/>
      <w:numFmt w:val="bullet"/>
      <w:lvlText w:val=""/>
      <w:lvlJc w:val="left"/>
      <w:pPr>
        <w:ind w:left="4320" w:hanging="360"/>
      </w:pPr>
      <w:rPr>
        <w:rFonts w:ascii="Wingdings" w:hAnsi="Wingdings" w:hint="default"/>
      </w:rPr>
    </w:lvl>
    <w:lvl w:ilvl="6" w:tplc="A9327EEE">
      <w:start w:val="1"/>
      <w:numFmt w:val="bullet"/>
      <w:lvlText w:val=""/>
      <w:lvlJc w:val="left"/>
      <w:pPr>
        <w:ind w:left="5040" w:hanging="360"/>
      </w:pPr>
      <w:rPr>
        <w:rFonts w:ascii="Symbol" w:hAnsi="Symbol" w:hint="default"/>
      </w:rPr>
    </w:lvl>
    <w:lvl w:ilvl="7" w:tplc="165C0E78">
      <w:start w:val="1"/>
      <w:numFmt w:val="bullet"/>
      <w:lvlText w:val="o"/>
      <w:lvlJc w:val="left"/>
      <w:pPr>
        <w:ind w:left="5760" w:hanging="360"/>
      </w:pPr>
      <w:rPr>
        <w:rFonts w:ascii="Courier New" w:hAnsi="Courier New" w:hint="default"/>
      </w:rPr>
    </w:lvl>
    <w:lvl w:ilvl="8" w:tplc="63981E9E">
      <w:start w:val="1"/>
      <w:numFmt w:val="bullet"/>
      <w:lvlText w:val=""/>
      <w:lvlJc w:val="left"/>
      <w:pPr>
        <w:ind w:left="6480" w:hanging="360"/>
      </w:pPr>
      <w:rPr>
        <w:rFonts w:ascii="Wingdings" w:hAnsi="Wingdings" w:hint="default"/>
      </w:rPr>
    </w:lvl>
  </w:abstractNum>
  <w:abstractNum w:abstractNumId="8" w15:restartNumberingAfterBreak="0">
    <w:nsid w:val="15B324F8"/>
    <w:multiLevelType w:val="hybridMultilevel"/>
    <w:tmpl w:val="B7FCE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7588A"/>
    <w:multiLevelType w:val="hybridMultilevel"/>
    <w:tmpl w:val="ED28D6AA"/>
    <w:lvl w:ilvl="0" w:tplc="E3F27806">
      <w:start w:val="1"/>
      <w:numFmt w:val="bullet"/>
      <w:lvlText w:val="-"/>
      <w:lvlJc w:val="left"/>
      <w:pPr>
        <w:ind w:left="720" w:hanging="360"/>
      </w:pPr>
      <w:rPr>
        <w:rFonts w:ascii="&quot;Arial&quot;,sans-serif" w:hAnsi="&quot;Arial&quot;,sans-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F30DBE"/>
    <w:multiLevelType w:val="hybridMultilevel"/>
    <w:tmpl w:val="54C0CC3E"/>
    <w:lvl w:ilvl="0" w:tplc="E3F27806">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184549DB"/>
    <w:multiLevelType w:val="multilevel"/>
    <w:tmpl w:val="951CE38E"/>
    <w:lvl w:ilvl="0">
      <w:start w:val="1"/>
      <w:numFmt w:val="decimal"/>
      <w:lvlText w:val="%1."/>
      <w:lvlJc w:val="left"/>
      <w:pPr>
        <w:ind w:left="360" w:hanging="360"/>
      </w:pPr>
      <w:rPr>
        <w:b/>
      </w:rPr>
    </w:lvl>
    <w:lvl w:ilvl="1">
      <w:start w:val="1"/>
      <w:numFmt w:val="decimal"/>
      <w:lvlText w:val="%1.%2."/>
      <w:lvlJc w:val="left"/>
      <w:pPr>
        <w:ind w:left="792" w:hanging="432"/>
      </w:pPr>
      <w:rPr>
        <w:rFonts w:ascii="Arial" w:hAnsi="Arial" w:cs="Arial" w:hint="default"/>
        <w:b/>
        <w:bCs w:val="0"/>
        <w:sz w:val="22"/>
        <w:szCs w:val="22"/>
      </w:rPr>
    </w:lvl>
    <w:lvl w:ilvl="2">
      <w:start w:val="1"/>
      <w:numFmt w:val="decimal"/>
      <w:lvlText w:val="%1.%2.%3."/>
      <w:lvlJc w:val="left"/>
      <w:pPr>
        <w:ind w:left="1213" w:hanging="504"/>
      </w:pPr>
      <w:rPr>
        <w:rFonts w:hint="default"/>
        <w:b/>
        <w:bCs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97CBFC8"/>
    <w:multiLevelType w:val="hybridMultilevel"/>
    <w:tmpl w:val="FFFFFFFF"/>
    <w:lvl w:ilvl="0" w:tplc="18804320">
      <w:start w:val="1"/>
      <w:numFmt w:val="bullet"/>
      <w:lvlText w:val="·"/>
      <w:lvlJc w:val="left"/>
      <w:pPr>
        <w:ind w:left="720" w:hanging="360"/>
      </w:pPr>
      <w:rPr>
        <w:rFonts w:ascii="Symbol" w:hAnsi="Symbol" w:hint="default"/>
      </w:rPr>
    </w:lvl>
    <w:lvl w:ilvl="1" w:tplc="774AE188">
      <w:start w:val="1"/>
      <w:numFmt w:val="bullet"/>
      <w:lvlText w:val="o"/>
      <w:lvlJc w:val="left"/>
      <w:pPr>
        <w:ind w:left="1440" w:hanging="360"/>
      </w:pPr>
      <w:rPr>
        <w:rFonts w:ascii="Courier New" w:hAnsi="Courier New" w:hint="default"/>
      </w:rPr>
    </w:lvl>
    <w:lvl w:ilvl="2" w:tplc="DB1E987E">
      <w:start w:val="1"/>
      <w:numFmt w:val="bullet"/>
      <w:lvlText w:val=""/>
      <w:lvlJc w:val="left"/>
      <w:pPr>
        <w:ind w:left="2160" w:hanging="360"/>
      </w:pPr>
      <w:rPr>
        <w:rFonts w:ascii="Wingdings" w:hAnsi="Wingdings" w:hint="default"/>
      </w:rPr>
    </w:lvl>
    <w:lvl w:ilvl="3" w:tplc="8E40B57A">
      <w:start w:val="1"/>
      <w:numFmt w:val="bullet"/>
      <w:lvlText w:val=""/>
      <w:lvlJc w:val="left"/>
      <w:pPr>
        <w:ind w:left="2880" w:hanging="360"/>
      </w:pPr>
      <w:rPr>
        <w:rFonts w:ascii="Symbol" w:hAnsi="Symbol" w:hint="default"/>
      </w:rPr>
    </w:lvl>
    <w:lvl w:ilvl="4" w:tplc="AC42EC82">
      <w:start w:val="1"/>
      <w:numFmt w:val="bullet"/>
      <w:lvlText w:val="o"/>
      <w:lvlJc w:val="left"/>
      <w:pPr>
        <w:ind w:left="3600" w:hanging="360"/>
      </w:pPr>
      <w:rPr>
        <w:rFonts w:ascii="Courier New" w:hAnsi="Courier New" w:hint="default"/>
      </w:rPr>
    </w:lvl>
    <w:lvl w:ilvl="5" w:tplc="E65C06A8">
      <w:start w:val="1"/>
      <w:numFmt w:val="bullet"/>
      <w:lvlText w:val=""/>
      <w:lvlJc w:val="left"/>
      <w:pPr>
        <w:ind w:left="4320" w:hanging="360"/>
      </w:pPr>
      <w:rPr>
        <w:rFonts w:ascii="Wingdings" w:hAnsi="Wingdings" w:hint="default"/>
      </w:rPr>
    </w:lvl>
    <w:lvl w:ilvl="6" w:tplc="A5BE1A44">
      <w:start w:val="1"/>
      <w:numFmt w:val="bullet"/>
      <w:lvlText w:val=""/>
      <w:lvlJc w:val="left"/>
      <w:pPr>
        <w:ind w:left="5040" w:hanging="360"/>
      </w:pPr>
      <w:rPr>
        <w:rFonts w:ascii="Symbol" w:hAnsi="Symbol" w:hint="default"/>
      </w:rPr>
    </w:lvl>
    <w:lvl w:ilvl="7" w:tplc="E758B404">
      <w:start w:val="1"/>
      <w:numFmt w:val="bullet"/>
      <w:lvlText w:val="o"/>
      <w:lvlJc w:val="left"/>
      <w:pPr>
        <w:ind w:left="5760" w:hanging="360"/>
      </w:pPr>
      <w:rPr>
        <w:rFonts w:ascii="Courier New" w:hAnsi="Courier New" w:hint="default"/>
      </w:rPr>
    </w:lvl>
    <w:lvl w:ilvl="8" w:tplc="8E70D512">
      <w:start w:val="1"/>
      <w:numFmt w:val="bullet"/>
      <w:lvlText w:val=""/>
      <w:lvlJc w:val="left"/>
      <w:pPr>
        <w:ind w:left="6480" w:hanging="360"/>
      </w:pPr>
      <w:rPr>
        <w:rFonts w:ascii="Wingdings" w:hAnsi="Wingdings" w:hint="default"/>
      </w:rPr>
    </w:lvl>
  </w:abstractNum>
  <w:abstractNum w:abstractNumId="13" w15:restartNumberingAfterBreak="0">
    <w:nsid w:val="1BEA1499"/>
    <w:multiLevelType w:val="multilevel"/>
    <w:tmpl w:val="D35863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D37DC19"/>
    <w:multiLevelType w:val="hybridMultilevel"/>
    <w:tmpl w:val="84369092"/>
    <w:lvl w:ilvl="0" w:tplc="CAA6BDB8">
      <w:start w:val="1"/>
      <w:numFmt w:val="bullet"/>
      <w:lvlText w:val="-"/>
      <w:lvlJc w:val="left"/>
      <w:pPr>
        <w:ind w:left="720" w:hanging="360"/>
      </w:pPr>
      <w:rPr>
        <w:rFonts w:ascii="Calibri" w:hAnsi="Calibri" w:hint="default"/>
      </w:rPr>
    </w:lvl>
    <w:lvl w:ilvl="1" w:tplc="F288EFF4">
      <w:start w:val="1"/>
      <w:numFmt w:val="bullet"/>
      <w:lvlText w:val="o"/>
      <w:lvlJc w:val="left"/>
      <w:pPr>
        <w:ind w:left="1440" w:hanging="360"/>
      </w:pPr>
      <w:rPr>
        <w:rFonts w:ascii="Courier New" w:hAnsi="Courier New" w:hint="default"/>
      </w:rPr>
    </w:lvl>
    <w:lvl w:ilvl="2" w:tplc="0108E436">
      <w:start w:val="1"/>
      <w:numFmt w:val="bullet"/>
      <w:lvlText w:val=""/>
      <w:lvlJc w:val="left"/>
      <w:pPr>
        <w:ind w:left="2160" w:hanging="360"/>
      </w:pPr>
      <w:rPr>
        <w:rFonts w:ascii="Wingdings" w:hAnsi="Wingdings" w:hint="default"/>
      </w:rPr>
    </w:lvl>
    <w:lvl w:ilvl="3" w:tplc="98986E26">
      <w:start w:val="1"/>
      <w:numFmt w:val="bullet"/>
      <w:lvlText w:val=""/>
      <w:lvlJc w:val="left"/>
      <w:pPr>
        <w:ind w:left="2880" w:hanging="360"/>
      </w:pPr>
      <w:rPr>
        <w:rFonts w:ascii="Symbol" w:hAnsi="Symbol" w:hint="default"/>
      </w:rPr>
    </w:lvl>
    <w:lvl w:ilvl="4" w:tplc="18328BD8">
      <w:start w:val="1"/>
      <w:numFmt w:val="bullet"/>
      <w:lvlText w:val="o"/>
      <w:lvlJc w:val="left"/>
      <w:pPr>
        <w:ind w:left="3600" w:hanging="360"/>
      </w:pPr>
      <w:rPr>
        <w:rFonts w:ascii="Courier New" w:hAnsi="Courier New" w:hint="default"/>
      </w:rPr>
    </w:lvl>
    <w:lvl w:ilvl="5" w:tplc="56CE6FE0">
      <w:start w:val="1"/>
      <w:numFmt w:val="bullet"/>
      <w:lvlText w:val=""/>
      <w:lvlJc w:val="left"/>
      <w:pPr>
        <w:ind w:left="4320" w:hanging="360"/>
      </w:pPr>
      <w:rPr>
        <w:rFonts w:ascii="Wingdings" w:hAnsi="Wingdings" w:hint="default"/>
      </w:rPr>
    </w:lvl>
    <w:lvl w:ilvl="6" w:tplc="87809B9A">
      <w:start w:val="1"/>
      <w:numFmt w:val="bullet"/>
      <w:lvlText w:val=""/>
      <w:lvlJc w:val="left"/>
      <w:pPr>
        <w:ind w:left="5040" w:hanging="360"/>
      </w:pPr>
      <w:rPr>
        <w:rFonts w:ascii="Symbol" w:hAnsi="Symbol" w:hint="default"/>
      </w:rPr>
    </w:lvl>
    <w:lvl w:ilvl="7" w:tplc="0AD85CB8">
      <w:start w:val="1"/>
      <w:numFmt w:val="bullet"/>
      <w:lvlText w:val="o"/>
      <w:lvlJc w:val="left"/>
      <w:pPr>
        <w:ind w:left="5760" w:hanging="360"/>
      </w:pPr>
      <w:rPr>
        <w:rFonts w:ascii="Courier New" w:hAnsi="Courier New" w:hint="default"/>
      </w:rPr>
    </w:lvl>
    <w:lvl w:ilvl="8" w:tplc="70ECA214">
      <w:start w:val="1"/>
      <w:numFmt w:val="bullet"/>
      <w:lvlText w:val=""/>
      <w:lvlJc w:val="left"/>
      <w:pPr>
        <w:ind w:left="6480" w:hanging="360"/>
      </w:pPr>
      <w:rPr>
        <w:rFonts w:ascii="Wingdings" w:hAnsi="Wingdings" w:hint="default"/>
      </w:rPr>
    </w:lvl>
  </w:abstractNum>
  <w:abstractNum w:abstractNumId="15" w15:restartNumberingAfterBreak="0">
    <w:nsid w:val="1E2369B5"/>
    <w:multiLevelType w:val="hybridMultilevel"/>
    <w:tmpl w:val="00BA2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7C9BD1"/>
    <w:multiLevelType w:val="hybridMultilevel"/>
    <w:tmpl w:val="FFFFFFFF"/>
    <w:lvl w:ilvl="0" w:tplc="37204D48">
      <w:start w:val="1"/>
      <w:numFmt w:val="decimal"/>
      <w:lvlText w:val="%1."/>
      <w:lvlJc w:val="left"/>
      <w:pPr>
        <w:ind w:left="720" w:hanging="360"/>
      </w:pPr>
    </w:lvl>
    <w:lvl w:ilvl="1" w:tplc="1C3A5D16">
      <w:start w:val="1"/>
      <w:numFmt w:val="lowerLetter"/>
      <w:lvlText w:val="%2."/>
      <w:lvlJc w:val="left"/>
      <w:pPr>
        <w:ind w:left="1440" w:hanging="360"/>
      </w:pPr>
    </w:lvl>
    <w:lvl w:ilvl="2" w:tplc="6966EA4C">
      <w:start w:val="1"/>
      <w:numFmt w:val="lowerRoman"/>
      <w:lvlText w:val="%3."/>
      <w:lvlJc w:val="right"/>
      <w:pPr>
        <w:ind w:left="2160" w:hanging="180"/>
      </w:pPr>
    </w:lvl>
    <w:lvl w:ilvl="3" w:tplc="1A3A6520">
      <w:start w:val="1"/>
      <w:numFmt w:val="decimal"/>
      <w:lvlText w:val="%4."/>
      <w:lvlJc w:val="left"/>
      <w:pPr>
        <w:ind w:left="2880" w:hanging="360"/>
      </w:pPr>
    </w:lvl>
    <w:lvl w:ilvl="4" w:tplc="0546CFF0">
      <w:start w:val="1"/>
      <w:numFmt w:val="lowerLetter"/>
      <w:lvlText w:val="%5."/>
      <w:lvlJc w:val="left"/>
      <w:pPr>
        <w:ind w:left="3600" w:hanging="360"/>
      </w:pPr>
    </w:lvl>
    <w:lvl w:ilvl="5" w:tplc="E0C8E82A">
      <w:start w:val="1"/>
      <w:numFmt w:val="lowerRoman"/>
      <w:lvlText w:val="%6."/>
      <w:lvlJc w:val="right"/>
      <w:pPr>
        <w:ind w:left="4320" w:hanging="180"/>
      </w:pPr>
    </w:lvl>
    <w:lvl w:ilvl="6" w:tplc="45C03EB2">
      <w:start w:val="1"/>
      <w:numFmt w:val="decimal"/>
      <w:lvlText w:val="%7."/>
      <w:lvlJc w:val="left"/>
      <w:pPr>
        <w:ind w:left="5040" w:hanging="360"/>
      </w:pPr>
    </w:lvl>
    <w:lvl w:ilvl="7" w:tplc="C464C29A">
      <w:start w:val="1"/>
      <w:numFmt w:val="lowerLetter"/>
      <w:lvlText w:val="%8."/>
      <w:lvlJc w:val="left"/>
      <w:pPr>
        <w:ind w:left="5760" w:hanging="360"/>
      </w:pPr>
    </w:lvl>
    <w:lvl w:ilvl="8" w:tplc="1F70693C">
      <w:start w:val="1"/>
      <w:numFmt w:val="lowerRoman"/>
      <w:lvlText w:val="%9."/>
      <w:lvlJc w:val="right"/>
      <w:pPr>
        <w:ind w:left="6480" w:hanging="180"/>
      </w:pPr>
    </w:lvl>
  </w:abstractNum>
  <w:abstractNum w:abstractNumId="17" w15:restartNumberingAfterBreak="0">
    <w:nsid w:val="24EF0CF3"/>
    <w:multiLevelType w:val="hybridMultilevel"/>
    <w:tmpl w:val="27F66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3A1CED"/>
    <w:multiLevelType w:val="multilevel"/>
    <w:tmpl w:val="EB1C29C8"/>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73F5E8D"/>
    <w:multiLevelType w:val="multilevel"/>
    <w:tmpl w:val="67442A98"/>
    <w:lvl w:ilvl="0">
      <w:start w:val="7"/>
      <w:numFmt w:val="decimal"/>
      <w:lvlText w:val="%1."/>
      <w:lvlJc w:val="left"/>
      <w:pPr>
        <w:ind w:left="360" w:hanging="360"/>
      </w:pPr>
      <w:rPr>
        <w:rFonts w:hint="default"/>
        <w:b/>
      </w:rPr>
    </w:lvl>
    <w:lvl w:ilvl="1">
      <w:start w:val="1"/>
      <w:numFmt w:val="decimal"/>
      <w:lvlText w:val="%1.%2."/>
      <w:lvlJc w:val="left"/>
      <w:pPr>
        <w:ind w:left="792" w:hanging="432"/>
      </w:pPr>
      <w:rPr>
        <w:rFonts w:ascii="Arial" w:hAnsi="Arial" w:cs="Arial" w:hint="default"/>
        <w:b w:val="0"/>
        <w:sz w:val="22"/>
        <w:szCs w:val="22"/>
      </w:rPr>
    </w:lvl>
    <w:lvl w:ilvl="2">
      <w:start w:val="1"/>
      <w:numFmt w:val="decimal"/>
      <w:lvlText w:val="%1.%2.%3."/>
      <w:lvlJc w:val="left"/>
      <w:pPr>
        <w:ind w:left="1213" w:hanging="504"/>
      </w:pPr>
      <w:rPr>
        <w:rFonts w:hint="default"/>
        <w:b w:val="0"/>
        <w:bCs/>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F904BC"/>
    <w:multiLevelType w:val="hybridMultilevel"/>
    <w:tmpl w:val="9484F608"/>
    <w:lvl w:ilvl="0" w:tplc="5296A4DE">
      <w:start w:val="1"/>
      <w:numFmt w:val="decimal"/>
      <w:lvlText w:val="%1."/>
      <w:lvlJc w:val="left"/>
      <w:pPr>
        <w:ind w:left="1020" w:hanging="360"/>
      </w:pPr>
    </w:lvl>
    <w:lvl w:ilvl="1" w:tplc="70EECD70">
      <w:start w:val="1"/>
      <w:numFmt w:val="decimal"/>
      <w:lvlText w:val="%2."/>
      <w:lvlJc w:val="left"/>
      <w:pPr>
        <w:ind w:left="1020" w:hanging="360"/>
      </w:pPr>
    </w:lvl>
    <w:lvl w:ilvl="2" w:tplc="C734B526">
      <w:start w:val="1"/>
      <w:numFmt w:val="decimal"/>
      <w:lvlText w:val="%3."/>
      <w:lvlJc w:val="left"/>
      <w:pPr>
        <w:ind w:left="1020" w:hanging="360"/>
      </w:pPr>
    </w:lvl>
    <w:lvl w:ilvl="3" w:tplc="25F2F6C0">
      <w:start w:val="1"/>
      <w:numFmt w:val="decimal"/>
      <w:lvlText w:val="%4."/>
      <w:lvlJc w:val="left"/>
      <w:pPr>
        <w:ind w:left="1020" w:hanging="360"/>
      </w:pPr>
    </w:lvl>
    <w:lvl w:ilvl="4" w:tplc="D9DEB290">
      <w:start w:val="1"/>
      <w:numFmt w:val="decimal"/>
      <w:lvlText w:val="%5."/>
      <w:lvlJc w:val="left"/>
      <w:pPr>
        <w:ind w:left="1020" w:hanging="360"/>
      </w:pPr>
    </w:lvl>
    <w:lvl w:ilvl="5" w:tplc="B61A992E">
      <w:start w:val="1"/>
      <w:numFmt w:val="decimal"/>
      <w:lvlText w:val="%6."/>
      <w:lvlJc w:val="left"/>
      <w:pPr>
        <w:ind w:left="1020" w:hanging="360"/>
      </w:pPr>
    </w:lvl>
    <w:lvl w:ilvl="6" w:tplc="1300249C">
      <w:start w:val="1"/>
      <w:numFmt w:val="decimal"/>
      <w:lvlText w:val="%7."/>
      <w:lvlJc w:val="left"/>
      <w:pPr>
        <w:ind w:left="1020" w:hanging="360"/>
      </w:pPr>
    </w:lvl>
    <w:lvl w:ilvl="7" w:tplc="F43670A0">
      <w:start w:val="1"/>
      <w:numFmt w:val="decimal"/>
      <w:lvlText w:val="%8."/>
      <w:lvlJc w:val="left"/>
      <w:pPr>
        <w:ind w:left="1020" w:hanging="360"/>
      </w:pPr>
    </w:lvl>
    <w:lvl w:ilvl="8" w:tplc="256C2BCA">
      <w:start w:val="1"/>
      <w:numFmt w:val="decimal"/>
      <w:lvlText w:val="%9."/>
      <w:lvlJc w:val="left"/>
      <w:pPr>
        <w:ind w:left="1020" w:hanging="360"/>
      </w:pPr>
    </w:lvl>
  </w:abstractNum>
  <w:abstractNum w:abstractNumId="21" w15:restartNumberingAfterBreak="0">
    <w:nsid w:val="2AAB1C89"/>
    <w:multiLevelType w:val="multilevel"/>
    <w:tmpl w:val="8A845748"/>
    <w:lvl w:ilvl="0">
      <w:start w:val="4"/>
      <w:numFmt w:val="decimal"/>
      <w:lvlText w:val="%1."/>
      <w:lvlJc w:val="left"/>
      <w:pPr>
        <w:ind w:left="360" w:hanging="360"/>
      </w:pPr>
      <w:rPr>
        <w:rFonts w:hint="default"/>
        <w:b/>
      </w:rPr>
    </w:lvl>
    <w:lvl w:ilvl="1">
      <w:start w:val="1"/>
      <w:numFmt w:val="decimal"/>
      <w:lvlText w:val="%1.%2."/>
      <w:lvlJc w:val="left"/>
      <w:pPr>
        <w:ind w:left="792" w:hanging="432"/>
      </w:pPr>
      <w:rPr>
        <w:rFonts w:ascii="Arial" w:hAnsi="Arial" w:cs="Arial" w:hint="default"/>
        <w:b/>
        <w:bCs w:val="0"/>
        <w:sz w:val="22"/>
        <w:szCs w:val="22"/>
      </w:rPr>
    </w:lvl>
    <w:lvl w:ilvl="2">
      <w:start w:val="1"/>
      <w:numFmt w:val="decimal"/>
      <w:lvlText w:val="%1.%2.%3."/>
      <w:lvlJc w:val="left"/>
      <w:pPr>
        <w:ind w:left="1213" w:hanging="504"/>
      </w:pPr>
      <w:rPr>
        <w:rFonts w:hint="default"/>
        <w:b/>
        <w:bCs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C7D6EBF"/>
    <w:multiLevelType w:val="hybridMultilevel"/>
    <w:tmpl w:val="CDEEAE22"/>
    <w:lvl w:ilvl="0" w:tplc="FABEF838">
      <w:start w:val="1"/>
      <w:numFmt w:val="bullet"/>
      <w:lvlText w:val=""/>
      <w:lvlJc w:val="left"/>
      <w:pPr>
        <w:ind w:left="720" w:hanging="360"/>
      </w:pPr>
      <w:rPr>
        <w:rFonts w:ascii="Symbol" w:hAnsi="Symbol"/>
      </w:rPr>
    </w:lvl>
    <w:lvl w:ilvl="1" w:tplc="39BE9D6C">
      <w:start w:val="1"/>
      <w:numFmt w:val="bullet"/>
      <w:lvlText w:val=""/>
      <w:lvlJc w:val="left"/>
      <w:pPr>
        <w:ind w:left="720" w:hanging="360"/>
      </w:pPr>
      <w:rPr>
        <w:rFonts w:ascii="Symbol" w:hAnsi="Symbol"/>
      </w:rPr>
    </w:lvl>
    <w:lvl w:ilvl="2" w:tplc="D116CA84">
      <w:start w:val="1"/>
      <w:numFmt w:val="bullet"/>
      <w:lvlText w:val=""/>
      <w:lvlJc w:val="left"/>
      <w:pPr>
        <w:ind w:left="720" w:hanging="360"/>
      </w:pPr>
      <w:rPr>
        <w:rFonts w:ascii="Symbol" w:hAnsi="Symbol"/>
      </w:rPr>
    </w:lvl>
    <w:lvl w:ilvl="3" w:tplc="A14A40C0">
      <w:start w:val="1"/>
      <w:numFmt w:val="bullet"/>
      <w:lvlText w:val=""/>
      <w:lvlJc w:val="left"/>
      <w:pPr>
        <w:ind w:left="720" w:hanging="360"/>
      </w:pPr>
      <w:rPr>
        <w:rFonts w:ascii="Symbol" w:hAnsi="Symbol"/>
      </w:rPr>
    </w:lvl>
    <w:lvl w:ilvl="4" w:tplc="629C7698">
      <w:start w:val="1"/>
      <w:numFmt w:val="bullet"/>
      <w:lvlText w:val=""/>
      <w:lvlJc w:val="left"/>
      <w:pPr>
        <w:ind w:left="720" w:hanging="360"/>
      </w:pPr>
      <w:rPr>
        <w:rFonts w:ascii="Symbol" w:hAnsi="Symbol"/>
      </w:rPr>
    </w:lvl>
    <w:lvl w:ilvl="5" w:tplc="15328296">
      <w:start w:val="1"/>
      <w:numFmt w:val="bullet"/>
      <w:lvlText w:val=""/>
      <w:lvlJc w:val="left"/>
      <w:pPr>
        <w:ind w:left="720" w:hanging="360"/>
      </w:pPr>
      <w:rPr>
        <w:rFonts w:ascii="Symbol" w:hAnsi="Symbol"/>
      </w:rPr>
    </w:lvl>
    <w:lvl w:ilvl="6" w:tplc="1468305E">
      <w:start w:val="1"/>
      <w:numFmt w:val="bullet"/>
      <w:lvlText w:val=""/>
      <w:lvlJc w:val="left"/>
      <w:pPr>
        <w:ind w:left="720" w:hanging="360"/>
      </w:pPr>
      <w:rPr>
        <w:rFonts w:ascii="Symbol" w:hAnsi="Symbol"/>
      </w:rPr>
    </w:lvl>
    <w:lvl w:ilvl="7" w:tplc="CDE69BD0">
      <w:start w:val="1"/>
      <w:numFmt w:val="bullet"/>
      <w:lvlText w:val=""/>
      <w:lvlJc w:val="left"/>
      <w:pPr>
        <w:ind w:left="720" w:hanging="360"/>
      </w:pPr>
      <w:rPr>
        <w:rFonts w:ascii="Symbol" w:hAnsi="Symbol"/>
      </w:rPr>
    </w:lvl>
    <w:lvl w:ilvl="8" w:tplc="29CA8F74">
      <w:start w:val="1"/>
      <w:numFmt w:val="bullet"/>
      <w:lvlText w:val=""/>
      <w:lvlJc w:val="left"/>
      <w:pPr>
        <w:ind w:left="720" w:hanging="360"/>
      </w:pPr>
      <w:rPr>
        <w:rFonts w:ascii="Symbol" w:hAnsi="Symbol"/>
      </w:rPr>
    </w:lvl>
  </w:abstractNum>
  <w:abstractNum w:abstractNumId="23" w15:restartNumberingAfterBreak="0">
    <w:nsid w:val="2CB602BA"/>
    <w:multiLevelType w:val="hybridMultilevel"/>
    <w:tmpl w:val="9AF0796C"/>
    <w:lvl w:ilvl="0" w:tplc="ABD6B074">
      <w:start w:val="1"/>
      <w:numFmt w:val="bullet"/>
      <w:lvlText w:val="-"/>
      <w:lvlJc w:val="left"/>
      <w:pPr>
        <w:ind w:left="720" w:hanging="360"/>
      </w:pPr>
      <w:rPr>
        <w:rFonts w:ascii="&quot;Times New Roman&quot;,serif" w:hAnsi="&quot;Times New Roman&quot;,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E4520B"/>
    <w:multiLevelType w:val="hybridMultilevel"/>
    <w:tmpl w:val="6616D16E"/>
    <w:lvl w:ilvl="0" w:tplc="E3C21088">
      <w:start w:val="1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ED6162E"/>
    <w:multiLevelType w:val="hybridMultilevel"/>
    <w:tmpl w:val="89EED996"/>
    <w:lvl w:ilvl="0" w:tplc="8474C174">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EA1569"/>
    <w:multiLevelType w:val="multilevel"/>
    <w:tmpl w:val="546E8938"/>
    <w:lvl w:ilvl="0">
      <w:start w:val="11"/>
      <w:numFmt w:val="decimal"/>
      <w:lvlText w:val="%1"/>
      <w:lvlJc w:val="left"/>
      <w:pPr>
        <w:ind w:left="465" w:hanging="465"/>
      </w:pPr>
      <w:rPr>
        <w:rFonts w:hint="default"/>
      </w:rPr>
    </w:lvl>
    <w:lvl w:ilvl="1">
      <w:start w:val="8"/>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FE4FF46"/>
    <w:multiLevelType w:val="hybridMultilevel"/>
    <w:tmpl w:val="6100C1E6"/>
    <w:lvl w:ilvl="0" w:tplc="43BAB96C">
      <w:start w:val="1"/>
      <w:numFmt w:val="bullet"/>
      <w:lvlText w:val="-"/>
      <w:lvlJc w:val="left"/>
      <w:pPr>
        <w:ind w:left="720" w:hanging="360"/>
      </w:pPr>
      <w:rPr>
        <w:rFonts w:ascii="Calibri" w:hAnsi="Calibri" w:hint="default"/>
      </w:rPr>
    </w:lvl>
    <w:lvl w:ilvl="1" w:tplc="FB22F114">
      <w:start w:val="1"/>
      <w:numFmt w:val="bullet"/>
      <w:lvlText w:val="o"/>
      <w:lvlJc w:val="left"/>
      <w:pPr>
        <w:ind w:left="1440" w:hanging="360"/>
      </w:pPr>
      <w:rPr>
        <w:rFonts w:ascii="Courier New" w:hAnsi="Courier New" w:hint="default"/>
      </w:rPr>
    </w:lvl>
    <w:lvl w:ilvl="2" w:tplc="4CD2854C">
      <w:start w:val="1"/>
      <w:numFmt w:val="bullet"/>
      <w:lvlText w:val=""/>
      <w:lvlJc w:val="left"/>
      <w:pPr>
        <w:ind w:left="2160" w:hanging="360"/>
      </w:pPr>
      <w:rPr>
        <w:rFonts w:ascii="Wingdings" w:hAnsi="Wingdings" w:hint="default"/>
      </w:rPr>
    </w:lvl>
    <w:lvl w:ilvl="3" w:tplc="2056D82A">
      <w:start w:val="1"/>
      <w:numFmt w:val="bullet"/>
      <w:lvlText w:val=""/>
      <w:lvlJc w:val="left"/>
      <w:pPr>
        <w:ind w:left="2880" w:hanging="360"/>
      </w:pPr>
      <w:rPr>
        <w:rFonts w:ascii="Symbol" w:hAnsi="Symbol" w:hint="default"/>
      </w:rPr>
    </w:lvl>
    <w:lvl w:ilvl="4" w:tplc="5E0EC570">
      <w:start w:val="1"/>
      <w:numFmt w:val="bullet"/>
      <w:lvlText w:val="o"/>
      <w:lvlJc w:val="left"/>
      <w:pPr>
        <w:ind w:left="3600" w:hanging="360"/>
      </w:pPr>
      <w:rPr>
        <w:rFonts w:ascii="Courier New" w:hAnsi="Courier New" w:hint="default"/>
      </w:rPr>
    </w:lvl>
    <w:lvl w:ilvl="5" w:tplc="CF602C86">
      <w:start w:val="1"/>
      <w:numFmt w:val="bullet"/>
      <w:lvlText w:val=""/>
      <w:lvlJc w:val="left"/>
      <w:pPr>
        <w:ind w:left="4320" w:hanging="360"/>
      </w:pPr>
      <w:rPr>
        <w:rFonts w:ascii="Wingdings" w:hAnsi="Wingdings" w:hint="default"/>
      </w:rPr>
    </w:lvl>
    <w:lvl w:ilvl="6" w:tplc="7BB8B6FE">
      <w:start w:val="1"/>
      <w:numFmt w:val="bullet"/>
      <w:lvlText w:val=""/>
      <w:lvlJc w:val="left"/>
      <w:pPr>
        <w:ind w:left="5040" w:hanging="360"/>
      </w:pPr>
      <w:rPr>
        <w:rFonts w:ascii="Symbol" w:hAnsi="Symbol" w:hint="default"/>
      </w:rPr>
    </w:lvl>
    <w:lvl w:ilvl="7" w:tplc="9C02A7F8">
      <w:start w:val="1"/>
      <w:numFmt w:val="bullet"/>
      <w:lvlText w:val="o"/>
      <w:lvlJc w:val="left"/>
      <w:pPr>
        <w:ind w:left="5760" w:hanging="360"/>
      </w:pPr>
      <w:rPr>
        <w:rFonts w:ascii="Courier New" w:hAnsi="Courier New" w:hint="default"/>
      </w:rPr>
    </w:lvl>
    <w:lvl w:ilvl="8" w:tplc="40E63080">
      <w:start w:val="1"/>
      <w:numFmt w:val="bullet"/>
      <w:lvlText w:val=""/>
      <w:lvlJc w:val="left"/>
      <w:pPr>
        <w:ind w:left="6480" w:hanging="360"/>
      </w:pPr>
      <w:rPr>
        <w:rFonts w:ascii="Wingdings" w:hAnsi="Wingdings" w:hint="default"/>
      </w:rPr>
    </w:lvl>
  </w:abstractNum>
  <w:abstractNum w:abstractNumId="28" w15:restartNumberingAfterBreak="0">
    <w:nsid w:val="300561E6"/>
    <w:multiLevelType w:val="hybridMultilevel"/>
    <w:tmpl w:val="446C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876032"/>
    <w:multiLevelType w:val="hybridMultilevel"/>
    <w:tmpl w:val="4E18774A"/>
    <w:lvl w:ilvl="0" w:tplc="F3BCF2D6">
      <w:start w:val="1"/>
      <w:numFmt w:val="bullet"/>
      <w:lvlText w:val=""/>
      <w:lvlJc w:val="left"/>
      <w:pPr>
        <w:ind w:left="720" w:hanging="360"/>
      </w:pPr>
      <w:rPr>
        <w:rFonts w:ascii="Symbol" w:hAnsi="Symbol"/>
      </w:rPr>
    </w:lvl>
    <w:lvl w:ilvl="1" w:tplc="A77A61E6">
      <w:start w:val="1"/>
      <w:numFmt w:val="bullet"/>
      <w:lvlText w:val=""/>
      <w:lvlJc w:val="left"/>
      <w:pPr>
        <w:ind w:left="720" w:hanging="360"/>
      </w:pPr>
      <w:rPr>
        <w:rFonts w:ascii="Symbol" w:hAnsi="Symbol"/>
      </w:rPr>
    </w:lvl>
    <w:lvl w:ilvl="2" w:tplc="39C252FA">
      <w:start w:val="1"/>
      <w:numFmt w:val="bullet"/>
      <w:lvlText w:val=""/>
      <w:lvlJc w:val="left"/>
      <w:pPr>
        <w:ind w:left="720" w:hanging="360"/>
      </w:pPr>
      <w:rPr>
        <w:rFonts w:ascii="Symbol" w:hAnsi="Symbol"/>
      </w:rPr>
    </w:lvl>
    <w:lvl w:ilvl="3" w:tplc="CC64A1B0">
      <w:start w:val="1"/>
      <w:numFmt w:val="bullet"/>
      <w:lvlText w:val=""/>
      <w:lvlJc w:val="left"/>
      <w:pPr>
        <w:ind w:left="720" w:hanging="360"/>
      </w:pPr>
      <w:rPr>
        <w:rFonts w:ascii="Symbol" w:hAnsi="Symbol"/>
      </w:rPr>
    </w:lvl>
    <w:lvl w:ilvl="4" w:tplc="711A53DE">
      <w:start w:val="1"/>
      <w:numFmt w:val="bullet"/>
      <w:lvlText w:val=""/>
      <w:lvlJc w:val="left"/>
      <w:pPr>
        <w:ind w:left="720" w:hanging="360"/>
      </w:pPr>
      <w:rPr>
        <w:rFonts w:ascii="Symbol" w:hAnsi="Symbol"/>
      </w:rPr>
    </w:lvl>
    <w:lvl w:ilvl="5" w:tplc="03ECD1FC">
      <w:start w:val="1"/>
      <w:numFmt w:val="bullet"/>
      <w:lvlText w:val=""/>
      <w:lvlJc w:val="left"/>
      <w:pPr>
        <w:ind w:left="720" w:hanging="360"/>
      </w:pPr>
      <w:rPr>
        <w:rFonts w:ascii="Symbol" w:hAnsi="Symbol"/>
      </w:rPr>
    </w:lvl>
    <w:lvl w:ilvl="6" w:tplc="468A9E6C">
      <w:start w:val="1"/>
      <w:numFmt w:val="bullet"/>
      <w:lvlText w:val=""/>
      <w:lvlJc w:val="left"/>
      <w:pPr>
        <w:ind w:left="720" w:hanging="360"/>
      </w:pPr>
      <w:rPr>
        <w:rFonts w:ascii="Symbol" w:hAnsi="Symbol"/>
      </w:rPr>
    </w:lvl>
    <w:lvl w:ilvl="7" w:tplc="2B06DC30">
      <w:start w:val="1"/>
      <w:numFmt w:val="bullet"/>
      <w:lvlText w:val=""/>
      <w:lvlJc w:val="left"/>
      <w:pPr>
        <w:ind w:left="720" w:hanging="360"/>
      </w:pPr>
      <w:rPr>
        <w:rFonts w:ascii="Symbol" w:hAnsi="Symbol"/>
      </w:rPr>
    </w:lvl>
    <w:lvl w:ilvl="8" w:tplc="9732CE72">
      <w:start w:val="1"/>
      <w:numFmt w:val="bullet"/>
      <w:lvlText w:val=""/>
      <w:lvlJc w:val="left"/>
      <w:pPr>
        <w:ind w:left="720" w:hanging="360"/>
      </w:pPr>
      <w:rPr>
        <w:rFonts w:ascii="Symbol" w:hAnsi="Symbol"/>
      </w:rPr>
    </w:lvl>
  </w:abstractNum>
  <w:abstractNum w:abstractNumId="30" w15:restartNumberingAfterBreak="0">
    <w:nsid w:val="35F4CE8D"/>
    <w:multiLevelType w:val="hybridMultilevel"/>
    <w:tmpl w:val="FFFFFFFF"/>
    <w:lvl w:ilvl="0" w:tplc="ABD6B074">
      <w:start w:val="1"/>
      <w:numFmt w:val="bullet"/>
      <w:lvlText w:val="-"/>
      <w:lvlJc w:val="left"/>
      <w:pPr>
        <w:ind w:left="720" w:hanging="360"/>
      </w:pPr>
      <w:rPr>
        <w:rFonts w:ascii="&quot;Times New Roman&quot;,serif" w:hAnsi="&quot;Times New Roman&quot;,serif" w:hint="default"/>
      </w:rPr>
    </w:lvl>
    <w:lvl w:ilvl="1" w:tplc="E6D8AB42">
      <w:start w:val="1"/>
      <w:numFmt w:val="bullet"/>
      <w:lvlText w:val="o"/>
      <w:lvlJc w:val="left"/>
      <w:pPr>
        <w:ind w:left="1440" w:hanging="360"/>
      </w:pPr>
      <w:rPr>
        <w:rFonts w:ascii="Courier New" w:hAnsi="Courier New" w:hint="default"/>
      </w:rPr>
    </w:lvl>
    <w:lvl w:ilvl="2" w:tplc="95F42B98">
      <w:start w:val="1"/>
      <w:numFmt w:val="bullet"/>
      <w:lvlText w:val=""/>
      <w:lvlJc w:val="left"/>
      <w:pPr>
        <w:ind w:left="2160" w:hanging="360"/>
      </w:pPr>
      <w:rPr>
        <w:rFonts w:ascii="Wingdings" w:hAnsi="Wingdings" w:hint="default"/>
      </w:rPr>
    </w:lvl>
    <w:lvl w:ilvl="3" w:tplc="E5826E1C">
      <w:start w:val="1"/>
      <w:numFmt w:val="bullet"/>
      <w:lvlText w:val=""/>
      <w:lvlJc w:val="left"/>
      <w:pPr>
        <w:ind w:left="2880" w:hanging="360"/>
      </w:pPr>
      <w:rPr>
        <w:rFonts w:ascii="Symbol" w:hAnsi="Symbol" w:hint="default"/>
      </w:rPr>
    </w:lvl>
    <w:lvl w:ilvl="4" w:tplc="8BDCF636">
      <w:start w:val="1"/>
      <w:numFmt w:val="bullet"/>
      <w:lvlText w:val="o"/>
      <w:lvlJc w:val="left"/>
      <w:pPr>
        <w:ind w:left="3600" w:hanging="360"/>
      </w:pPr>
      <w:rPr>
        <w:rFonts w:ascii="Courier New" w:hAnsi="Courier New" w:hint="default"/>
      </w:rPr>
    </w:lvl>
    <w:lvl w:ilvl="5" w:tplc="348EB120">
      <w:start w:val="1"/>
      <w:numFmt w:val="bullet"/>
      <w:lvlText w:val=""/>
      <w:lvlJc w:val="left"/>
      <w:pPr>
        <w:ind w:left="4320" w:hanging="360"/>
      </w:pPr>
      <w:rPr>
        <w:rFonts w:ascii="Wingdings" w:hAnsi="Wingdings" w:hint="default"/>
      </w:rPr>
    </w:lvl>
    <w:lvl w:ilvl="6" w:tplc="89A85772">
      <w:start w:val="1"/>
      <w:numFmt w:val="bullet"/>
      <w:lvlText w:val=""/>
      <w:lvlJc w:val="left"/>
      <w:pPr>
        <w:ind w:left="5040" w:hanging="360"/>
      </w:pPr>
      <w:rPr>
        <w:rFonts w:ascii="Symbol" w:hAnsi="Symbol" w:hint="default"/>
      </w:rPr>
    </w:lvl>
    <w:lvl w:ilvl="7" w:tplc="45B4813A">
      <w:start w:val="1"/>
      <w:numFmt w:val="bullet"/>
      <w:lvlText w:val="o"/>
      <w:lvlJc w:val="left"/>
      <w:pPr>
        <w:ind w:left="5760" w:hanging="360"/>
      </w:pPr>
      <w:rPr>
        <w:rFonts w:ascii="Courier New" w:hAnsi="Courier New" w:hint="default"/>
      </w:rPr>
    </w:lvl>
    <w:lvl w:ilvl="8" w:tplc="246CA766">
      <w:start w:val="1"/>
      <w:numFmt w:val="bullet"/>
      <w:lvlText w:val=""/>
      <w:lvlJc w:val="left"/>
      <w:pPr>
        <w:ind w:left="6480" w:hanging="360"/>
      </w:pPr>
      <w:rPr>
        <w:rFonts w:ascii="Wingdings" w:hAnsi="Wingdings" w:hint="default"/>
      </w:rPr>
    </w:lvl>
  </w:abstractNum>
  <w:abstractNum w:abstractNumId="31" w15:restartNumberingAfterBreak="0">
    <w:nsid w:val="395942C3"/>
    <w:multiLevelType w:val="hybridMultilevel"/>
    <w:tmpl w:val="D92049F0"/>
    <w:lvl w:ilvl="0" w:tplc="CAA6BDB8">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01402D"/>
    <w:multiLevelType w:val="multilevel"/>
    <w:tmpl w:val="7BC806F2"/>
    <w:lvl w:ilvl="0">
      <w:start w:val="10"/>
      <w:numFmt w:val="decimal"/>
      <w:lvlText w:val="%1"/>
      <w:lvlJc w:val="left"/>
      <w:pPr>
        <w:ind w:left="420" w:hanging="420"/>
      </w:pPr>
      <w:rPr>
        <w:rFonts w:hint="default"/>
        <w:b/>
        <w:sz w:val="22"/>
      </w:rPr>
    </w:lvl>
    <w:lvl w:ilvl="1">
      <w:start w:val="6"/>
      <w:numFmt w:val="decimal"/>
      <w:lvlText w:val="%1.%2"/>
      <w:lvlJc w:val="left"/>
      <w:pPr>
        <w:ind w:left="420" w:hanging="42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440" w:hanging="144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800" w:hanging="1800"/>
      </w:pPr>
      <w:rPr>
        <w:rFonts w:hint="default"/>
        <w:b/>
        <w:sz w:val="22"/>
      </w:rPr>
    </w:lvl>
    <w:lvl w:ilvl="8">
      <w:start w:val="1"/>
      <w:numFmt w:val="decimal"/>
      <w:lvlText w:val="%1.%2.%3.%4.%5.%6.%7.%8.%9"/>
      <w:lvlJc w:val="left"/>
      <w:pPr>
        <w:ind w:left="1800" w:hanging="1800"/>
      </w:pPr>
      <w:rPr>
        <w:rFonts w:hint="default"/>
        <w:b/>
        <w:sz w:val="22"/>
      </w:rPr>
    </w:lvl>
  </w:abstractNum>
  <w:abstractNum w:abstractNumId="33" w15:restartNumberingAfterBreak="0">
    <w:nsid w:val="3FDE6D62"/>
    <w:multiLevelType w:val="hybridMultilevel"/>
    <w:tmpl w:val="ECD08B2A"/>
    <w:lvl w:ilvl="0" w:tplc="E97E1B3E">
      <w:start w:val="1"/>
      <w:numFmt w:val="bullet"/>
      <w:lvlText w:val="-"/>
      <w:lvlJc w:val="left"/>
      <w:pPr>
        <w:ind w:left="720" w:hanging="360"/>
      </w:pPr>
      <w:rPr>
        <w:rFonts w:ascii="Aptos" w:hAnsi="Aptos" w:hint="default"/>
      </w:rPr>
    </w:lvl>
    <w:lvl w:ilvl="1" w:tplc="73200394">
      <w:start w:val="1"/>
      <w:numFmt w:val="bullet"/>
      <w:lvlText w:val="o"/>
      <w:lvlJc w:val="left"/>
      <w:pPr>
        <w:ind w:left="1440" w:hanging="360"/>
      </w:pPr>
      <w:rPr>
        <w:rFonts w:ascii="Courier New" w:hAnsi="Courier New" w:hint="default"/>
      </w:rPr>
    </w:lvl>
    <w:lvl w:ilvl="2" w:tplc="83C80816">
      <w:start w:val="1"/>
      <w:numFmt w:val="bullet"/>
      <w:lvlText w:val=""/>
      <w:lvlJc w:val="left"/>
      <w:pPr>
        <w:ind w:left="2160" w:hanging="360"/>
      </w:pPr>
      <w:rPr>
        <w:rFonts w:ascii="Wingdings" w:hAnsi="Wingdings" w:hint="default"/>
      </w:rPr>
    </w:lvl>
    <w:lvl w:ilvl="3" w:tplc="7E0CFC84">
      <w:start w:val="1"/>
      <w:numFmt w:val="bullet"/>
      <w:lvlText w:val=""/>
      <w:lvlJc w:val="left"/>
      <w:pPr>
        <w:ind w:left="2880" w:hanging="360"/>
      </w:pPr>
      <w:rPr>
        <w:rFonts w:ascii="Symbol" w:hAnsi="Symbol" w:hint="default"/>
      </w:rPr>
    </w:lvl>
    <w:lvl w:ilvl="4" w:tplc="E056E210">
      <w:start w:val="1"/>
      <w:numFmt w:val="bullet"/>
      <w:lvlText w:val="o"/>
      <w:lvlJc w:val="left"/>
      <w:pPr>
        <w:ind w:left="3600" w:hanging="360"/>
      </w:pPr>
      <w:rPr>
        <w:rFonts w:ascii="Courier New" w:hAnsi="Courier New" w:hint="default"/>
      </w:rPr>
    </w:lvl>
    <w:lvl w:ilvl="5" w:tplc="01E61722">
      <w:start w:val="1"/>
      <w:numFmt w:val="bullet"/>
      <w:lvlText w:val=""/>
      <w:lvlJc w:val="left"/>
      <w:pPr>
        <w:ind w:left="4320" w:hanging="360"/>
      </w:pPr>
      <w:rPr>
        <w:rFonts w:ascii="Wingdings" w:hAnsi="Wingdings" w:hint="default"/>
      </w:rPr>
    </w:lvl>
    <w:lvl w:ilvl="6" w:tplc="C09EFDCE">
      <w:start w:val="1"/>
      <w:numFmt w:val="bullet"/>
      <w:lvlText w:val=""/>
      <w:lvlJc w:val="left"/>
      <w:pPr>
        <w:ind w:left="5040" w:hanging="360"/>
      </w:pPr>
      <w:rPr>
        <w:rFonts w:ascii="Symbol" w:hAnsi="Symbol" w:hint="default"/>
      </w:rPr>
    </w:lvl>
    <w:lvl w:ilvl="7" w:tplc="5818E302">
      <w:start w:val="1"/>
      <w:numFmt w:val="bullet"/>
      <w:lvlText w:val="o"/>
      <w:lvlJc w:val="left"/>
      <w:pPr>
        <w:ind w:left="5760" w:hanging="360"/>
      </w:pPr>
      <w:rPr>
        <w:rFonts w:ascii="Courier New" w:hAnsi="Courier New" w:hint="default"/>
      </w:rPr>
    </w:lvl>
    <w:lvl w:ilvl="8" w:tplc="62C0FE4A">
      <w:start w:val="1"/>
      <w:numFmt w:val="bullet"/>
      <w:lvlText w:val=""/>
      <w:lvlJc w:val="left"/>
      <w:pPr>
        <w:ind w:left="6480" w:hanging="360"/>
      </w:pPr>
      <w:rPr>
        <w:rFonts w:ascii="Wingdings" w:hAnsi="Wingdings" w:hint="default"/>
      </w:rPr>
    </w:lvl>
  </w:abstractNum>
  <w:abstractNum w:abstractNumId="34" w15:restartNumberingAfterBreak="0">
    <w:nsid w:val="44787297"/>
    <w:multiLevelType w:val="multilevel"/>
    <w:tmpl w:val="9F0ADF56"/>
    <w:lvl w:ilvl="0">
      <w:start w:val="11"/>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5144664"/>
    <w:multiLevelType w:val="multilevel"/>
    <w:tmpl w:val="BA48E6BE"/>
    <w:lvl w:ilvl="0">
      <w:start w:val="10"/>
      <w:numFmt w:val="decimal"/>
      <w:lvlText w:val="%1"/>
      <w:lvlJc w:val="left"/>
      <w:pPr>
        <w:ind w:left="420" w:hanging="420"/>
      </w:pPr>
      <w:rPr>
        <w:rFonts w:eastAsiaTheme="majorEastAsia" w:hint="default"/>
      </w:rPr>
    </w:lvl>
    <w:lvl w:ilvl="1">
      <w:start w:val="2"/>
      <w:numFmt w:val="decimal"/>
      <w:lvlText w:val="%1.%2"/>
      <w:lvlJc w:val="left"/>
      <w:pPr>
        <w:ind w:left="420" w:hanging="4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6" w15:restartNumberingAfterBreak="0">
    <w:nsid w:val="49E17DD7"/>
    <w:multiLevelType w:val="hybridMultilevel"/>
    <w:tmpl w:val="682A8BC4"/>
    <w:lvl w:ilvl="0" w:tplc="4C98CF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4ACBDEEF"/>
    <w:multiLevelType w:val="hybridMultilevel"/>
    <w:tmpl w:val="716E03DA"/>
    <w:lvl w:ilvl="0" w:tplc="111478BC">
      <w:start w:val="1"/>
      <w:numFmt w:val="bullet"/>
      <w:lvlText w:val="-"/>
      <w:lvlJc w:val="left"/>
      <w:pPr>
        <w:ind w:left="720" w:hanging="360"/>
      </w:pPr>
      <w:rPr>
        <w:rFonts w:ascii="Calibri" w:hAnsi="Calibri" w:hint="default"/>
      </w:rPr>
    </w:lvl>
    <w:lvl w:ilvl="1" w:tplc="474EF092">
      <w:start w:val="1"/>
      <w:numFmt w:val="bullet"/>
      <w:lvlText w:val="o"/>
      <w:lvlJc w:val="left"/>
      <w:pPr>
        <w:ind w:left="1440" w:hanging="360"/>
      </w:pPr>
      <w:rPr>
        <w:rFonts w:ascii="Courier New" w:hAnsi="Courier New" w:hint="default"/>
      </w:rPr>
    </w:lvl>
    <w:lvl w:ilvl="2" w:tplc="A7D07998">
      <w:start w:val="1"/>
      <w:numFmt w:val="bullet"/>
      <w:lvlText w:val=""/>
      <w:lvlJc w:val="left"/>
      <w:pPr>
        <w:ind w:left="2160" w:hanging="360"/>
      </w:pPr>
      <w:rPr>
        <w:rFonts w:ascii="Wingdings" w:hAnsi="Wingdings" w:hint="default"/>
      </w:rPr>
    </w:lvl>
    <w:lvl w:ilvl="3" w:tplc="44829BE4">
      <w:start w:val="1"/>
      <w:numFmt w:val="bullet"/>
      <w:lvlText w:val=""/>
      <w:lvlJc w:val="left"/>
      <w:pPr>
        <w:ind w:left="2880" w:hanging="360"/>
      </w:pPr>
      <w:rPr>
        <w:rFonts w:ascii="Symbol" w:hAnsi="Symbol" w:hint="default"/>
      </w:rPr>
    </w:lvl>
    <w:lvl w:ilvl="4" w:tplc="FFAE7012">
      <w:start w:val="1"/>
      <w:numFmt w:val="bullet"/>
      <w:lvlText w:val="o"/>
      <w:lvlJc w:val="left"/>
      <w:pPr>
        <w:ind w:left="3600" w:hanging="360"/>
      </w:pPr>
      <w:rPr>
        <w:rFonts w:ascii="Courier New" w:hAnsi="Courier New" w:hint="default"/>
      </w:rPr>
    </w:lvl>
    <w:lvl w:ilvl="5" w:tplc="C3E02328">
      <w:start w:val="1"/>
      <w:numFmt w:val="bullet"/>
      <w:lvlText w:val=""/>
      <w:lvlJc w:val="left"/>
      <w:pPr>
        <w:ind w:left="4320" w:hanging="360"/>
      </w:pPr>
      <w:rPr>
        <w:rFonts w:ascii="Wingdings" w:hAnsi="Wingdings" w:hint="default"/>
      </w:rPr>
    </w:lvl>
    <w:lvl w:ilvl="6" w:tplc="0FB27078">
      <w:start w:val="1"/>
      <w:numFmt w:val="bullet"/>
      <w:lvlText w:val=""/>
      <w:lvlJc w:val="left"/>
      <w:pPr>
        <w:ind w:left="5040" w:hanging="360"/>
      </w:pPr>
      <w:rPr>
        <w:rFonts w:ascii="Symbol" w:hAnsi="Symbol" w:hint="default"/>
      </w:rPr>
    </w:lvl>
    <w:lvl w:ilvl="7" w:tplc="339A2C98">
      <w:start w:val="1"/>
      <w:numFmt w:val="bullet"/>
      <w:lvlText w:val="o"/>
      <w:lvlJc w:val="left"/>
      <w:pPr>
        <w:ind w:left="5760" w:hanging="360"/>
      </w:pPr>
      <w:rPr>
        <w:rFonts w:ascii="Courier New" w:hAnsi="Courier New" w:hint="default"/>
      </w:rPr>
    </w:lvl>
    <w:lvl w:ilvl="8" w:tplc="0A1655C4">
      <w:start w:val="1"/>
      <w:numFmt w:val="bullet"/>
      <w:lvlText w:val=""/>
      <w:lvlJc w:val="left"/>
      <w:pPr>
        <w:ind w:left="6480" w:hanging="360"/>
      </w:pPr>
      <w:rPr>
        <w:rFonts w:ascii="Wingdings" w:hAnsi="Wingdings" w:hint="default"/>
      </w:rPr>
    </w:lvl>
  </w:abstractNum>
  <w:abstractNum w:abstractNumId="38" w15:restartNumberingAfterBreak="0">
    <w:nsid w:val="4C094AC8"/>
    <w:multiLevelType w:val="multilevel"/>
    <w:tmpl w:val="36584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530D4DE"/>
    <w:multiLevelType w:val="hybridMultilevel"/>
    <w:tmpl w:val="FFFFFFFF"/>
    <w:lvl w:ilvl="0" w:tplc="DA42A52E">
      <w:start w:val="1"/>
      <w:numFmt w:val="bullet"/>
      <w:lvlText w:val="-"/>
      <w:lvlJc w:val="left"/>
      <w:pPr>
        <w:ind w:left="720" w:hanging="360"/>
      </w:pPr>
      <w:rPr>
        <w:rFonts w:ascii="&quot;Times New Roman&quot;,serif" w:hAnsi="&quot;Times New Roman&quot;,serif" w:hint="default"/>
      </w:rPr>
    </w:lvl>
    <w:lvl w:ilvl="1" w:tplc="59C077DE">
      <w:start w:val="1"/>
      <w:numFmt w:val="bullet"/>
      <w:lvlText w:val="o"/>
      <w:lvlJc w:val="left"/>
      <w:pPr>
        <w:ind w:left="1440" w:hanging="360"/>
      </w:pPr>
      <w:rPr>
        <w:rFonts w:ascii="Courier New" w:hAnsi="Courier New" w:hint="default"/>
      </w:rPr>
    </w:lvl>
    <w:lvl w:ilvl="2" w:tplc="EBE451A2">
      <w:start w:val="1"/>
      <w:numFmt w:val="bullet"/>
      <w:lvlText w:val=""/>
      <w:lvlJc w:val="left"/>
      <w:pPr>
        <w:ind w:left="2160" w:hanging="360"/>
      </w:pPr>
      <w:rPr>
        <w:rFonts w:ascii="Wingdings" w:hAnsi="Wingdings" w:hint="default"/>
      </w:rPr>
    </w:lvl>
    <w:lvl w:ilvl="3" w:tplc="0B86905A">
      <w:start w:val="1"/>
      <w:numFmt w:val="bullet"/>
      <w:lvlText w:val=""/>
      <w:lvlJc w:val="left"/>
      <w:pPr>
        <w:ind w:left="2880" w:hanging="360"/>
      </w:pPr>
      <w:rPr>
        <w:rFonts w:ascii="Symbol" w:hAnsi="Symbol" w:hint="default"/>
      </w:rPr>
    </w:lvl>
    <w:lvl w:ilvl="4" w:tplc="6FFEDBC8">
      <w:start w:val="1"/>
      <w:numFmt w:val="bullet"/>
      <w:lvlText w:val="o"/>
      <w:lvlJc w:val="left"/>
      <w:pPr>
        <w:ind w:left="3600" w:hanging="360"/>
      </w:pPr>
      <w:rPr>
        <w:rFonts w:ascii="Courier New" w:hAnsi="Courier New" w:hint="default"/>
      </w:rPr>
    </w:lvl>
    <w:lvl w:ilvl="5" w:tplc="3AFC6884">
      <w:start w:val="1"/>
      <w:numFmt w:val="bullet"/>
      <w:lvlText w:val=""/>
      <w:lvlJc w:val="left"/>
      <w:pPr>
        <w:ind w:left="4320" w:hanging="360"/>
      </w:pPr>
      <w:rPr>
        <w:rFonts w:ascii="Wingdings" w:hAnsi="Wingdings" w:hint="default"/>
      </w:rPr>
    </w:lvl>
    <w:lvl w:ilvl="6" w:tplc="163A2A72">
      <w:start w:val="1"/>
      <w:numFmt w:val="bullet"/>
      <w:lvlText w:val=""/>
      <w:lvlJc w:val="left"/>
      <w:pPr>
        <w:ind w:left="5040" w:hanging="360"/>
      </w:pPr>
      <w:rPr>
        <w:rFonts w:ascii="Symbol" w:hAnsi="Symbol" w:hint="default"/>
      </w:rPr>
    </w:lvl>
    <w:lvl w:ilvl="7" w:tplc="B510AF34">
      <w:start w:val="1"/>
      <w:numFmt w:val="bullet"/>
      <w:lvlText w:val="o"/>
      <w:lvlJc w:val="left"/>
      <w:pPr>
        <w:ind w:left="5760" w:hanging="360"/>
      </w:pPr>
      <w:rPr>
        <w:rFonts w:ascii="Courier New" w:hAnsi="Courier New" w:hint="default"/>
      </w:rPr>
    </w:lvl>
    <w:lvl w:ilvl="8" w:tplc="EC169BDE">
      <w:start w:val="1"/>
      <w:numFmt w:val="bullet"/>
      <w:lvlText w:val=""/>
      <w:lvlJc w:val="left"/>
      <w:pPr>
        <w:ind w:left="6480" w:hanging="360"/>
      </w:pPr>
      <w:rPr>
        <w:rFonts w:ascii="Wingdings" w:hAnsi="Wingdings" w:hint="default"/>
      </w:rPr>
    </w:lvl>
  </w:abstractNum>
  <w:abstractNum w:abstractNumId="40" w15:restartNumberingAfterBreak="0">
    <w:nsid w:val="55A72B0D"/>
    <w:multiLevelType w:val="multilevel"/>
    <w:tmpl w:val="7076C33C"/>
    <w:lvl w:ilvl="0">
      <w:start w:val="3"/>
      <w:numFmt w:val="decimal"/>
      <w:lvlText w:val="%1."/>
      <w:lvlJc w:val="left"/>
      <w:pPr>
        <w:ind w:left="360" w:hanging="360"/>
      </w:pPr>
      <w:rPr>
        <w:rFonts w:hint="default"/>
        <w:b/>
      </w:rPr>
    </w:lvl>
    <w:lvl w:ilvl="1">
      <w:start w:val="1"/>
      <w:numFmt w:val="decimal"/>
      <w:lvlText w:val="%1.%2."/>
      <w:lvlJc w:val="left"/>
      <w:pPr>
        <w:ind w:left="792" w:hanging="432"/>
      </w:pPr>
      <w:rPr>
        <w:rFonts w:ascii="Arial" w:hAnsi="Arial" w:cs="Arial" w:hint="default"/>
        <w:b/>
        <w:bCs w:val="0"/>
        <w:sz w:val="22"/>
        <w:szCs w:val="22"/>
      </w:rPr>
    </w:lvl>
    <w:lvl w:ilvl="2">
      <w:start w:val="1"/>
      <w:numFmt w:val="decimal"/>
      <w:lvlText w:val="%1.%2.%3."/>
      <w:lvlJc w:val="left"/>
      <w:pPr>
        <w:ind w:left="1213" w:hanging="504"/>
      </w:pPr>
      <w:rPr>
        <w:rFonts w:hint="default"/>
        <w:b/>
        <w:bCs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DA431BA"/>
    <w:multiLevelType w:val="hybridMultilevel"/>
    <w:tmpl w:val="E08AC528"/>
    <w:lvl w:ilvl="0" w:tplc="4C4C627E">
      <w:start w:val="1"/>
      <w:numFmt w:val="bullet"/>
      <w:lvlText w:val=""/>
      <w:lvlJc w:val="left"/>
      <w:pPr>
        <w:ind w:left="1440" w:hanging="360"/>
      </w:pPr>
      <w:rPr>
        <w:rFonts w:ascii="Symbol" w:hAnsi="Symbol"/>
      </w:rPr>
    </w:lvl>
    <w:lvl w:ilvl="1" w:tplc="081EBB1E">
      <w:start w:val="1"/>
      <w:numFmt w:val="bullet"/>
      <w:lvlText w:val=""/>
      <w:lvlJc w:val="left"/>
      <w:pPr>
        <w:ind w:left="1440" w:hanging="360"/>
      </w:pPr>
      <w:rPr>
        <w:rFonts w:ascii="Symbol" w:hAnsi="Symbol"/>
      </w:rPr>
    </w:lvl>
    <w:lvl w:ilvl="2" w:tplc="EACE71B2">
      <w:start w:val="1"/>
      <w:numFmt w:val="bullet"/>
      <w:lvlText w:val=""/>
      <w:lvlJc w:val="left"/>
      <w:pPr>
        <w:ind w:left="1440" w:hanging="360"/>
      </w:pPr>
      <w:rPr>
        <w:rFonts w:ascii="Symbol" w:hAnsi="Symbol"/>
      </w:rPr>
    </w:lvl>
    <w:lvl w:ilvl="3" w:tplc="32F097B4">
      <w:start w:val="1"/>
      <w:numFmt w:val="bullet"/>
      <w:lvlText w:val=""/>
      <w:lvlJc w:val="left"/>
      <w:pPr>
        <w:ind w:left="1440" w:hanging="360"/>
      </w:pPr>
      <w:rPr>
        <w:rFonts w:ascii="Symbol" w:hAnsi="Symbol"/>
      </w:rPr>
    </w:lvl>
    <w:lvl w:ilvl="4" w:tplc="81DC68B4">
      <w:start w:val="1"/>
      <w:numFmt w:val="bullet"/>
      <w:lvlText w:val=""/>
      <w:lvlJc w:val="left"/>
      <w:pPr>
        <w:ind w:left="1440" w:hanging="360"/>
      </w:pPr>
      <w:rPr>
        <w:rFonts w:ascii="Symbol" w:hAnsi="Symbol"/>
      </w:rPr>
    </w:lvl>
    <w:lvl w:ilvl="5" w:tplc="59268080">
      <w:start w:val="1"/>
      <w:numFmt w:val="bullet"/>
      <w:lvlText w:val=""/>
      <w:lvlJc w:val="left"/>
      <w:pPr>
        <w:ind w:left="1440" w:hanging="360"/>
      </w:pPr>
      <w:rPr>
        <w:rFonts w:ascii="Symbol" w:hAnsi="Symbol"/>
      </w:rPr>
    </w:lvl>
    <w:lvl w:ilvl="6" w:tplc="3CE22858">
      <w:start w:val="1"/>
      <w:numFmt w:val="bullet"/>
      <w:lvlText w:val=""/>
      <w:lvlJc w:val="left"/>
      <w:pPr>
        <w:ind w:left="1440" w:hanging="360"/>
      </w:pPr>
      <w:rPr>
        <w:rFonts w:ascii="Symbol" w:hAnsi="Symbol"/>
      </w:rPr>
    </w:lvl>
    <w:lvl w:ilvl="7" w:tplc="3A3EB3E2">
      <w:start w:val="1"/>
      <w:numFmt w:val="bullet"/>
      <w:lvlText w:val=""/>
      <w:lvlJc w:val="left"/>
      <w:pPr>
        <w:ind w:left="1440" w:hanging="360"/>
      </w:pPr>
      <w:rPr>
        <w:rFonts w:ascii="Symbol" w:hAnsi="Symbol"/>
      </w:rPr>
    </w:lvl>
    <w:lvl w:ilvl="8" w:tplc="610A2122">
      <w:start w:val="1"/>
      <w:numFmt w:val="bullet"/>
      <w:lvlText w:val=""/>
      <w:lvlJc w:val="left"/>
      <w:pPr>
        <w:ind w:left="1440" w:hanging="360"/>
      </w:pPr>
      <w:rPr>
        <w:rFonts w:ascii="Symbol" w:hAnsi="Symbol"/>
      </w:rPr>
    </w:lvl>
  </w:abstractNum>
  <w:abstractNum w:abstractNumId="42" w15:restartNumberingAfterBreak="0">
    <w:nsid w:val="62733370"/>
    <w:multiLevelType w:val="multilevel"/>
    <w:tmpl w:val="3F90D3B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D577231"/>
    <w:multiLevelType w:val="multilevel"/>
    <w:tmpl w:val="365A98B0"/>
    <w:styleLink w:val="CurrentList2"/>
    <w:lvl w:ilvl="0">
      <w:start w:val="1"/>
      <w:numFmt w:val="decimal"/>
      <w:lvlText w:val="%1."/>
      <w:lvlJc w:val="left"/>
      <w:pPr>
        <w:ind w:left="397" w:hanging="397"/>
      </w:pPr>
      <w:rPr>
        <w:rFonts w:hint="default"/>
      </w:rPr>
    </w:lvl>
    <w:lvl w:ilvl="1">
      <w:start w:val="1"/>
      <w:numFmt w:val="decimal"/>
      <w:lvlText w:val="%1.%2."/>
      <w:lvlJc w:val="left"/>
      <w:pPr>
        <w:ind w:left="567" w:hanging="567"/>
      </w:pPr>
      <w:rPr>
        <w:rFonts w:ascii="Trebuchet MS" w:hAnsi="Trebuchet MS" w:hint="default"/>
        <w:b w:val="0"/>
      </w:rPr>
    </w:lvl>
    <w:lvl w:ilvl="2">
      <w:start w:val="1"/>
      <w:numFmt w:val="decimal"/>
      <w:lvlText w:val="%1.%2.%3."/>
      <w:lvlJc w:val="left"/>
      <w:pPr>
        <w:ind w:left="1418" w:hanging="851"/>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F362AC3"/>
    <w:multiLevelType w:val="hybridMultilevel"/>
    <w:tmpl w:val="5BA2E07A"/>
    <w:lvl w:ilvl="0" w:tplc="E3F27806">
      <w:start w:val="1"/>
      <w:numFmt w:val="bullet"/>
      <w:lvlText w:val="-"/>
      <w:lvlJc w:val="left"/>
      <w:pPr>
        <w:ind w:left="1287" w:hanging="360"/>
      </w:pPr>
      <w:rPr>
        <w:rFonts w:ascii="&quot;Arial&quot;,sans-serif" w:hAnsi="&quot;Arial&quot;,sans-serif" w:hint="default"/>
      </w:rPr>
    </w:lvl>
    <w:lvl w:ilvl="1" w:tplc="6C72B65C">
      <w:start w:val="1"/>
      <w:numFmt w:val="lowerRoman"/>
      <w:lvlText w:val="%2."/>
      <w:lvlJc w:val="right"/>
      <w:pPr>
        <w:ind w:left="2340" w:hanging="360"/>
      </w:pPr>
      <w:rPr>
        <w:rFonts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731713B2"/>
    <w:multiLevelType w:val="hybridMultilevel"/>
    <w:tmpl w:val="7BDE9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1E0F13"/>
    <w:multiLevelType w:val="hybridMultilevel"/>
    <w:tmpl w:val="D6BEC0DA"/>
    <w:lvl w:ilvl="0" w:tplc="1B5C1B4C">
      <w:start w:val="1"/>
      <w:numFmt w:val="decimal"/>
      <w:lvlText w:val="%1."/>
      <w:lvlJc w:val="left"/>
      <w:pPr>
        <w:ind w:left="720" w:hanging="360"/>
      </w:pPr>
    </w:lvl>
    <w:lvl w:ilvl="1" w:tplc="8A1487CA">
      <w:start w:val="1"/>
      <w:numFmt w:val="lowerLetter"/>
      <w:lvlText w:val="%2."/>
      <w:lvlJc w:val="left"/>
      <w:pPr>
        <w:ind w:left="1440" w:hanging="360"/>
      </w:pPr>
    </w:lvl>
    <w:lvl w:ilvl="2" w:tplc="D6D89C4C">
      <w:start w:val="1"/>
      <w:numFmt w:val="lowerRoman"/>
      <w:lvlText w:val="%3."/>
      <w:lvlJc w:val="right"/>
      <w:pPr>
        <w:ind w:left="2160" w:hanging="180"/>
      </w:pPr>
    </w:lvl>
    <w:lvl w:ilvl="3" w:tplc="AE884D0E">
      <w:start w:val="1"/>
      <w:numFmt w:val="decimal"/>
      <w:lvlText w:val="%4."/>
      <w:lvlJc w:val="left"/>
      <w:pPr>
        <w:ind w:left="2880" w:hanging="360"/>
      </w:pPr>
    </w:lvl>
    <w:lvl w:ilvl="4" w:tplc="737CEB76">
      <w:start w:val="1"/>
      <w:numFmt w:val="lowerLetter"/>
      <w:lvlText w:val="%5."/>
      <w:lvlJc w:val="left"/>
      <w:pPr>
        <w:ind w:left="3600" w:hanging="360"/>
      </w:pPr>
    </w:lvl>
    <w:lvl w:ilvl="5" w:tplc="AE6AC2D0">
      <w:start w:val="1"/>
      <w:numFmt w:val="lowerRoman"/>
      <w:lvlText w:val="%6."/>
      <w:lvlJc w:val="right"/>
      <w:pPr>
        <w:ind w:left="4320" w:hanging="180"/>
      </w:pPr>
    </w:lvl>
    <w:lvl w:ilvl="6" w:tplc="406243D6">
      <w:start w:val="1"/>
      <w:numFmt w:val="decimal"/>
      <w:lvlText w:val="%7."/>
      <w:lvlJc w:val="left"/>
      <w:pPr>
        <w:ind w:left="5040" w:hanging="360"/>
      </w:pPr>
    </w:lvl>
    <w:lvl w:ilvl="7" w:tplc="C760205C">
      <w:start w:val="1"/>
      <w:numFmt w:val="lowerLetter"/>
      <w:lvlText w:val="%8."/>
      <w:lvlJc w:val="left"/>
      <w:pPr>
        <w:ind w:left="5760" w:hanging="360"/>
      </w:pPr>
    </w:lvl>
    <w:lvl w:ilvl="8" w:tplc="D298A6EA">
      <w:start w:val="1"/>
      <w:numFmt w:val="lowerRoman"/>
      <w:lvlText w:val="%9."/>
      <w:lvlJc w:val="right"/>
      <w:pPr>
        <w:ind w:left="6480" w:hanging="180"/>
      </w:pPr>
    </w:lvl>
  </w:abstractNum>
  <w:abstractNum w:abstractNumId="47" w15:restartNumberingAfterBreak="0">
    <w:nsid w:val="753E28E1"/>
    <w:multiLevelType w:val="multilevel"/>
    <w:tmpl w:val="D7D249BC"/>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6F078D8"/>
    <w:multiLevelType w:val="hybridMultilevel"/>
    <w:tmpl w:val="FFFFFFFF"/>
    <w:lvl w:ilvl="0" w:tplc="DEC02834">
      <w:start w:val="1"/>
      <w:numFmt w:val="bullet"/>
      <w:lvlText w:val="·"/>
      <w:lvlJc w:val="left"/>
      <w:pPr>
        <w:ind w:left="720" w:hanging="360"/>
      </w:pPr>
      <w:rPr>
        <w:rFonts w:ascii="Symbol" w:hAnsi="Symbol" w:hint="default"/>
      </w:rPr>
    </w:lvl>
    <w:lvl w:ilvl="1" w:tplc="D5BAEF2A">
      <w:start w:val="1"/>
      <w:numFmt w:val="bullet"/>
      <w:lvlText w:val="o"/>
      <w:lvlJc w:val="left"/>
      <w:pPr>
        <w:ind w:left="1440" w:hanging="360"/>
      </w:pPr>
      <w:rPr>
        <w:rFonts w:ascii="Courier New" w:hAnsi="Courier New" w:hint="default"/>
      </w:rPr>
    </w:lvl>
    <w:lvl w:ilvl="2" w:tplc="D4F209A4">
      <w:start w:val="1"/>
      <w:numFmt w:val="bullet"/>
      <w:lvlText w:val=""/>
      <w:lvlJc w:val="left"/>
      <w:pPr>
        <w:ind w:left="2160" w:hanging="360"/>
      </w:pPr>
      <w:rPr>
        <w:rFonts w:ascii="Wingdings" w:hAnsi="Wingdings" w:hint="default"/>
      </w:rPr>
    </w:lvl>
    <w:lvl w:ilvl="3" w:tplc="26DE7546">
      <w:start w:val="1"/>
      <w:numFmt w:val="bullet"/>
      <w:lvlText w:val=""/>
      <w:lvlJc w:val="left"/>
      <w:pPr>
        <w:ind w:left="2880" w:hanging="360"/>
      </w:pPr>
      <w:rPr>
        <w:rFonts w:ascii="Symbol" w:hAnsi="Symbol" w:hint="default"/>
      </w:rPr>
    </w:lvl>
    <w:lvl w:ilvl="4" w:tplc="8572CA2E">
      <w:start w:val="1"/>
      <w:numFmt w:val="bullet"/>
      <w:lvlText w:val="o"/>
      <w:lvlJc w:val="left"/>
      <w:pPr>
        <w:ind w:left="3600" w:hanging="360"/>
      </w:pPr>
      <w:rPr>
        <w:rFonts w:ascii="Courier New" w:hAnsi="Courier New" w:hint="default"/>
      </w:rPr>
    </w:lvl>
    <w:lvl w:ilvl="5" w:tplc="E29C4104">
      <w:start w:val="1"/>
      <w:numFmt w:val="bullet"/>
      <w:lvlText w:val=""/>
      <w:lvlJc w:val="left"/>
      <w:pPr>
        <w:ind w:left="4320" w:hanging="360"/>
      </w:pPr>
      <w:rPr>
        <w:rFonts w:ascii="Wingdings" w:hAnsi="Wingdings" w:hint="default"/>
      </w:rPr>
    </w:lvl>
    <w:lvl w:ilvl="6" w:tplc="81948134">
      <w:start w:val="1"/>
      <w:numFmt w:val="bullet"/>
      <w:lvlText w:val=""/>
      <w:lvlJc w:val="left"/>
      <w:pPr>
        <w:ind w:left="5040" w:hanging="360"/>
      </w:pPr>
      <w:rPr>
        <w:rFonts w:ascii="Symbol" w:hAnsi="Symbol" w:hint="default"/>
      </w:rPr>
    </w:lvl>
    <w:lvl w:ilvl="7" w:tplc="1876CB14">
      <w:start w:val="1"/>
      <w:numFmt w:val="bullet"/>
      <w:lvlText w:val="o"/>
      <w:lvlJc w:val="left"/>
      <w:pPr>
        <w:ind w:left="5760" w:hanging="360"/>
      </w:pPr>
      <w:rPr>
        <w:rFonts w:ascii="Courier New" w:hAnsi="Courier New" w:hint="default"/>
      </w:rPr>
    </w:lvl>
    <w:lvl w:ilvl="8" w:tplc="52761274">
      <w:start w:val="1"/>
      <w:numFmt w:val="bullet"/>
      <w:lvlText w:val=""/>
      <w:lvlJc w:val="left"/>
      <w:pPr>
        <w:ind w:left="6480" w:hanging="360"/>
      </w:pPr>
      <w:rPr>
        <w:rFonts w:ascii="Wingdings" w:hAnsi="Wingdings" w:hint="default"/>
      </w:rPr>
    </w:lvl>
  </w:abstractNum>
  <w:abstractNum w:abstractNumId="49" w15:restartNumberingAfterBreak="0">
    <w:nsid w:val="7B623810"/>
    <w:multiLevelType w:val="hybridMultilevel"/>
    <w:tmpl w:val="C1DCA886"/>
    <w:lvl w:ilvl="0" w:tplc="4C7ECC5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795803">
    <w:abstractNumId w:val="37"/>
  </w:num>
  <w:num w:numId="2" w16cid:durableId="1325935794">
    <w:abstractNumId w:val="27"/>
  </w:num>
  <w:num w:numId="3" w16cid:durableId="192503714">
    <w:abstractNumId w:val="14"/>
  </w:num>
  <w:num w:numId="4" w16cid:durableId="2011829822">
    <w:abstractNumId w:val="46"/>
  </w:num>
  <w:num w:numId="5" w16cid:durableId="768045287">
    <w:abstractNumId w:val="4"/>
  </w:num>
  <w:num w:numId="6" w16cid:durableId="963852605">
    <w:abstractNumId w:val="48"/>
  </w:num>
  <w:num w:numId="7" w16cid:durableId="375356372">
    <w:abstractNumId w:val="16"/>
  </w:num>
  <w:num w:numId="8" w16cid:durableId="1415710373">
    <w:abstractNumId w:val="11"/>
  </w:num>
  <w:num w:numId="9" w16cid:durableId="527641309">
    <w:abstractNumId w:val="42"/>
  </w:num>
  <w:num w:numId="10" w16cid:durableId="242683576">
    <w:abstractNumId w:val="43"/>
  </w:num>
  <w:num w:numId="11" w16cid:durableId="1477989235">
    <w:abstractNumId w:val="2"/>
  </w:num>
  <w:num w:numId="12" w16cid:durableId="516583422">
    <w:abstractNumId w:val="25"/>
  </w:num>
  <w:num w:numId="13" w16cid:durableId="133718672">
    <w:abstractNumId w:val="44"/>
  </w:num>
  <w:num w:numId="14" w16cid:durableId="2039307930">
    <w:abstractNumId w:val="33"/>
  </w:num>
  <w:num w:numId="15" w16cid:durableId="2132624918">
    <w:abstractNumId w:val="7"/>
  </w:num>
  <w:num w:numId="16" w16cid:durableId="1962150933">
    <w:abstractNumId w:val="30"/>
  </w:num>
  <w:num w:numId="17" w16cid:durableId="635647088">
    <w:abstractNumId w:val="12"/>
  </w:num>
  <w:num w:numId="18" w16cid:durableId="1960184285">
    <w:abstractNumId w:val="0"/>
  </w:num>
  <w:num w:numId="19" w16cid:durableId="1989506653">
    <w:abstractNumId w:val="10"/>
  </w:num>
  <w:num w:numId="20" w16cid:durableId="698966249">
    <w:abstractNumId w:val="19"/>
  </w:num>
  <w:num w:numId="21" w16cid:durableId="783764638">
    <w:abstractNumId w:val="3"/>
  </w:num>
  <w:num w:numId="22" w16cid:durableId="958534877">
    <w:abstractNumId w:val="39"/>
  </w:num>
  <w:num w:numId="23" w16cid:durableId="1097168612">
    <w:abstractNumId w:val="49"/>
  </w:num>
  <w:num w:numId="24" w16cid:durableId="1382897216">
    <w:abstractNumId w:val="24"/>
  </w:num>
  <w:num w:numId="25" w16cid:durableId="236552054">
    <w:abstractNumId w:val="47"/>
  </w:num>
  <w:num w:numId="26" w16cid:durableId="1185823310">
    <w:abstractNumId w:val="5"/>
  </w:num>
  <w:num w:numId="27" w16cid:durableId="192769852">
    <w:abstractNumId w:val="35"/>
  </w:num>
  <w:num w:numId="28" w16cid:durableId="1691294703">
    <w:abstractNumId w:val="32"/>
  </w:num>
  <w:num w:numId="29" w16cid:durableId="898631463">
    <w:abstractNumId w:val="34"/>
  </w:num>
  <w:num w:numId="30" w16cid:durableId="2140758826">
    <w:abstractNumId w:val="9"/>
  </w:num>
  <w:num w:numId="31" w16cid:durableId="33699079">
    <w:abstractNumId w:val="45"/>
  </w:num>
  <w:num w:numId="32" w16cid:durableId="919025367">
    <w:abstractNumId w:val="15"/>
  </w:num>
  <w:num w:numId="33" w16cid:durableId="608243546">
    <w:abstractNumId w:val="17"/>
  </w:num>
  <w:num w:numId="34" w16cid:durableId="888151913">
    <w:abstractNumId w:val="36"/>
  </w:num>
  <w:num w:numId="35" w16cid:durableId="1808887852">
    <w:abstractNumId w:val="21"/>
  </w:num>
  <w:num w:numId="36" w16cid:durableId="929318481">
    <w:abstractNumId w:val="40"/>
  </w:num>
  <w:num w:numId="37" w16cid:durableId="987248991">
    <w:abstractNumId w:val="31"/>
  </w:num>
  <w:num w:numId="38" w16cid:durableId="233784037">
    <w:abstractNumId w:val="6"/>
  </w:num>
  <w:num w:numId="39" w16cid:durableId="1342974083">
    <w:abstractNumId w:val="38"/>
  </w:num>
  <w:num w:numId="40" w16cid:durableId="1781292648">
    <w:abstractNumId w:val="18"/>
  </w:num>
  <w:num w:numId="41" w16cid:durableId="63651211">
    <w:abstractNumId w:val="23"/>
  </w:num>
  <w:num w:numId="42" w16cid:durableId="18677870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27531227">
    <w:abstractNumId w:val="41"/>
  </w:num>
  <w:num w:numId="44" w16cid:durableId="1875773342">
    <w:abstractNumId w:val="22"/>
  </w:num>
  <w:num w:numId="45" w16cid:durableId="810370979">
    <w:abstractNumId w:val="29"/>
  </w:num>
  <w:num w:numId="46" w16cid:durableId="576130087">
    <w:abstractNumId w:val="20"/>
  </w:num>
  <w:num w:numId="47" w16cid:durableId="1338922284">
    <w:abstractNumId w:val="26"/>
  </w:num>
  <w:num w:numId="48" w16cid:durableId="1392850423">
    <w:abstractNumId w:val="1"/>
  </w:num>
  <w:num w:numId="49" w16cid:durableId="1124344487">
    <w:abstractNumId w:val="8"/>
  </w:num>
  <w:num w:numId="50" w16cid:durableId="256596685">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819"/>
    <w:rsid w:val="000004E0"/>
    <w:rsid w:val="000005FA"/>
    <w:rsid w:val="00000AEA"/>
    <w:rsid w:val="00000EEC"/>
    <w:rsid w:val="00002233"/>
    <w:rsid w:val="000034C6"/>
    <w:rsid w:val="000047EF"/>
    <w:rsid w:val="00005273"/>
    <w:rsid w:val="00006CD1"/>
    <w:rsid w:val="00010508"/>
    <w:rsid w:val="000109CE"/>
    <w:rsid w:val="000115DF"/>
    <w:rsid w:val="000118BE"/>
    <w:rsid w:val="00011F16"/>
    <w:rsid w:val="00012B33"/>
    <w:rsid w:val="000131A9"/>
    <w:rsid w:val="000142D8"/>
    <w:rsid w:val="0001441A"/>
    <w:rsid w:val="00015840"/>
    <w:rsid w:val="00016CC0"/>
    <w:rsid w:val="00017BA2"/>
    <w:rsid w:val="00020F78"/>
    <w:rsid w:val="000216F7"/>
    <w:rsid w:val="00022553"/>
    <w:rsid w:val="0002255D"/>
    <w:rsid w:val="000226FF"/>
    <w:rsid w:val="00022857"/>
    <w:rsid w:val="00022F0E"/>
    <w:rsid w:val="000233F3"/>
    <w:rsid w:val="000243CE"/>
    <w:rsid w:val="00024FFB"/>
    <w:rsid w:val="00025071"/>
    <w:rsid w:val="00026164"/>
    <w:rsid w:val="00026B64"/>
    <w:rsid w:val="000304E9"/>
    <w:rsid w:val="0003133C"/>
    <w:rsid w:val="000320D0"/>
    <w:rsid w:val="00032EBD"/>
    <w:rsid w:val="00034196"/>
    <w:rsid w:val="00035068"/>
    <w:rsid w:val="000368D7"/>
    <w:rsid w:val="00036B0D"/>
    <w:rsid w:val="00036B18"/>
    <w:rsid w:val="00036F43"/>
    <w:rsid w:val="00036FE7"/>
    <w:rsid w:val="0003ADA2"/>
    <w:rsid w:val="000400E4"/>
    <w:rsid w:val="0004122F"/>
    <w:rsid w:val="00041291"/>
    <w:rsid w:val="00042AD2"/>
    <w:rsid w:val="00042E82"/>
    <w:rsid w:val="000446F5"/>
    <w:rsid w:val="0004499E"/>
    <w:rsid w:val="0004568B"/>
    <w:rsid w:val="000460D1"/>
    <w:rsid w:val="00046E38"/>
    <w:rsid w:val="0004745A"/>
    <w:rsid w:val="00047624"/>
    <w:rsid w:val="00050A1B"/>
    <w:rsid w:val="00050B3F"/>
    <w:rsid w:val="000524E7"/>
    <w:rsid w:val="00052737"/>
    <w:rsid w:val="00052811"/>
    <w:rsid w:val="00052FFD"/>
    <w:rsid w:val="000530E1"/>
    <w:rsid w:val="0005336A"/>
    <w:rsid w:val="000536A4"/>
    <w:rsid w:val="00054B71"/>
    <w:rsid w:val="0005661F"/>
    <w:rsid w:val="00057126"/>
    <w:rsid w:val="00057E19"/>
    <w:rsid w:val="00057E27"/>
    <w:rsid w:val="0005FEE0"/>
    <w:rsid w:val="0006040A"/>
    <w:rsid w:val="0006385C"/>
    <w:rsid w:val="00063E38"/>
    <w:rsid w:val="00064452"/>
    <w:rsid w:val="00064838"/>
    <w:rsid w:val="000650E7"/>
    <w:rsid w:val="00065EF6"/>
    <w:rsid w:val="00066263"/>
    <w:rsid w:val="000662CB"/>
    <w:rsid w:val="000666C5"/>
    <w:rsid w:val="000669E7"/>
    <w:rsid w:val="00070384"/>
    <w:rsid w:val="0007087B"/>
    <w:rsid w:val="00070F22"/>
    <w:rsid w:val="000710FF"/>
    <w:rsid w:val="00071D7B"/>
    <w:rsid w:val="00073BF1"/>
    <w:rsid w:val="0007499B"/>
    <w:rsid w:val="00074CC8"/>
    <w:rsid w:val="00074CF5"/>
    <w:rsid w:val="000750EC"/>
    <w:rsid w:val="00075735"/>
    <w:rsid w:val="00075972"/>
    <w:rsid w:val="00077744"/>
    <w:rsid w:val="00077E59"/>
    <w:rsid w:val="00077F24"/>
    <w:rsid w:val="0008121B"/>
    <w:rsid w:val="00081294"/>
    <w:rsid w:val="00081E2F"/>
    <w:rsid w:val="00083133"/>
    <w:rsid w:val="00083A62"/>
    <w:rsid w:val="00084CF2"/>
    <w:rsid w:val="00085BA9"/>
    <w:rsid w:val="00086085"/>
    <w:rsid w:val="00086139"/>
    <w:rsid w:val="000877D9"/>
    <w:rsid w:val="00090D66"/>
    <w:rsid w:val="000919DF"/>
    <w:rsid w:val="00091BC0"/>
    <w:rsid w:val="00092402"/>
    <w:rsid w:val="00094C62"/>
    <w:rsid w:val="000960C4"/>
    <w:rsid w:val="0009670D"/>
    <w:rsid w:val="000970F6"/>
    <w:rsid w:val="000A2438"/>
    <w:rsid w:val="000A25B1"/>
    <w:rsid w:val="000A2748"/>
    <w:rsid w:val="000A2833"/>
    <w:rsid w:val="000A2F9A"/>
    <w:rsid w:val="000A3E01"/>
    <w:rsid w:val="000A4693"/>
    <w:rsid w:val="000A4AC3"/>
    <w:rsid w:val="000A4EB9"/>
    <w:rsid w:val="000A617E"/>
    <w:rsid w:val="000A6621"/>
    <w:rsid w:val="000A7BB1"/>
    <w:rsid w:val="000B0561"/>
    <w:rsid w:val="000B0B08"/>
    <w:rsid w:val="000B11C6"/>
    <w:rsid w:val="000B2583"/>
    <w:rsid w:val="000B27F9"/>
    <w:rsid w:val="000B2BF5"/>
    <w:rsid w:val="000B3106"/>
    <w:rsid w:val="000B349C"/>
    <w:rsid w:val="000B380D"/>
    <w:rsid w:val="000B3C7C"/>
    <w:rsid w:val="000B4A9B"/>
    <w:rsid w:val="000B4DD1"/>
    <w:rsid w:val="000B5E15"/>
    <w:rsid w:val="000B5F74"/>
    <w:rsid w:val="000B70EC"/>
    <w:rsid w:val="000C07A8"/>
    <w:rsid w:val="000C089E"/>
    <w:rsid w:val="000C163D"/>
    <w:rsid w:val="000C1DC8"/>
    <w:rsid w:val="000C2845"/>
    <w:rsid w:val="000C36AB"/>
    <w:rsid w:val="000C3C35"/>
    <w:rsid w:val="000C4F33"/>
    <w:rsid w:val="000C507C"/>
    <w:rsid w:val="000C5E33"/>
    <w:rsid w:val="000C5FE2"/>
    <w:rsid w:val="000C6E95"/>
    <w:rsid w:val="000C72FE"/>
    <w:rsid w:val="000C733D"/>
    <w:rsid w:val="000C739C"/>
    <w:rsid w:val="000C786D"/>
    <w:rsid w:val="000CFD77"/>
    <w:rsid w:val="000D02FF"/>
    <w:rsid w:val="000D0478"/>
    <w:rsid w:val="000D0BFC"/>
    <w:rsid w:val="000D2A08"/>
    <w:rsid w:val="000D321E"/>
    <w:rsid w:val="000D4C07"/>
    <w:rsid w:val="000D7EB3"/>
    <w:rsid w:val="000E0073"/>
    <w:rsid w:val="000E19E5"/>
    <w:rsid w:val="000E1ACB"/>
    <w:rsid w:val="000E1F80"/>
    <w:rsid w:val="000E3469"/>
    <w:rsid w:val="000E38D0"/>
    <w:rsid w:val="000E557A"/>
    <w:rsid w:val="000E5E7F"/>
    <w:rsid w:val="000E668A"/>
    <w:rsid w:val="000E785C"/>
    <w:rsid w:val="000F056C"/>
    <w:rsid w:val="000F0B02"/>
    <w:rsid w:val="000F0B4E"/>
    <w:rsid w:val="000F0C07"/>
    <w:rsid w:val="000F10A3"/>
    <w:rsid w:val="000F10EE"/>
    <w:rsid w:val="000F1726"/>
    <w:rsid w:val="000F29C8"/>
    <w:rsid w:val="000F3847"/>
    <w:rsid w:val="000F390E"/>
    <w:rsid w:val="000F4544"/>
    <w:rsid w:val="000F45C2"/>
    <w:rsid w:val="000F4AEB"/>
    <w:rsid w:val="000F4D62"/>
    <w:rsid w:val="000F4EC7"/>
    <w:rsid w:val="000F50D6"/>
    <w:rsid w:val="000F6219"/>
    <w:rsid w:val="000F6622"/>
    <w:rsid w:val="000F7237"/>
    <w:rsid w:val="000F736A"/>
    <w:rsid w:val="000F765E"/>
    <w:rsid w:val="000F774F"/>
    <w:rsid w:val="000F7C1B"/>
    <w:rsid w:val="000F7C85"/>
    <w:rsid w:val="001005D3"/>
    <w:rsid w:val="00100661"/>
    <w:rsid w:val="001006B8"/>
    <w:rsid w:val="0010161C"/>
    <w:rsid w:val="001041A8"/>
    <w:rsid w:val="00104FB3"/>
    <w:rsid w:val="001050C7"/>
    <w:rsid w:val="00106474"/>
    <w:rsid w:val="00106D35"/>
    <w:rsid w:val="00106DEC"/>
    <w:rsid w:val="00107C7A"/>
    <w:rsid w:val="00107FF6"/>
    <w:rsid w:val="00111BD6"/>
    <w:rsid w:val="001127B3"/>
    <w:rsid w:val="0011297C"/>
    <w:rsid w:val="00112B6A"/>
    <w:rsid w:val="00112E9D"/>
    <w:rsid w:val="00112F9D"/>
    <w:rsid w:val="00113267"/>
    <w:rsid w:val="001146A5"/>
    <w:rsid w:val="00114785"/>
    <w:rsid w:val="00115B1B"/>
    <w:rsid w:val="00115E66"/>
    <w:rsid w:val="00116D51"/>
    <w:rsid w:val="001175E1"/>
    <w:rsid w:val="00117917"/>
    <w:rsid w:val="0012037C"/>
    <w:rsid w:val="0012079E"/>
    <w:rsid w:val="00122551"/>
    <w:rsid w:val="00122635"/>
    <w:rsid w:val="00122811"/>
    <w:rsid w:val="00122B63"/>
    <w:rsid w:val="00122EDA"/>
    <w:rsid w:val="001235B8"/>
    <w:rsid w:val="00123CF8"/>
    <w:rsid w:val="001256CC"/>
    <w:rsid w:val="00125FE1"/>
    <w:rsid w:val="001274C9"/>
    <w:rsid w:val="001276D7"/>
    <w:rsid w:val="0013019C"/>
    <w:rsid w:val="00130469"/>
    <w:rsid w:val="00131C5B"/>
    <w:rsid w:val="00132556"/>
    <w:rsid w:val="00134461"/>
    <w:rsid w:val="0013579E"/>
    <w:rsid w:val="0013582A"/>
    <w:rsid w:val="00135A02"/>
    <w:rsid w:val="0013602F"/>
    <w:rsid w:val="00136629"/>
    <w:rsid w:val="00136B32"/>
    <w:rsid w:val="001375A5"/>
    <w:rsid w:val="00137E5D"/>
    <w:rsid w:val="0014060D"/>
    <w:rsid w:val="001416BE"/>
    <w:rsid w:val="0014227B"/>
    <w:rsid w:val="0014234E"/>
    <w:rsid w:val="0014298E"/>
    <w:rsid w:val="00143574"/>
    <w:rsid w:val="001435B1"/>
    <w:rsid w:val="00143C96"/>
    <w:rsid w:val="00144680"/>
    <w:rsid w:val="0014590C"/>
    <w:rsid w:val="00145CF7"/>
    <w:rsid w:val="00145E98"/>
    <w:rsid w:val="001470EF"/>
    <w:rsid w:val="001474D0"/>
    <w:rsid w:val="001476D1"/>
    <w:rsid w:val="00147D49"/>
    <w:rsid w:val="001517F5"/>
    <w:rsid w:val="00151C32"/>
    <w:rsid w:val="00151E99"/>
    <w:rsid w:val="0015252A"/>
    <w:rsid w:val="00154069"/>
    <w:rsid w:val="0015427F"/>
    <w:rsid w:val="00154FB5"/>
    <w:rsid w:val="001553BE"/>
    <w:rsid w:val="00156109"/>
    <w:rsid w:val="001563D1"/>
    <w:rsid w:val="0015710F"/>
    <w:rsid w:val="001571CD"/>
    <w:rsid w:val="00160352"/>
    <w:rsid w:val="00160A93"/>
    <w:rsid w:val="001619AD"/>
    <w:rsid w:val="00161FE2"/>
    <w:rsid w:val="00162190"/>
    <w:rsid w:val="00163CD7"/>
    <w:rsid w:val="00167F36"/>
    <w:rsid w:val="00167F7B"/>
    <w:rsid w:val="00167F8A"/>
    <w:rsid w:val="001713F9"/>
    <w:rsid w:val="001719DE"/>
    <w:rsid w:val="001723A7"/>
    <w:rsid w:val="001726A8"/>
    <w:rsid w:val="001726F2"/>
    <w:rsid w:val="00174145"/>
    <w:rsid w:val="00174508"/>
    <w:rsid w:val="00175986"/>
    <w:rsid w:val="0017604F"/>
    <w:rsid w:val="00176A75"/>
    <w:rsid w:val="001771B5"/>
    <w:rsid w:val="0018042B"/>
    <w:rsid w:val="00180A52"/>
    <w:rsid w:val="00181170"/>
    <w:rsid w:val="00181259"/>
    <w:rsid w:val="00181BBE"/>
    <w:rsid w:val="00182094"/>
    <w:rsid w:val="0018211B"/>
    <w:rsid w:val="00182F95"/>
    <w:rsid w:val="001830DD"/>
    <w:rsid w:val="001838E6"/>
    <w:rsid w:val="00183C19"/>
    <w:rsid w:val="00184100"/>
    <w:rsid w:val="00184DBA"/>
    <w:rsid w:val="00185870"/>
    <w:rsid w:val="00185FD7"/>
    <w:rsid w:val="001863CC"/>
    <w:rsid w:val="001864E8"/>
    <w:rsid w:val="00187842"/>
    <w:rsid w:val="00187A5B"/>
    <w:rsid w:val="00187A84"/>
    <w:rsid w:val="00190721"/>
    <w:rsid w:val="001908EA"/>
    <w:rsid w:val="00190FA9"/>
    <w:rsid w:val="00191DBE"/>
    <w:rsid w:val="0019347F"/>
    <w:rsid w:val="00194BFD"/>
    <w:rsid w:val="00194C9D"/>
    <w:rsid w:val="001950AC"/>
    <w:rsid w:val="00195B51"/>
    <w:rsid w:val="001966AE"/>
    <w:rsid w:val="001968D0"/>
    <w:rsid w:val="001970A6"/>
    <w:rsid w:val="00197A15"/>
    <w:rsid w:val="001A04E2"/>
    <w:rsid w:val="001A0904"/>
    <w:rsid w:val="001A0BB6"/>
    <w:rsid w:val="001A236E"/>
    <w:rsid w:val="001A2B6F"/>
    <w:rsid w:val="001A2E6E"/>
    <w:rsid w:val="001A3309"/>
    <w:rsid w:val="001A5168"/>
    <w:rsid w:val="001A5D1C"/>
    <w:rsid w:val="001A722F"/>
    <w:rsid w:val="001A7539"/>
    <w:rsid w:val="001A7A63"/>
    <w:rsid w:val="001A7DAC"/>
    <w:rsid w:val="001A7DF8"/>
    <w:rsid w:val="001B1440"/>
    <w:rsid w:val="001B3D79"/>
    <w:rsid w:val="001B3DEB"/>
    <w:rsid w:val="001B4836"/>
    <w:rsid w:val="001B549B"/>
    <w:rsid w:val="001B596E"/>
    <w:rsid w:val="001B6133"/>
    <w:rsid w:val="001B61A4"/>
    <w:rsid w:val="001C053A"/>
    <w:rsid w:val="001C0AF9"/>
    <w:rsid w:val="001C1BF1"/>
    <w:rsid w:val="001C2A02"/>
    <w:rsid w:val="001C2B93"/>
    <w:rsid w:val="001C2BC0"/>
    <w:rsid w:val="001C2C86"/>
    <w:rsid w:val="001C561D"/>
    <w:rsid w:val="001C58FE"/>
    <w:rsid w:val="001C73FA"/>
    <w:rsid w:val="001C75DE"/>
    <w:rsid w:val="001C7F03"/>
    <w:rsid w:val="001D0017"/>
    <w:rsid w:val="001D0199"/>
    <w:rsid w:val="001D06EB"/>
    <w:rsid w:val="001D094F"/>
    <w:rsid w:val="001D0B67"/>
    <w:rsid w:val="001D3EC2"/>
    <w:rsid w:val="001D573D"/>
    <w:rsid w:val="001D60A7"/>
    <w:rsid w:val="001D7159"/>
    <w:rsid w:val="001D7813"/>
    <w:rsid w:val="001E02E5"/>
    <w:rsid w:val="001E06A9"/>
    <w:rsid w:val="001E0720"/>
    <w:rsid w:val="001E1806"/>
    <w:rsid w:val="001E284A"/>
    <w:rsid w:val="001E2FD9"/>
    <w:rsid w:val="001E6FEB"/>
    <w:rsid w:val="001E7151"/>
    <w:rsid w:val="001E7E35"/>
    <w:rsid w:val="001F0F1D"/>
    <w:rsid w:val="001F1BD4"/>
    <w:rsid w:val="001F54D4"/>
    <w:rsid w:val="001F5D29"/>
    <w:rsid w:val="001F5FE9"/>
    <w:rsid w:val="001F6129"/>
    <w:rsid w:val="001F64EF"/>
    <w:rsid w:val="00201E41"/>
    <w:rsid w:val="00201FDB"/>
    <w:rsid w:val="002035D3"/>
    <w:rsid w:val="002045F9"/>
    <w:rsid w:val="00206D66"/>
    <w:rsid w:val="00207336"/>
    <w:rsid w:val="00207800"/>
    <w:rsid w:val="0020BAAA"/>
    <w:rsid w:val="002103A2"/>
    <w:rsid w:val="00210521"/>
    <w:rsid w:val="0021083D"/>
    <w:rsid w:val="00211F95"/>
    <w:rsid w:val="00212360"/>
    <w:rsid w:val="00212867"/>
    <w:rsid w:val="00212888"/>
    <w:rsid w:val="0021321C"/>
    <w:rsid w:val="002136DC"/>
    <w:rsid w:val="002138B0"/>
    <w:rsid w:val="00213FB3"/>
    <w:rsid w:val="00214F6E"/>
    <w:rsid w:val="002157B3"/>
    <w:rsid w:val="00215F83"/>
    <w:rsid w:val="002166CF"/>
    <w:rsid w:val="002169B7"/>
    <w:rsid w:val="0021A2E8"/>
    <w:rsid w:val="00222905"/>
    <w:rsid w:val="00222BBC"/>
    <w:rsid w:val="00223570"/>
    <w:rsid w:val="0022603F"/>
    <w:rsid w:val="002267DA"/>
    <w:rsid w:val="002275A8"/>
    <w:rsid w:val="0022761A"/>
    <w:rsid w:val="002303B2"/>
    <w:rsid w:val="0023081D"/>
    <w:rsid w:val="0023136B"/>
    <w:rsid w:val="00234484"/>
    <w:rsid w:val="00235217"/>
    <w:rsid w:val="00236C1D"/>
    <w:rsid w:val="0023760D"/>
    <w:rsid w:val="002378C0"/>
    <w:rsid w:val="00241014"/>
    <w:rsid w:val="00241067"/>
    <w:rsid w:val="0024224F"/>
    <w:rsid w:val="00242A5F"/>
    <w:rsid w:val="00242A76"/>
    <w:rsid w:val="00243480"/>
    <w:rsid w:val="00243883"/>
    <w:rsid w:val="00243B57"/>
    <w:rsid w:val="00243C42"/>
    <w:rsid w:val="002441E0"/>
    <w:rsid w:val="002462E4"/>
    <w:rsid w:val="00246354"/>
    <w:rsid w:val="00250A2F"/>
    <w:rsid w:val="00253C56"/>
    <w:rsid w:val="002547B5"/>
    <w:rsid w:val="00254CD4"/>
    <w:rsid w:val="00255976"/>
    <w:rsid w:val="002566CC"/>
    <w:rsid w:val="00256C40"/>
    <w:rsid w:val="00256E15"/>
    <w:rsid w:val="0025AF95"/>
    <w:rsid w:val="002601E5"/>
    <w:rsid w:val="00260269"/>
    <w:rsid w:val="002605A3"/>
    <w:rsid w:val="0026142E"/>
    <w:rsid w:val="002614F1"/>
    <w:rsid w:val="00263084"/>
    <w:rsid w:val="00264500"/>
    <w:rsid w:val="00264551"/>
    <w:rsid w:val="00264984"/>
    <w:rsid w:val="00264AC4"/>
    <w:rsid w:val="00265D0B"/>
    <w:rsid w:val="00265E13"/>
    <w:rsid w:val="00265F89"/>
    <w:rsid w:val="00267CDD"/>
    <w:rsid w:val="00270381"/>
    <w:rsid w:val="002709DC"/>
    <w:rsid w:val="00271175"/>
    <w:rsid w:val="00271231"/>
    <w:rsid w:val="002725ED"/>
    <w:rsid w:val="002727EB"/>
    <w:rsid w:val="00273B1F"/>
    <w:rsid w:val="00273FF1"/>
    <w:rsid w:val="0027475E"/>
    <w:rsid w:val="00274CDA"/>
    <w:rsid w:val="00274E37"/>
    <w:rsid w:val="00274EAD"/>
    <w:rsid w:val="0027579E"/>
    <w:rsid w:val="002760A9"/>
    <w:rsid w:val="00280B7C"/>
    <w:rsid w:val="00281054"/>
    <w:rsid w:val="00282C56"/>
    <w:rsid w:val="002835E2"/>
    <w:rsid w:val="00283A12"/>
    <w:rsid w:val="0028421D"/>
    <w:rsid w:val="00285661"/>
    <w:rsid w:val="00285DED"/>
    <w:rsid w:val="0028665B"/>
    <w:rsid w:val="00286812"/>
    <w:rsid w:val="00286FF5"/>
    <w:rsid w:val="00287A0B"/>
    <w:rsid w:val="00290438"/>
    <w:rsid w:val="00290626"/>
    <w:rsid w:val="002906EC"/>
    <w:rsid w:val="0029095E"/>
    <w:rsid w:val="00290CCA"/>
    <w:rsid w:val="00291644"/>
    <w:rsid w:val="00291999"/>
    <w:rsid w:val="00292686"/>
    <w:rsid w:val="00293403"/>
    <w:rsid w:val="002945EF"/>
    <w:rsid w:val="00294692"/>
    <w:rsid w:val="00294DBE"/>
    <w:rsid w:val="002952AA"/>
    <w:rsid w:val="0029609A"/>
    <w:rsid w:val="002967E3"/>
    <w:rsid w:val="002A01BF"/>
    <w:rsid w:val="002A0927"/>
    <w:rsid w:val="002A21DF"/>
    <w:rsid w:val="002A24E9"/>
    <w:rsid w:val="002A2AEA"/>
    <w:rsid w:val="002A32AB"/>
    <w:rsid w:val="002A4504"/>
    <w:rsid w:val="002A493E"/>
    <w:rsid w:val="002A5703"/>
    <w:rsid w:val="002A7ED8"/>
    <w:rsid w:val="002B0284"/>
    <w:rsid w:val="002B0813"/>
    <w:rsid w:val="002B0BA7"/>
    <w:rsid w:val="002B1D06"/>
    <w:rsid w:val="002B1D97"/>
    <w:rsid w:val="002B1D9B"/>
    <w:rsid w:val="002B266E"/>
    <w:rsid w:val="002B3268"/>
    <w:rsid w:val="002B54BD"/>
    <w:rsid w:val="002B57D5"/>
    <w:rsid w:val="002B6F29"/>
    <w:rsid w:val="002BB515"/>
    <w:rsid w:val="002C2883"/>
    <w:rsid w:val="002C2A58"/>
    <w:rsid w:val="002C2DBF"/>
    <w:rsid w:val="002C3BBB"/>
    <w:rsid w:val="002C42E6"/>
    <w:rsid w:val="002C4C5C"/>
    <w:rsid w:val="002C4D72"/>
    <w:rsid w:val="002C5146"/>
    <w:rsid w:val="002C5746"/>
    <w:rsid w:val="002C61AA"/>
    <w:rsid w:val="002D2C98"/>
    <w:rsid w:val="002D3710"/>
    <w:rsid w:val="002D4209"/>
    <w:rsid w:val="002D4A60"/>
    <w:rsid w:val="002D65A6"/>
    <w:rsid w:val="002D65C0"/>
    <w:rsid w:val="002D6BCD"/>
    <w:rsid w:val="002D716A"/>
    <w:rsid w:val="002D71E7"/>
    <w:rsid w:val="002D73C1"/>
    <w:rsid w:val="002D74F2"/>
    <w:rsid w:val="002D76B0"/>
    <w:rsid w:val="002E0E89"/>
    <w:rsid w:val="002E3212"/>
    <w:rsid w:val="002E36A8"/>
    <w:rsid w:val="002E53F8"/>
    <w:rsid w:val="002E668F"/>
    <w:rsid w:val="002E6B5A"/>
    <w:rsid w:val="002E6D1A"/>
    <w:rsid w:val="002E71F8"/>
    <w:rsid w:val="002E7FCD"/>
    <w:rsid w:val="002F0AB4"/>
    <w:rsid w:val="002F0DFE"/>
    <w:rsid w:val="002F1387"/>
    <w:rsid w:val="002F1ED0"/>
    <w:rsid w:val="002F2E65"/>
    <w:rsid w:val="002F3769"/>
    <w:rsid w:val="002F41D0"/>
    <w:rsid w:val="002F426F"/>
    <w:rsid w:val="002F4FFA"/>
    <w:rsid w:val="002F5447"/>
    <w:rsid w:val="002F54F5"/>
    <w:rsid w:val="002F5D56"/>
    <w:rsid w:val="002F6DE7"/>
    <w:rsid w:val="002F70B1"/>
    <w:rsid w:val="002F794C"/>
    <w:rsid w:val="002F7CB8"/>
    <w:rsid w:val="003008A7"/>
    <w:rsid w:val="003008A9"/>
    <w:rsid w:val="00300C52"/>
    <w:rsid w:val="00301346"/>
    <w:rsid w:val="00301CC8"/>
    <w:rsid w:val="00302233"/>
    <w:rsid w:val="00302C55"/>
    <w:rsid w:val="003035DE"/>
    <w:rsid w:val="0030399D"/>
    <w:rsid w:val="00305237"/>
    <w:rsid w:val="00305563"/>
    <w:rsid w:val="00305A52"/>
    <w:rsid w:val="00305ED7"/>
    <w:rsid w:val="00306073"/>
    <w:rsid w:val="00306D5E"/>
    <w:rsid w:val="00307A43"/>
    <w:rsid w:val="00307EF8"/>
    <w:rsid w:val="00307F69"/>
    <w:rsid w:val="00310197"/>
    <w:rsid w:val="003106CA"/>
    <w:rsid w:val="00311812"/>
    <w:rsid w:val="0031283F"/>
    <w:rsid w:val="00312876"/>
    <w:rsid w:val="003136E4"/>
    <w:rsid w:val="00314B2E"/>
    <w:rsid w:val="00314DCD"/>
    <w:rsid w:val="0031639D"/>
    <w:rsid w:val="00316E2F"/>
    <w:rsid w:val="0032061E"/>
    <w:rsid w:val="00321228"/>
    <w:rsid w:val="003217AD"/>
    <w:rsid w:val="00321D98"/>
    <w:rsid w:val="003222C0"/>
    <w:rsid w:val="003225A7"/>
    <w:rsid w:val="00322894"/>
    <w:rsid w:val="0032314E"/>
    <w:rsid w:val="0032364E"/>
    <w:rsid w:val="00323999"/>
    <w:rsid w:val="00323B4C"/>
    <w:rsid w:val="00323BEA"/>
    <w:rsid w:val="00324ECA"/>
    <w:rsid w:val="003259B6"/>
    <w:rsid w:val="00325EB6"/>
    <w:rsid w:val="003267C8"/>
    <w:rsid w:val="00326AC4"/>
    <w:rsid w:val="0032739A"/>
    <w:rsid w:val="003274B7"/>
    <w:rsid w:val="003305B0"/>
    <w:rsid w:val="0033072F"/>
    <w:rsid w:val="00331068"/>
    <w:rsid w:val="0033141C"/>
    <w:rsid w:val="00332DBE"/>
    <w:rsid w:val="00332FDE"/>
    <w:rsid w:val="003344D5"/>
    <w:rsid w:val="00334D8C"/>
    <w:rsid w:val="00335142"/>
    <w:rsid w:val="003355AC"/>
    <w:rsid w:val="00335796"/>
    <w:rsid w:val="00336776"/>
    <w:rsid w:val="00336AEF"/>
    <w:rsid w:val="0033707F"/>
    <w:rsid w:val="003378BA"/>
    <w:rsid w:val="00340648"/>
    <w:rsid w:val="0034081C"/>
    <w:rsid w:val="003411DA"/>
    <w:rsid w:val="003417F4"/>
    <w:rsid w:val="00342C14"/>
    <w:rsid w:val="00343E22"/>
    <w:rsid w:val="00344711"/>
    <w:rsid w:val="00344E07"/>
    <w:rsid w:val="0034544C"/>
    <w:rsid w:val="00345956"/>
    <w:rsid w:val="00345C60"/>
    <w:rsid w:val="0034641E"/>
    <w:rsid w:val="00346772"/>
    <w:rsid w:val="00346B25"/>
    <w:rsid w:val="00347600"/>
    <w:rsid w:val="0035012B"/>
    <w:rsid w:val="00350FAC"/>
    <w:rsid w:val="0035267B"/>
    <w:rsid w:val="00352ADF"/>
    <w:rsid w:val="00353B5E"/>
    <w:rsid w:val="00353D37"/>
    <w:rsid w:val="00353DC6"/>
    <w:rsid w:val="00356C4A"/>
    <w:rsid w:val="003572A6"/>
    <w:rsid w:val="0035746F"/>
    <w:rsid w:val="0035750F"/>
    <w:rsid w:val="0036010D"/>
    <w:rsid w:val="00361D6A"/>
    <w:rsid w:val="00362416"/>
    <w:rsid w:val="0036291E"/>
    <w:rsid w:val="0036302C"/>
    <w:rsid w:val="003639EE"/>
    <w:rsid w:val="00364E01"/>
    <w:rsid w:val="003656BA"/>
    <w:rsid w:val="00365DE3"/>
    <w:rsid w:val="0036727C"/>
    <w:rsid w:val="00367EF9"/>
    <w:rsid w:val="003705E8"/>
    <w:rsid w:val="003717B3"/>
    <w:rsid w:val="003723C4"/>
    <w:rsid w:val="00373065"/>
    <w:rsid w:val="00373E70"/>
    <w:rsid w:val="00376719"/>
    <w:rsid w:val="0037695A"/>
    <w:rsid w:val="00380185"/>
    <w:rsid w:val="00380F43"/>
    <w:rsid w:val="00380FA6"/>
    <w:rsid w:val="00381332"/>
    <w:rsid w:val="00381787"/>
    <w:rsid w:val="00381EE4"/>
    <w:rsid w:val="003820E3"/>
    <w:rsid w:val="00382253"/>
    <w:rsid w:val="00382F2A"/>
    <w:rsid w:val="00384888"/>
    <w:rsid w:val="003865A7"/>
    <w:rsid w:val="00387520"/>
    <w:rsid w:val="003878EB"/>
    <w:rsid w:val="003906D6"/>
    <w:rsid w:val="00390752"/>
    <w:rsid w:val="003910A4"/>
    <w:rsid w:val="00391DA4"/>
    <w:rsid w:val="00391FF8"/>
    <w:rsid w:val="0039237C"/>
    <w:rsid w:val="00393734"/>
    <w:rsid w:val="00393AAF"/>
    <w:rsid w:val="00393E16"/>
    <w:rsid w:val="0039403A"/>
    <w:rsid w:val="00394110"/>
    <w:rsid w:val="00394F43"/>
    <w:rsid w:val="00396612"/>
    <w:rsid w:val="00397F80"/>
    <w:rsid w:val="003A29C7"/>
    <w:rsid w:val="003A30E0"/>
    <w:rsid w:val="003A3B44"/>
    <w:rsid w:val="003A3E4E"/>
    <w:rsid w:val="003A495C"/>
    <w:rsid w:val="003A4C8D"/>
    <w:rsid w:val="003A6F55"/>
    <w:rsid w:val="003A7609"/>
    <w:rsid w:val="003A77AB"/>
    <w:rsid w:val="003A7FBC"/>
    <w:rsid w:val="003A7FC4"/>
    <w:rsid w:val="003AB47E"/>
    <w:rsid w:val="003B0AC3"/>
    <w:rsid w:val="003B11CE"/>
    <w:rsid w:val="003B1C66"/>
    <w:rsid w:val="003B1D86"/>
    <w:rsid w:val="003B2FFE"/>
    <w:rsid w:val="003B3AF6"/>
    <w:rsid w:val="003B40AF"/>
    <w:rsid w:val="003B642C"/>
    <w:rsid w:val="003B7964"/>
    <w:rsid w:val="003B7FC1"/>
    <w:rsid w:val="003C0850"/>
    <w:rsid w:val="003C107F"/>
    <w:rsid w:val="003C118E"/>
    <w:rsid w:val="003C1428"/>
    <w:rsid w:val="003C2CC7"/>
    <w:rsid w:val="003C3ADD"/>
    <w:rsid w:val="003C3D2E"/>
    <w:rsid w:val="003C463C"/>
    <w:rsid w:val="003C4779"/>
    <w:rsid w:val="003C4908"/>
    <w:rsid w:val="003C5A71"/>
    <w:rsid w:val="003C5F1F"/>
    <w:rsid w:val="003C63D1"/>
    <w:rsid w:val="003C7300"/>
    <w:rsid w:val="003C7D6C"/>
    <w:rsid w:val="003C7E45"/>
    <w:rsid w:val="003C7E4A"/>
    <w:rsid w:val="003D02BF"/>
    <w:rsid w:val="003D14FD"/>
    <w:rsid w:val="003D1F3E"/>
    <w:rsid w:val="003D23B7"/>
    <w:rsid w:val="003D2C6E"/>
    <w:rsid w:val="003D6110"/>
    <w:rsid w:val="003D7144"/>
    <w:rsid w:val="003D7580"/>
    <w:rsid w:val="003D7A46"/>
    <w:rsid w:val="003D7B65"/>
    <w:rsid w:val="003E2D74"/>
    <w:rsid w:val="003E2E94"/>
    <w:rsid w:val="003E4847"/>
    <w:rsid w:val="003E49AC"/>
    <w:rsid w:val="003E52DE"/>
    <w:rsid w:val="003E604E"/>
    <w:rsid w:val="003E61AC"/>
    <w:rsid w:val="003E6BDD"/>
    <w:rsid w:val="003E777A"/>
    <w:rsid w:val="003E7EC0"/>
    <w:rsid w:val="003F0B49"/>
    <w:rsid w:val="003F1801"/>
    <w:rsid w:val="003F1898"/>
    <w:rsid w:val="003F5897"/>
    <w:rsid w:val="003F5973"/>
    <w:rsid w:val="003F59A8"/>
    <w:rsid w:val="003F5DC1"/>
    <w:rsid w:val="003F7098"/>
    <w:rsid w:val="003F72D8"/>
    <w:rsid w:val="003F741F"/>
    <w:rsid w:val="003F74BA"/>
    <w:rsid w:val="003F7A70"/>
    <w:rsid w:val="003F7BA4"/>
    <w:rsid w:val="00400353"/>
    <w:rsid w:val="004046A2"/>
    <w:rsid w:val="00404B90"/>
    <w:rsid w:val="0040508B"/>
    <w:rsid w:val="004078CF"/>
    <w:rsid w:val="004106BA"/>
    <w:rsid w:val="00410DFA"/>
    <w:rsid w:val="00412350"/>
    <w:rsid w:val="004125E7"/>
    <w:rsid w:val="00412F78"/>
    <w:rsid w:val="00414B9D"/>
    <w:rsid w:val="00414C59"/>
    <w:rsid w:val="004163E3"/>
    <w:rsid w:val="0041659D"/>
    <w:rsid w:val="004166AE"/>
    <w:rsid w:val="004169F7"/>
    <w:rsid w:val="00416CFB"/>
    <w:rsid w:val="004176F7"/>
    <w:rsid w:val="00417B7E"/>
    <w:rsid w:val="00420870"/>
    <w:rsid w:val="0042098E"/>
    <w:rsid w:val="004245FA"/>
    <w:rsid w:val="00424739"/>
    <w:rsid w:val="0042475D"/>
    <w:rsid w:val="00424B9A"/>
    <w:rsid w:val="00425459"/>
    <w:rsid w:val="00426B9E"/>
    <w:rsid w:val="004271C6"/>
    <w:rsid w:val="00431D43"/>
    <w:rsid w:val="00432FA7"/>
    <w:rsid w:val="0043310F"/>
    <w:rsid w:val="00433E5C"/>
    <w:rsid w:val="00433EE6"/>
    <w:rsid w:val="0043436E"/>
    <w:rsid w:val="00435A2F"/>
    <w:rsid w:val="00435BFC"/>
    <w:rsid w:val="00435E1B"/>
    <w:rsid w:val="00436707"/>
    <w:rsid w:val="00436959"/>
    <w:rsid w:val="00437078"/>
    <w:rsid w:val="0043789B"/>
    <w:rsid w:val="0043790C"/>
    <w:rsid w:val="00437B6B"/>
    <w:rsid w:val="00437F0C"/>
    <w:rsid w:val="00437FA3"/>
    <w:rsid w:val="0044102F"/>
    <w:rsid w:val="0044358E"/>
    <w:rsid w:val="00444062"/>
    <w:rsid w:val="00444192"/>
    <w:rsid w:val="004442A3"/>
    <w:rsid w:val="00444DCA"/>
    <w:rsid w:val="0044530B"/>
    <w:rsid w:val="004458B0"/>
    <w:rsid w:val="00445B72"/>
    <w:rsid w:val="00445D69"/>
    <w:rsid w:val="00446492"/>
    <w:rsid w:val="00446941"/>
    <w:rsid w:val="00446D30"/>
    <w:rsid w:val="0044771D"/>
    <w:rsid w:val="00447E36"/>
    <w:rsid w:val="00450314"/>
    <w:rsid w:val="0045082F"/>
    <w:rsid w:val="00450833"/>
    <w:rsid w:val="004516A2"/>
    <w:rsid w:val="0045224F"/>
    <w:rsid w:val="00452CAA"/>
    <w:rsid w:val="00453DBC"/>
    <w:rsid w:val="00453E81"/>
    <w:rsid w:val="00454584"/>
    <w:rsid w:val="00454C2E"/>
    <w:rsid w:val="00455819"/>
    <w:rsid w:val="00456994"/>
    <w:rsid w:val="004575B1"/>
    <w:rsid w:val="0045764F"/>
    <w:rsid w:val="00460021"/>
    <w:rsid w:val="0046010C"/>
    <w:rsid w:val="00460F69"/>
    <w:rsid w:val="00461A63"/>
    <w:rsid w:val="00462303"/>
    <w:rsid w:val="00463080"/>
    <w:rsid w:val="004648FC"/>
    <w:rsid w:val="0046545E"/>
    <w:rsid w:val="0046555B"/>
    <w:rsid w:val="004656CB"/>
    <w:rsid w:val="004672C3"/>
    <w:rsid w:val="0046764F"/>
    <w:rsid w:val="00470386"/>
    <w:rsid w:val="00470F2B"/>
    <w:rsid w:val="00471795"/>
    <w:rsid w:val="0047199B"/>
    <w:rsid w:val="00471E50"/>
    <w:rsid w:val="004725A3"/>
    <w:rsid w:val="0047487E"/>
    <w:rsid w:val="0047503A"/>
    <w:rsid w:val="004754DB"/>
    <w:rsid w:val="004765FF"/>
    <w:rsid w:val="00476D53"/>
    <w:rsid w:val="00477B70"/>
    <w:rsid w:val="0048133C"/>
    <w:rsid w:val="00482A00"/>
    <w:rsid w:val="00482F68"/>
    <w:rsid w:val="00483203"/>
    <w:rsid w:val="00483A25"/>
    <w:rsid w:val="00483CDD"/>
    <w:rsid w:val="00483FE2"/>
    <w:rsid w:val="0048441E"/>
    <w:rsid w:val="0048493E"/>
    <w:rsid w:val="00484BD1"/>
    <w:rsid w:val="00485B70"/>
    <w:rsid w:val="00486D68"/>
    <w:rsid w:val="00486EE5"/>
    <w:rsid w:val="0048733B"/>
    <w:rsid w:val="004878F3"/>
    <w:rsid w:val="0048F547"/>
    <w:rsid w:val="0049076F"/>
    <w:rsid w:val="00490795"/>
    <w:rsid w:val="00491221"/>
    <w:rsid w:val="004923AC"/>
    <w:rsid w:val="00492BC9"/>
    <w:rsid w:val="00492D89"/>
    <w:rsid w:val="00494798"/>
    <w:rsid w:val="00496295"/>
    <w:rsid w:val="0049B24C"/>
    <w:rsid w:val="004A06E8"/>
    <w:rsid w:val="004A07F9"/>
    <w:rsid w:val="004A131A"/>
    <w:rsid w:val="004A23E0"/>
    <w:rsid w:val="004A2480"/>
    <w:rsid w:val="004A308A"/>
    <w:rsid w:val="004A36D1"/>
    <w:rsid w:val="004A3A20"/>
    <w:rsid w:val="004A3FC5"/>
    <w:rsid w:val="004A456C"/>
    <w:rsid w:val="004A5651"/>
    <w:rsid w:val="004A5B86"/>
    <w:rsid w:val="004B0AAD"/>
    <w:rsid w:val="004B0E14"/>
    <w:rsid w:val="004B0FC6"/>
    <w:rsid w:val="004B0FE2"/>
    <w:rsid w:val="004B1836"/>
    <w:rsid w:val="004B4591"/>
    <w:rsid w:val="004B540F"/>
    <w:rsid w:val="004B58F7"/>
    <w:rsid w:val="004B6A53"/>
    <w:rsid w:val="004B7A4D"/>
    <w:rsid w:val="004C1C2D"/>
    <w:rsid w:val="004C2593"/>
    <w:rsid w:val="004C3842"/>
    <w:rsid w:val="004C3E8D"/>
    <w:rsid w:val="004C4667"/>
    <w:rsid w:val="004C4A6F"/>
    <w:rsid w:val="004C4E7C"/>
    <w:rsid w:val="004C53D6"/>
    <w:rsid w:val="004C7523"/>
    <w:rsid w:val="004C75BE"/>
    <w:rsid w:val="004D0D59"/>
    <w:rsid w:val="004D12E9"/>
    <w:rsid w:val="004D157F"/>
    <w:rsid w:val="004D2845"/>
    <w:rsid w:val="004D29FD"/>
    <w:rsid w:val="004D2A30"/>
    <w:rsid w:val="004D2CC1"/>
    <w:rsid w:val="004D3244"/>
    <w:rsid w:val="004D3288"/>
    <w:rsid w:val="004D3D85"/>
    <w:rsid w:val="004D4EC2"/>
    <w:rsid w:val="004D62AC"/>
    <w:rsid w:val="004D703A"/>
    <w:rsid w:val="004E0AB3"/>
    <w:rsid w:val="004E0C2A"/>
    <w:rsid w:val="004E0ED6"/>
    <w:rsid w:val="004E1226"/>
    <w:rsid w:val="004E1B3F"/>
    <w:rsid w:val="004E1C42"/>
    <w:rsid w:val="004E1EE4"/>
    <w:rsid w:val="004E4B65"/>
    <w:rsid w:val="004E4BA4"/>
    <w:rsid w:val="004E5353"/>
    <w:rsid w:val="004E6366"/>
    <w:rsid w:val="004E6CFE"/>
    <w:rsid w:val="004E7433"/>
    <w:rsid w:val="004E7BA9"/>
    <w:rsid w:val="004F1022"/>
    <w:rsid w:val="004F1409"/>
    <w:rsid w:val="004F266B"/>
    <w:rsid w:val="004F2AA4"/>
    <w:rsid w:val="004F45D1"/>
    <w:rsid w:val="004F4CA8"/>
    <w:rsid w:val="004F5223"/>
    <w:rsid w:val="004F5A28"/>
    <w:rsid w:val="004F5DA0"/>
    <w:rsid w:val="004F6409"/>
    <w:rsid w:val="004F763E"/>
    <w:rsid w:val="00500542"/>
    <w:rsid w:val="005012C6"/>
    <w:rsid w:val="005024E0"/>
    <w:rsid w:val="00502849"/>
    <w:rsid w:val="0050370E"/>
    <w:rsid w:val="00503815"/>
    <w:rsid w:val="00503B90"/>
    <w:rsid w:val="00503C1B"/>
    <w:rsid w:val="00504A32"/>
    <w:rsid w:val="00504B04"/>
    <w:rsid w:val="00506120"/>
    <w:rsid w:val="00506B8F"/>
    <w:rsid w:val="00506C62"/>
    <w:rsid w:val="00507CF6"/>
    <w:rsid w:val="00507E8E"/>
    <w:rsid w:val="0051007F"/>
    <w:rsid w:val="00510248"/>
    <w:rsid w:val="00510519"/>
    <w:rsid w:val="005108E4"/>
    <w:rsid w:val="00510E57"/>
    <w:rsid w:val="00511924"/>
    <w:rsid w:val="00511C10"/>
    <w:rsid w:val="00511DEA"/>
    <w:rsid w:val="00512558"/>
    <w:rsid w:val="00515779"/>
    <w:rsid w:val="00515B65"/>
    <w:rsid w:val="0051660B"/>
    <w:rsid w:val="00516D90"/>
    <w:rsid w:val="005179B1"/>
    <w:rsid w:val="00517AFE"/>
    <w:rsid w:val="005206CF"/>
    <w:rsid w:val="00520EF7"/>
    <w:rsid w:val="005230BB"/>
    <w:rsid w:val="00524210"/>
    <w:rsid w:val="005248BC"/>
    <w:rsid w:val="0052534A"/>
    <w:rsid w:val="0052582F"/>
    <w:rsid w:val="00525D5E"/>
    <w:rsid w:val="00527782"/>
    <w:rsid w:val="005279BD"/>
    <w:rsid w:val="00527B8C"/>
    <w:rsid w:val="00530750"/>
    <w:rsid w:val="005315F5"/>
    <w:rsid w:val="005317C7"/>
    <w:rsid w:val="005330AA"/>
    <w:rsid w:val="00534ADE"/>
    <w:rsid w:val="0053506F"/>
    <w:rsid w:val="005351BE"/>
    <w:rsid w:val="00535228"/>
    <w:rsid w:val="00536E3D"/>
    <w:rsid w:val="00537C30"/>
    <w:rsid w:val="005416DA"/>
    <w:rsid w:val="0054220A"/>
    <w:rsid w:val="005449FD"/>
    <w:rsid w:val="0054514B"/>
    <w:rsid w:val="00546262"/>
    <w:rsid w:val="005466A5"/>
    <w:rsid w:val="00547746"/>
    <w:rsid w:val="00550679"/>
    <w:rsid w:val="00550E2B"/>
    <w:rsid w:val="005522A6"/>
    <w:rsid w:val="00555535"/>
    <w:rsid w:val="00556031"/>
    <w:rsid w:val="005564B4"/>
    <w:rsid w:val="00556F25"/>
    <w:rsid w:val="00557041"/>
    <w:rsid w:val="0055727A"/>
    <w:rsid w:val="005578B8"/>
    <w:rsid w:val="00557FC2"/>
    <w:rsid w:val="0056029A"/>
    <w:rsid w:val="00560D89"/>
    <w:rsid w:val="005616E5"/>
    <w:rsid w:val="00561751"/>
    <w:rsid w:val="00562698"/>
    <w:rsid w:val="0056289F"/>
    <w:rsid w:val="00562BBB"/>
    <w:rsid w:val="00562C5B"/>
    <w:rsid w:val="005638D8"/>
    <w:rsid w:val="0056442D"/>
    <w:rsid w:val="005648C0"/>
    <w:rsid w:val="00564D7B"/>
    <w:rsid w:val="00565506"/>
    <w:rsid w:val="00566610"/>
    <w:rsid w:val="00570197"/>
    <w:rsid w:val="0057158E"/>
    <w:rsid w:val="00571D1A"/>
    <w:rsid w:val="00571E8F"/>
    <w:rsid w:val="00572B68"/>
    <w:rsid w:val="00572D14"/>
    <w:rsid w:val="00573263"/>
    <w:rsid w:val="005732FF"/>
    <w:rsid w:val="005736FB"/>
    <w:rsid w:val="00573FFD"/>
    <w:rsid w:val="00575718"/>
    <w:rsid w:val="005757BA"/>
    <w:rsid w:val="005757CF"/>
    <w:rsid w:val="00575E1B"/>
    <w:rsid w:val="005763DB"/>
    <w:rsid w:val="00576806"/>
    <w:rsid w:val="0057695B"/>
    <w:rsid w:val="005774C7"/>
    <w:rsid w:val="00577A9A"/>
    <w:rsid w:val="00577C36"/>
    <w:rsid w:val="0058027B"/>
    <w:rsid w:val="00580D34"/>
    <w:rsid w:val="0058213D"/>
    <w:rsid w:val="00582C00"/>
    <w:rsid w:val="005831F3"/>
    <w:rsid w:val="00583680"/>
    <w:rsid w:val="005838F8"/>
    <w:rsid w:val="0058437A"/>
    <w:rsid w:val="00584F65"/>
    <w:rsid w:val="00585E41"/>
    <w:rsid w:val="005869C5"/>
    <w:rsid w:val="0059101B"/>
    <w:rsid w:val="005920C0"/>
    <w:rsid w:val="005922F6"/>
    <w:rsid w:val="0059502F"/>
    <w:rsid w:val="0059562F"/>
    <w:rsid w:val="00597C90"/>
    <w:rsid w:val="005A19F0"/>
    <w:rsid w:val="005A205D"/>
    <w:rsid w:val="005A25BC"/>
    <w:rsid w:val="005A30CC"/>
    <w:rsid w:val="005A310A"/>
    <w:rsid w:val="005A36B8"/>
    <w:rsid w:val="005A3A0B"/>
    <w:rsid w:val="005A41FD"/>
    <w:rsid w:val="005A4DDA"/>
    <w:rsid w:val="005A5700"/>
    <w:rsid w:val="005A5AD4"/>
    <w:rsid w:val="005A6453"/>
    <w:rsid w:val="005A6BC3"/>
    <w:rsid w:val="005A798A"/>
    <w:rsid w:val="005A7D79"/>
    <w:rsid w:val="005B1C42"/>
    <w:rsid w:val="005B1DAF"/>
    <w:rsid w:val="005B3FA2"/>
    <w:rsid w:val="005B41E5"/>
    <w:rsid w:val="005B4F6A"/>
    <w:rsid w:val="005B70A1"/>
    <w:rsid w:val="005B720E"/>
    <w:rsid w:val="005B752E"/>
    <w:rsid w:val="005B77BF"/>
    <w:rsid w:val="005C0BAE"/>
    <w:rsid w:val="005C10C0"/>
    <w:rsid w:val="005C132A"/>
    <w:rsid w:val="005C146F"/>
    <w:rsid w:val="005C1E99"/>
    <w:rsid w:val="005C2037"/>
    <w:rsid w:val="005C2358"/>
    <w:rsid w:val="005C5AA0"/>
    <w:rsid w:val="005C75FC"/>
    <w:rsid w:val="005C7D57"/>
    <w:rsid w:val="005D07CB"/>
    <w:rsid w:val="005D083D"/>
    <w:rsid w:val="005D12D5"/>
    <w:rsid w:val="005D1B0E"/>
    <w:rsid w:val="005D232A"/>
    <w:rsid w:val="005D2589"/>
    <w:rsid w:val="005D3515"/>
    <w:rsid w:val="005D360D"/>
    <w:rsid w:val="005D4E30"/>
    <w:rsid w:val="005D50F7"/>
    <w:rsid w:val="005D5E16"/>
    <w:rsid w:val="005D5F97"/>
    <w:rsid w:val="005D647C"/>
    <w:rsid w:val="005D6567"/>
    <w:rsid w:val="005D6714"/>
    <w:rsid w:val="005D6729"/>
    <w:rsid w:val="005D77EF"/>
    <w:rsid w:val="005D7AEA"/>
    <w:rsid w:val="005E07F2"/>
    <w:rsid w:val="005E2F79"/>
    <w:rsid w:val="005E37FA"/>
    <w:rsid w:val="005E3C3D"/>
    <w:rsid w:val="005E3C76"/>
    <w:rsid w:val="005E4713"/>
    <w:rsid w:val="005E65B3"/>
    <w:rsid w:val="005E6797"/>
    <w:rsid w:val="005F03EA"/>
    <w:rsid w:val="005F0D66"/>
    <w:rsid w:val="005F18B4"/>
    <w:rsid w:val="005F1B6C"/>
    <w:rsid w:val="005F2266"/>
    <w:rsid w:val="005F2994"/>
    <w:rsid w:val="005F2AF4"/>
    <w:rsid w:val="005F2CDE"/>
    <w:rsid w:val="005F2FFE"/>
    <w:rsid w:val="005F33A7"/>
    <w:rsid w:val="005F363A"/>
    <w:rsid w:val="005F376A"/>
    <w:rsid w:val="005F399B"/>
    <w:rsid w:val="005F3D96"/>
    <w:rsid w:val="005F3FCA"/>
    <w:rsid w:val="005F4D1C"/>
    <w:rsid w:val="005F5B24"/>
    <w:rsid w:val="005F5B72"/>
    <w:rsid w:val="005F5F5F"/>
    <w:rsid w:val="005F60FD"/>
    <w:rsid w:val="005F6D33"/>
    <w:rsid w:val="005F71B4"/>
    <w:rsid w:val="005F79D5"/>
    <w:rsid w:val="006001D5"/>
    <w:rsid w:val="00600756"/>
    <w:rsid w:val="006009DE"/>
    <w:rsid w:val="00600C07"/>
    <w:rsid w:val="00601330"/>
    <w:rsid w:val="00601744"/>
    <w:rsid w:val="006023A3"/>
    <w:rsid w:val="00602D16"/>
    <w:rsid w:val="00603910"/>
    <w:rsid w:val="006043DE"/>
    <w:rsid w:val="00604491"/>
    <w:rsid w:val="00604E33"/>
    <w:rsid w:val="00605269"/>
    <w:rsid w:val="0060554C"/>
    <w:rsid w:val="00605665"/>
    <w:rsid w:val="00605C7C"/>
    <w:rsid w:val="0060655C"/>
    <w:rsid w:val="00606588"/>
    <w:rsid w:val="0060664D"/>
    <w:rsid w:val="00610CD2"/>
    <w:rsid w:val="006121B0"/>
    <w:rsid w:val="00612B20"/>
    <w:rsid w:val="00612F1E"/>
    <w:rsid w:val="00614727"/>
    <w:rsid w:val="00614CF3"/>
    <w:rsid w:val="00614DE3"/>
    <w:rsid w:val="00615B97"/>
    <w:rsid w:val="006169D7"/>
    <w:rsid w:val="006178C3"/>
    <w:rsid w:val="00617A11"/>
    <w:rsid w:val="00617F0C"/>
    <w:rsid w:val="00621BB2"/>
    <w:rsid w:val="00621CA0"/>
    <w:rsid w:val="00621F3E"/>
    <w:rsid w:val="00622349"/>
    <w:rsid w:val="0062247A"/>
    <w:rsid w:val="006231C1"/>
    <w:rsid w:val="00623B7B"/>
    <w:rsid w:val="00624F4F"/>
    <w:rsid w:val="00625593"/>
    <w:rsid w:val="00625D19"/>
    <w:rsid w:val="00626731"/>
    <w:rsid w:val="00627574"/>
    <w:rsid w:val="006306DC"/>
    <w:rsid w:val="00630700"/>
    <w:rsid w:val="00632280"/>
    <w:rsid w:val="00632B90"/>
    <w:rsid w:val="0063318C"/>
    <w:rsid w:val="006334BC"/>
    <w:rsid w:val="00633546"/>
    <w:rsid w:val="00633D36"/>
    <w:rsid w:val="006347CD"/>
    <w:rsid w:val="00634945"/>
    <w:rsid w:val="00634A11"/>
    <w:rsid w:val="00643747"/>
    <w:rsid w:val="00645B97"/>
    <w:rsid w:val="00645D7B"/>
    <w:rsid w:val="00645DC1"/>
    <w:rsid w:val="006473FC"/>
    <w:rsid w:val="00647891"/>
    <w:rsid w:val="00647BA8"/>
    <w:rsid w:val="00650279"/>
    <w:rsid w:val="00651260"/>
    <w:rsid w:val="00652016"/>
    <w:rsid w:val="00652973"/>
    <w:rsid w:val="00653A4E"/>
    <w:rsid w:val="00654B7A"/>
    <w:rsid w:val="006552EC"/>
    <w:rsid w:val="0065531D"/>
    <w:rsid w:val="00655B2C"/>
    <w:rsid w:val="00655CE7"/>
    <w:rsid w:val="0065622C"/>
    <w:rsid w:val="00656D15"/>
    <w:rsid w:val="00657DBC"/>
    <w:rsid w:val="00660C5A"/>
    <w:rsid w:val="006615A7"/>
    <w:rsid w:val="0066174F"/>
    <w:rsid w:val="006618DF"/>
    <w:rsid w:val="00661CF2"/>
    <w:rsid w:val="006626F0"/>
    <w:rsid w:val="00662DB7"/>
    <w:rsid w:val="006632D3"/>
    <w:rsid w:val="00664CB4"/>
    <w:rsid w:val="00665817"/>
    <w:rsid w:val="00665936"/>
    <w:rsid w:val="006664BE"/>
    <w:rsid w:val="00667090"/>
    <w:rsid w:val="0066884D"/>
    <w:rsid w:val="00671CD3"/>
    <w:rsid w:val="00672371"/>
    <w:rsid w:val="00673271"/>
    <w:rsid w:val="006734BB"/>
    <w:rsid w:val="0067379E"/>
    <w:rsid w:val="0067397E"/>
    <w:rsid w:val="00674609"/>
    <w:rsid w:val="006752E0"/>
    <w:rsid w:val="006762D8"/>
    <w:rsid w:val="00676A67"/>
    <w:rsid w:val="00676E6A"/>
    <w:rsid w:val="0067709C"/>
    <w:rsid w:val="00677999"/>
    <w:rsid w:val="006801E9"/>
    <w:rsid w:val="006801F3"/>
    <w:rsid w:val="006802BF"/>
    <w:rsid w:val="0068066C"/>
    <w:rsid w:val="006806E7"/>
    <w:rsid w:val="0068072C"/>
    <w:rsid w:val="00680977"/>
    <w:rsid w:val="00681A6C"/>
    <w:rsid w:val="00681EA6"/>
    <w:rsid w:val="00682DFA"/>
    <w:rsid w:val="00684809"/>
    <w:rsid w:val="00684A15"/>
    <w:rsid w:val="00685DAF"/>
    <w:rsid w:val="00685ECC"/>
    <w:rsid w:val="0068744E"/>
    <w:rsid w:val="00687BDB"/>
    <w:rsid w:val="006908B8"/>
    <w:rsid w:val="0069116E"/>
    <w:rsid w:val="006911FD"/>
    <w:rsid w:val="00691A8A"/>
    <w:rsid w:val="00691EAD"/>
    <w:rsid w:val="0069290F"/>
    <w:rsid w:val="00692C4F"/>
    <w:rsid w:val="006933A1"/>
    <w:rsid w:val="0069503B"/>
    <w:rsid w:val="0069590C"/>
    <w:rsid w:val="00695AC4"/>
    <w:rsid w:val="00696087"/>
    <w:rsid w:val="00696E8F"/>
    <w:rsid w:val="006A0274"/>
    <w:rsid w:val="006A0442"/>
    <w:rsid w:val="006A047B"/>
    <w:rsid w:val="006A0E7F"/>
    <w:rsid w:val="006A1026"/>
    <w:rsid w:val="006A14CE"/>
    <w:rsid w:val="006A278F"/>
    <w:rsid w:val="006A4214"/>
    <w:rsid w:val="006A4E7B"/>
    <w:rsid w:val="006A5A3A"/>
    <w:rsid w:val="006A5CD6"/>
    <w:rsid w:val="006A6423"/>
    <w:rsid w:val="006A761A"/>
    <w:rsid w:val="006A79CC"/>
    <w:rsid w:val="006A7BA5"/>
    <w:rsid w:val="006B013D"/>
    <w:rsid w:val="006B22E0"/>
    <w:rsid w:val="006B26B0"/>
    <w:rsid w:val="006B2DB6"/>
    <w:rsid w:val="006B2FB3"/>
    <w:rsid w:val="006B3485"/>
    <w:rsid w:val="006B3F71"/>
    <w:rsid w:val="006B3F88"/>
    <w:rsid w:val="006B43AE"/>
    <w:rsid w:val="006B4E95"/>
    <w:rsid w:val="006B595B"/>
    <w:rsid w:val="006B5E26"/>
    <w:rsid w:val="006B64D0"/>
    <w:rsid w:val="006B6D80"/>
    <w:rsid w:val="006B715B"/>
    <w:rsid w:val="006B780D"/>
    <w:rsid w:val="006B78FF"/>
    <w:rsid w:val="006C005E"/>
    <w:rsid w:val="006C0793"/>
    <w:rsid w:val="006C082C"/>
    <w:rsid w:val="006C0DEA"/>
    <w:rsid w:val="006C126B"/>
    <w:rsid w:val="006C3842"/>
    <w:rsid w:val="006C4392"/>
    <w:rsid w:val="006C4CD7"/>
    <w:rsid w:val="006C4EF6"/>
    <w:rsid w:val="006C5E32"/>
    <w:rsid w:val="006C5EB1"/>
    <w:rsid w:val="006C6DD2"/>
    <w:rsid w:val="006C75BE"/>
    <w:rsid w:val="006C7A13"/>
    <w:rsid w:val="006C7DEF"/>
    <w:rsid w:val="006D0081"/>
    <w:rsid w:val="006D09F0"/>
    <w:rsid w:val="006D0E2A"/>
    <w:rsid w:val="006D1509"/>
    <w:rsid w:val="006D347B"/>
    <w:rsid w:val="006D3FBB"/>
    <w:rsid w:val="006D4135"/>
    <w:rsid w:val="006D4F45"/>
    <w:rsid w:val="006D4FE3"/>
    <w:rsid w:val="006D57BF"/>
    <w:rsid w:val="006D62D8"/>
    <w:rsid w:val="006D7327"/>
    <w:rsid w:val="006D774E"/>
    <w:rsid w:val="006D7776"/>
    <w:rsid w:val="006D7CBA"/>
    <w:rsid w:val="006E01EA"/>
    <w:rsid w:val="006E1F58"/>
    <w:rsid w:val="006E1FF8"/>
    <w:rsid w:val="006E294C"/>
    <w:rsid w:val="006E2C33"/>
    <w:rsid w:val="006E309D"/>
    <w:rsid w:val="006E56F8"/>
    <w:rsid w:val="006E5826"/>
    <w:rsid w:val="006E5CCC"/>
    <w:rsid w:val="006E6257"/>
    <w:rsid w:val="006E6CCA"/>
    <w:rsid w:val="006F058B"/>
    <w:rsid w:val="006F0754"/>
    <w:rsid w:val="006F1194"/>
    <w:rsid w:val="006F3118"/>
    <w:rsid w:val="006F3D22"/>
    <w:rsid w:val="006F3FD3"/>
    <w:rsid w:val="006F7821"/>
    <w:rsid w:val="00700FCC"/>
    <w:rsid w:val="00700FE0"/>
    <w:rsid w:val="007011AD"/>
    <w:rsid w:val="00701745"/>
    <w:rsid w:val="00703467"/>
    <w:rsid w:val="00703821"/>
    <w:rsid w:val="00704A39"/>
    <w:rsid w:val="00705D03"/>
    <w:rsid w:val="00706534"/>
    <w:rsid w:val="00706DFC"/>
    <w:rsid w:val="007079B6"/>
    <w:rsid w:val="00707BC7"/>
    <w:rsid w:val="00707E3E"/>
    <w:rsid w:val="00711080"/>
    <w:rsid w:val="00711334"/>
    <w:rsid w:val="00712488"/>
    <w:rsid w:val="00712F6A"/>
    <w:rsid w:val="00713074"/>
    <w:rsid w:val="00713200"/>
    <w:rsid w:val="00713245"/>
    <w:rsid w:val="00713DF6"/>
    <w:rsid w:val="00714B2F"/>
    <w:rsid w:val="00714D44"/>
    <w:rsid w:val="00714F09"/>
    <w:rsid w:val="0071555C"/>
    <w:rsid w:val="00715FDD"/>
    <w:rsid w:val="007162F1"/>
    <w:rsid w:val="00717BF2"/>
    <w:rsid w:val="00720CDE"/>
    <w:rsid w:val="00720EF5"/>
    <w:rsid w:val="007211FA"/>
    <w:rsid w:val="00723EA8"/>
    <w:rsid w:val="00723F84"/>
    <w:rsid w:val="0072413F"/>
    <w:rsid w:val="00724913"/>
    <w:rsid w:val="00724D81"/>
    <w:rsid w:val="00724F3A"/>
    <w:rsid w:val="00724F79"/>
    <w:rsid w:val="00725EA8"/>
    <w:rsid w:val="0072681D"/>
    <w:rsid w:val="00727C9D"/>
    <w:rsid w:val="00727F42"/>
    <w:rsid w:val="007309B7"/>
    <w:rsid w:val="00730F30"/>
    <w:rsid w:val="00731546"/>
    <w:rsid w:val="00733B74"/>
    <w:rsid w:val="00734243"/>
    <w:rsid w:val="0073457B"/>
    <w:rsid w:val="0073533A"/>
    <w:rsid w:val="00735903"/>
    <w:rsid w:val="00735C7E"/>
    <w:rsid w:val="00735DCB"/>
    <w:rsid w:val="00737171"/>
    <w:rsid w:val="00737EA7"/>
    <w:rsid w:val="00740FDC"/>
    <w:rsid w:val="0074173E"/>
    <w:rsid w:val="00741813"/>
    <w:rsid w:val="007436F9"/>
    <w:rsid w:val="00743856"/>
    <w:rsid w:val="00743B53"/>
    <w:rsid w:val="00743FC9"/>
    <w:rsid w:val="00744E10"/>
    <w:rsid w:val="00746AD5"/>
    <w:rsid w:val="00746F4C"/>
    <w:rsid w:val="00747050"/>
    <w:rsid w:val="00747EF0"/>
    <w:rsid w:val="007539BC"/>
    <w:rsid w:val="0075407C"/>
    <w:rsid w:val="007543B9"/>
    <w:rsid w:val="00755307"/>
    <w:rsid w:val="00755308"/>
    <w:rsid w:val="00756AC0"/>
    <w:rsid w:val="00756C8A"/>
    <w:rsid w:val="00756E67"/>
    <w:rsid w:val="00756EEE"/>
    <w:rsid w:val="00757ADE"/>
    <w:rsid w:val="00757C37"/>
    <w:rsid w:val="00760410"/>
    <w:rsid w:val="00761070"/>
    <w:rsid w:val="007611EB"/>
    <w:rsid w:val="00761307"/>
    <w:rsid w:val="0076299D"/>
    <w:rsid w:val="00763EB4"/>
    <w:rsid w:val="00764699"/>
    <w:rsid w:val="00764BD6"/>
    <w:rsid w:val="007666EE"/>
    <w:rsid w:val="0077033E"/>
    <w:rsid w:val="007703C7"/>
    <w:rsid w:val="007707A9"/>
    <w:rsid w:val="00770ACC"/>
    <w:rsid w:val="00770B5C"/>
    <w:rsid w:val="00772551"/>
    <w:rsid w:val="00774193"/>
    <w:rsid w:val="00774E7E"/>
    <w:rsid w:val="007766D9"/>
    <w:rsid w:val="00777EE8"/>
    <w:rsid w:val="00777F35"/>
    <w:rsid w:val="007800B1"/>
    <w:rsid w:val="00780618"/>
    <w:rsid w:val="00780FB9"/>
    <w:rsid w:val="00781466"/>
    <w:rsid w:val="007821A6"/>
    <w:rsid w:val="0078226E"/>
    <w:rsid w:val="00782666"/>
    <w:rsid w:val="007827E2"/>
    <w:rsid w:val="00782BE1"/>
    <w:rsid w:val="00782C37"/>
    <w:rsid w:val="0078468E"/>
    <w:rsid w:val="00785D24"/>
    <w:rsid w:val="00785F7F"/>
    <w:rsid w:val="0078657F"/>
    <w:rsid w:val="0078782B"/>
    <w:rsid w:val="0078BBC0"/>
    <w:rsid w:val="00790449"/>
    <w:rsid w:val="00790B88"/>
    <w:rsid w:val="00791592"/>
    <w:rsid w:val="00792D3E"/>
    <w:rsid w:val="007932A7"/>
    <w:rsid w:val="00793DC0"/>
    <w:rsid w:val="00794AA7"/>
    <w:rsid w:val="007960B2"/>
    <w:rsid w:val="00796B1D"/>
    <w:rsid w:val="00796F5E"/>
    <w:rsid w:val="007975A6"/>
    <w:rsid w:val="00797AE2"/>
    <w:rsid w:val="007981F8"/>
    <w:rsid w:val="007A0F1B"/>
    <w:rsid w:val="007A1573"/>
    <w:rsid w:val="007A1815"/>
    <w:rsid w:val="007A38A9"/>
    <w:rsid w:val="007A4A17"/>
    <w:rsid w:val="007A4B95"/>
    <w:rsid w:val="007A4C57"/>
    <w:rsid w:val="007A53CE"/>
    <w:rsid w:val="007A5601"/>
    <w:rsid w:val="007A57E7"/>
    <w:rsid w:val="007A5CDA"/>
    <w:rsid w:val="007A6159"/>
    <w:rsid w:val="007A6292"/>
    <w:rsid w:val="007A6BBD"/>
    <w:rsid w:val="007A7C04"/>
    <w:rsid w:val="007A7E8F"/>
    <w:rsid w:val="007A7F8C"/>
    <w:rsid w:val="007B0201"/>
    <w:rsid w:val="007B025D"/>
    <w:rsid w:val="007B042D"/>
    <w:rsid w:val="007B0C6F"/>
    <w:rsid w:val="007B0F71"/>
    <w:rsid w:val="007B1554"/>
    <w:rsid w:val="007B21EC"/>
    <w:rsid w:val="007B2AF4"/>
    <w:rsid w:val="007B2FEA"/>
    <w:rsid w:val="007B3A78"/>
    <w:rsid w:val="007B4154"/>
    <w:rsid w:val="007B4F30"/>
    <w:rsid w:val="007B5E3E"/>
    <w:rsid w:val="007B72BF"/>
    <w:rsid w:val="007B76D1"/>
    <w:rsid w:val="007C01EE"/>
    <w:rsid w:val="007C1209"/>
    <w:rsid w:val="007C23D2"/>
    <w:rsid w:val="007C2AE7"/>
    <w:rsid w:val="007C31E1"/>
    <w:rsid w:val="007C3289"/>
    <w:rsid w:val="007C3985"/>
    <w:rsid w:val="007C476A"/>
    <w:rsid w:val="007C694E"/>
    <w:rsid w:val="007C6E0C"/>
    <w:rsid w:val="007C6EDA"/>
    <w:rsid w:val="007C792D"/>
    <w:rsid w:val="007C7C10"/>
    <w:rsid w:val="007C7E34"/>
    <w:rsid w:val="007D1DC7"/>
    <w:rsid w:val="007D1EA2"/>
    <w:rsid w:val="007D1EE4"/>
    <w:rsid w:val="007D2374"/>
    <w:rsid w:val="007D248E"/>
    <w:rsid w:val="007D2D6D"/>
    <w:rsid w:val="007D3298"/>
    <w:rsid w:val="007D39DB"/>
    <w:rsid w:val="007D3C29"/>
    <w:rsid w:val="007D3FE0"/>
    <w:rsid w:val="007D42EC"/>
    <w:rsid w:val="007D4419"/>
    <w:rsid w:val="007D57AF"/>
    <w:rsid w:val="007D608A"/>
    <w:rsid w:val="007D6249"/>
    <w:rsid w:val="007D712F"/>
    <w:rsid w:val="007D73DE"/>
    <w:rsid w:val="007D7E72"/>
    <w:rsid w:val="007E1F41"/>
    <w:rsid w:val="007E21E7"/>
    <w:rsid w:val="007E24AA"/>
    <w:rsid w:val="007E38F7"/>
    <w:rsid w:val="007E4BF0"/>
    <w:rsid w:val="007E4E9B"/>
    <w:rsid w:val="007E4F9D"/>
    <w:rsid w:val="007E522F"/>
    <w:rsid w:val="007F0693"/>
    <w:rsid w:val="007F17D9"/>
    <w:rsid w:val="007F1B0D"/>
    <w:rsid w:val="007F292B"/>
    <w:rsid w:val="007F3379"/>
    <w:rsid w:val="007F38AA"/>
    <w:rsid w:val="007F3F45"/>
    <w:rsid w:val="007F46DD"/>
    <w:rsid w:val="007F5B07"/>
    <w:rsid w:val="007F5B97"/>
    <w:rsid w:val="007F5F24"/>
    <w:rsid w:val="007F62DC"/>
    <w:rsid w:val="007F6F12"/>
    <w:rsid w:val="0080075E"/>
    <w:rsid w:val="00800F73"/>
    <w:rsid w:val="008011AD"/>
    <w:rsid w:val="00801794"/>
    <w:rsid w:val="00801E5D"/>
    <w:rsid w:val="00801F60"/>
    <w:rsid w:val="00801FF0"/>
    <w:rsid w:val="00802779"/>
    <w:rsid w:val="00804538"/>
    <w:rsid w:val="00805092"/>
    <w:rsid w:val="008073C6"/>
    <w:rsid w:val="00807612"/>
    <w:rsid w:val="00807769"/>
    <w:rsid w:val="00810433"/>
    <w:rsid w:val="00810EA8"/>
    <w:rsid w:val="008111FB"/>
    <w:rsid w:val="008116DF"/>
    <w:rsid w:val="00811E35"/>
    <w:rsid w:val="008128D4"/>
    <w:rsid w:val="00812E6D"/>
    <w:rsid w:val="00813A48"/>
    <w:rsid w:val="00814391"/>
    <w:rsid w:val="00815056"/>
    <w:rsid w:val="008152E3"/>
    <w:rsid w:val="00815BCE"/>
    <w:rsid w:val="00816190"/>
    <w:rsid w:val="008164DB"/>
    <w:rsid w:val="00820026"/>
    <w:rsid w:val="00820087"/>
    <w:rsid w:val="008207AE"/>
    <w:rsid w:val="008214DA"/>
    <w:rsid w:val="00821F9E"/>
    <w:rsid w:val="008223C1"/>
    <w:rsid w:val="008233E4"/>
    <w:rsid w:val="00824612"/>
    <w:rsid w:val="00826693"/>
    <w:rsid w:val="00826B02"/>
    <w:rsid w:val="00827362"/>
    <w:rsid w:val="008305AD"/>
    <w:rsid w:val="008314D6"/>
    <w:rsid w:val="00831717"/>
    <w:rsid w:val="00832157"/>
    <w:rsid w:val="00833269"/>
    <w:rsid w:val="00833EE9"/>
    <w:rsid w:val="0083422A"/>
    <w:rsid w:val="008342ED"/>
    <w:rsid w:val="00835883"/>
    <w:rsid w:val="00835EBA"/>
    <w:rsid w:val="008369A0"/>
    <w:rsid w:val="00837310"/>
    <w:rsid w:val="0083773B"/>
    <w:rsid w:val="00837D55"/>
    <w:rsid w:val="00840C8C"/>
    <w:rsid w:val="008420C2"/>
    <w:rsid w:val="00843614"/>
    <w:rsid w:val="0084455A"/>
    <w:rsid w:val="008450CA"/>
    <w:rsid w:val="00845487"/>
    <w:rsid w:val="00845DCD"/>
    <w:rsid w:val="00845E3F"/>
    <w:rsid w:val="008462AE"/>
    <w:rsid w:val="00846C51"/>
    <w:rsid w:val="008470F9"/>
    <w:rsid w:val="0085003E"/>
    <w:rsid w:val="00850184"/>
    <w:rsid w:val="008502F6"/>
    <w:rsid w:val="0085214D"/>
    <w:rsid w:val="008521F3"/>
    <w:rsid w:val="00852343"/>
    <w:rsid w:val="00852D3E"/>
    <w:rsid w:val="00853A4C"/>
    <w:rsid w:val="008543AA"/>
    <w:rsid w:val="008557CD"/>
    <w:rsid w:val="0085587D"/>
    <w:rsid w:val="00855A49"/>
    <w:rsid w:val="00855B66"/>
    <w:rsid w:val="0086180F"/>
    <w:rsid w:val="00861C3C"/>
    <w:rsid w:val="00861D30"/>
    <w:rsid w:val="00861FE8"/>
    <w:rsid w:val="00862939"/>
    <w:rsid w:val="008636D0"/>
    <w:rsid w:val="00863DCA"/>
    <w:rsid w:val="00863DD9"/>
    <w:rsid w:val="00863E8D"/>
    <w:rsid w:val="00863FC1"/>
    <w:rsid w:val="008662A4"/>
    <w:rsid w:val="00866EF3"/>
    <w:rsid w:val="00867C4E"/>
    <w:rsid w:val="00870658"/>
    <w:rsid w:val="008706E8"/>
    <w:rsid w:val="0087100E"/>
    <w:rsid w:val="00871AC2"/>
    <w:rsid w:val="00872763"/>
    <w:rsid w:val="00872DD4"/>
    <w:rsid w:val="008739D8"/>
    <w:rsid w:val="00873F66"/>
    <w:rsid w:val="008744B8"/>
    <w:rsid w:val="00875326"/>
    <w:rsid w:val="00875687"/>
    <w:rsid w:val="008757E2"/>
    <w:rsid w:val="0087664F"/>
    <w:rsid w:val="0087693E"/>
    <w:rsid w:val="00876A05"/>
    <w:rsid w:val="00876D9C"/>
    <w:rsid w:val="00880E60"/>
    <w:rsid w:val="00881CDA"/>
    <w:rsid w:val="00882F5B"/>
    <w:rsid w:val="008837FB"/>
    <w:rsid w:val="00885549"/>
    <w:rsid w:val="00885F83"/>
    <w:rsid w:val="008860BF"/>
    <w:rsid w:val="00886493"/>
    <w:rsid w:val="00886534"/>
    <w:rsid w:val="00886EBA"/>
    <w:rsid w:val="00890778"/>
    <w:rsid w:val="00891AFE"/>
    <w:rsid w:val="00892D9D"/>
    <w:rsid w:val="00893387"/>
    <w:rsid w:val="00893CFF"/>
    <w:rsid w:val="00893FAE"/>
    <w:rsid w:val="008947A1"/>
    <w:rsid w:val="008957AE"/>
    <w:rsid w:val="00895865"/>
    <w:rsid w:val="00895943"/>
    <w:rsid w:val="008961CD"/>
    <w:rsid w:val="008967B5"/>
    <w:rsid w:val="00897769"/>
    <w:rsid w:val="008A030D"/>
    <w:rsid w:val="008A1083"/>
    <w:rsid w:val="008A10AB"/>
    <w:rsid w:val="008A10D5"/>
    <w:rsid w:val="008A15AC"/>
    <w:rsid w:val="008A258E"/>
    <w:rsid w:val="008A3DED"/>
    <w:rsid w:val="008A450E"/>
    <w:rsid w:val="008A457F"/>
    <w:rsid w:val="008A46F5"/>
    <w:rsid w:val="008A56B6"/>
    <w:rsid w:val="008A5B6F"/>
    <w:rsid w:val="008A5D9B"/>
    <w:rsid w:val="008A5ECE"/>
    <w:rsid w:val="008A65AF"/>
    <w:rsid w:val="008A6EA2"/>
    <w:rsid w:val="008A701B"/>
    <w:rsid w:val="008B01D4"/>
    <w:rsid w:val="008B05B6"/>
    <w:rsid w:val="008B0607"/>
    <w:rsid w:val="008B122D"/>
    <w:rsid w:val="008B1784"/>
    <w:rsid w:val="008B2A69"/>
    <w:rsid w:val="008B4857"/>
    <w:rsid w:val="008B5106"/>
    <w:rsid w:val="008B56EE"/>
    <w:rsid w:val="008B5A82"/>
    <w:rsid w:val="008B5D2A"/>
    <w:rsid w:val="008B6FA1"/>
    <w:rsid w:val="008B7047"/>
    <w:rsid w:val="008B750B"/>
    <w:rsid w:val="008B7A74"/>
    <w:rsid w:val="008B8B63"/>
    <w:rsid w:val="008C00BB"/>
    <w:rsid w:val="008C07F9"/>
    <w:rsid w:val="008C0A8E"/>
    <w:rsid w:val="008C0FB4"/>
    <w:rsid w:val="008C127E"/>
    <w:rsid w:val="008C19A2"/>
    <w:rsid w:val="008C1DB5"/>
    <w:rsid w:val="008C3225"/>
    <w:rsid w:val="008C3706"/>
    <w:rsid w:val="008C3BD7"/>
    <w:rsid w:val="008C4817"/>
    <w:rsid w:val="008C654F"/>
    <w:rsid w:val="008C6677"/>
    <w:rsid w:val="008C6871"/>
    <w:rsid w:val="008C720E"/>
    <w:rsid w:val="008D0C6C"/>
    <w:rsid w:val="008D1798"/>
    <w:rsid w:val="008D1EA2"/>
    <w:rsid w:val="008D250E"/>
    <w:rsid w:val="008D2A6A"/>
    <w:rsid w:val="008D2BC8"/>
    <w:rsid w:val="008D3278"/>
    <w:rsid w:val="008D3C44"/>
    <w:rsid w:val="008D42F1"/>
    <w:rsid w:val="008D4918"/>
    <w:rsid w:val="008D62F0"/>
    <w:rsid w:val="008D697D"/>
    <w:rsid w:val="008D751E"/>
    <w:rsid w:val="008D7F30"/>
    <w:rsid w:val="008DB8CF"/>
    <w:rsid w:val="008E042C"/>
    <w:rsid w:val="008E07E7"/>
    <w:rsid w:val="008E0A65"/>
    <w:rsid w:val="008E12AC"/>
    <w:rsid w:val="008E172D"/>
    <w:rsid w:val="008E1CF9"/>
    <w:rsid w:val="008E1DDE"/>
    <w:rsid w:val="008E2040"/>
    <w:rsid w:val="008E35FD"/>
    <w:rsid w:val="008E3EF0"/>
    <w:rsid w:val="008E568C"/>
    <w:rsid w:val="008E6985"/>
    <w:rsid w:val="008E6D64"/>
    <w:rsid w:val="008E6ED0"/>
    <w:rsid w:val="008E705F"/>
    <w:rsid w:val="008E7A7B"/>
    <w:rsid w:val="008F0E4D"/>
    <w:rsid w:val="008F13EA"/>
    <w:rsid w:val="008F2E80"/>
    <w:rsid w:val="008F3128"/>
    <w:rsid w:val="008F3747"/>
    <w:rsid w:val="008F4E7E"/>
    <w:rsid w:val="008F60A7"/>
    <w:rsid w:val="0090062A"/>
    <w:rsid w:val="00900888"/>
    <w:rsid w:val="00900D52"/>
    <w:rsid w:val="00900F47"/>
    <w:rsid w:val="009040E2"/>
    <w:rsid w:val="00904895"/>
    <w:rsid w:val="00904F9E"/>
    <w:rsid w:val="0090542B"/>
    <w:rsid w:val="00905DFE"/>
    <w:rsid w:val="00905E31"/>
    <w:rsid w:val="009065AF"/>
    <w:rsid w:val="00910D10"/>
    <w:rsid w:val="00911B19"/>
    <w:rsid w:val="00912543"/>
    <w:rsid w:val="009126C4"/>
    <w:rsid w:val="00913BE6"/>
    <w:rsid w:val="00913E36"/>
    <w:rsid w:val="00914B2A"/>
    <w:rsid w:val="00914C0B"/>
    <w:rsid w:val="009155DF"/>
    <w:rsid w:val="00915C4E"/>
    <w:rsid w:val="00915E92"/>
    <w:rsid w:val="00916CDD"/>
    <w:rsid w:val="00917B1F"/>
    <w:rsid w:val="00917F27"/>
    <w:rsid w:val="009216A1"/>
    <w:rsid w:val="00921BDC"/>
    <w:rsid w:val="00921CFE"/>
    <w:rsid w:val="00921EF6"/>
    <w:rsid w:val="0092208E"/>
    <w:rsid w:val="00923136"/>
    <w:rsid w:val="00923A95"/>
    <w:rsid w:val="009245B1"/>
    <w:rsid w:val="00924830"/>
    <w:rsid w:val="009250BA"/>
    <w:rsid w:val="00925456"/>
    <w:rsid w:val="00925DDB"/>
    <w:rsid w:val="00925E64"/>
    <w:rsid w:val="0092604A"/>
    <w:rsid w:val="009266B3"/>
    <w:rsid w:val="00926B16"/>
    <w:rsid w:val="009271B2"/>
    <w:rsid w:val="0092749F"/>
    <w:rsid w:val="00927ACE"/>
    <w:rsid w:val="0093035F"/>
    <w:rsid w:val="00930972"/>
    <w:rsid w:val="00931856"/>
    <w:rsid w:val="00932EAD"/>
    <w:rsid w:val="0093316E"/>
    <w:rsid w:val="009334DC"/>
    <w:rsid w:val="0093427A"/>
    <w:rsid w:val="00934289"/>
    <w:rsid w:val="0093440A"/>
    <w:rsid w:val="00934598"/>
    <w:rsid w:val="0093512A"/>
    <w:rsid w:val="009362D9"/>
    <w:rsid w:val="00936A49"/>
    <w:rsid w:val="00936E11"/>
    <w:rsid w:val="009373D3"/>
    <w:rsid w:val="009400BC"/>
    <w:rsid w:val="00940A56"/>
    <w:rsid w:val="009410DC"/>
    <w:rsid w:val="00942FC5"/>
    <w:rsid w:val="00943011"/>
    <w:rsid w:val="00943575"/>
    <w:rsid w:val="00943611"/>
    <w:rsid w:val="009439B4"/>
    <w:rsid w:val="00943BF8"/>
    <w:rsid w:val="00944991"/>
    <w:rsid w:val="00944BF8"/>
    <w:rsid w:val="0094537E"/>
    <w:rsid w:val="0094541D"/>
    <w:rsid w:val="00945B7D"/>
    <w:rsid w:val="00945D93"/>
    <w:rsid w:val="00946F5B"/>
    <w:rsid w:val="00947340"/>
    <w:rsid w:val="00947640"/>
    <w:rsid w:val="00947930"/>
    <w:rsid w:val="0095035A"/>
    <w:rsid w:val="00950653"/>
    <w:rsid w:val="0095067F"/>
    <w:rsid w:val="00951C6F"/>
    <w:rsid w:val="0095252D"/>
    <w:rsid w:val="00952F28"/>
    <w:rsid w:val="009535E8"/>
    <w:rsid w:val="00954BCD"/>
    <w:rsid w:val="009550AC"/>
    <w:rsid w:val="00955173"/>
    <w:rsid w:val="0095609E"/>
    <w:rsid w:val="00956256"/>
    <w:rsid w:val="00956B0E"/>
    <w:rsid w:val="00957539"/>
    <w:rsid w:val="0096114C"/>
    <w:rsid w:val="00961DD6"/>
    <w:rsid w:val="00961F4B"/>
    <w:rsid w:val="009631D1"/>
    <w:rsid w:val="009631FF"/>
    <w:rsid w:val="00963C36"/>
    <w:rsid w:val="009645C7"/>
    <w:rsid w:val="009648B1"/>
    <w:rsid w:val="00965A30"/>
    <w:rsid w:val="00965F63"/>
    <w:rsid w:val="00966B3F"/>
    <w:rsid w:val="00967D8D"/>
    <w:rsid w:val="0096B62E"/>
    <w:rsid w:val="0097001F"/>
    <w:rsid w:val="00970EE9"/>
    <w:rsid w:val="009711A9"/>
    <w:rsid w:val="009712F9"/>
    <w:rsid w:val="009732B0"/>
    <w:rsid w:val="0097340F"/>
    <w:rsid w:val="009739F4"/>
    <w:rsid w:val="00973FF8"/>
    <w:rsid w:val="0097455C"/>
    <w:rsid w:val="00975707"/>
    <w:rsid w:val="009760E4"/>
    <w:rsid w:val="00976E88"/>
    <w:rsid w:val="0097786F"/>
    <w:rsid w:val="00977AC4"/>
    <w:rsid w:val="00980B69"/>
    <w:rsid w:val="00980D64"/>
    <w:rsid w:val="00981985"/>
    <w:rsid w:val="00981FC0"/>
    <w:rsid w:val="00982293"/>
    <w:rsid w:val="00982949"/>
    <w:rsid w:val="00983848"/>
    <w:rsid w:val="00983C8A"/>
    <w:rsid w:val="00984B16"/>
    <w:rsid w:val="009869A6"/>
    <w:rsid w:val="00987748"/>
    <w:rsid w:val="009878FF"/>
    <w:rsid w:val="00990477"/>
    <w:rsid w:val="0099094F"/>
    <w:rsid w:val="00990B07"/>
    <w:rsid w:val="00990DAF"/>
    <w:rsid w:val="00990E00"/>
    <w:rsid w:val="00990F75"/>
    <w:rsid w:val="0099100D"/>
    <w:rsid w:val="00991624"/>
    <w:rsid w:val="00991D9B"/>
    <w:rsid w:val="009923A2"/>
    <w:rsid w:val="009935B0"/>
    <w:rsid w:val="009937B2"/>
    <w:rsid w:val="00994555"/>
    <w:rsid w:val="00994813"/>
    <w:rsid w:val="00994F82"/>
    <w:rsid w:val="00995560"/>
    <w:rsid w:val="0099569F"/>
    <w:rsid w:val="009959FF"/>
    <w:rsid w:val="00996A2F"/>
    <w:rsid w:val="00996CC4"/>
    <w:rsid w:val="00996D48"/>
    <w:rsid w:val="0099741F"/>
    <w:rsid w:val="00997E9B"/>
    <w:rsid w:val="009A0F00"/>
    <w:rsid w:val="009A2C5A"/>
    <w:rsid w:val="009A2D1A"/>
    <w:rsid w:val="009A3B8C"/>
    <w:rsid w:val="009A3F9F"/>
    <w:rsid w:val="009A4071"/>
    <w:rsid w:val="009A5D42"/>
    <w:rsid w:val="009A61E5"/>
    <w:rsid w:val="009A63BC"/>
    <w:rsid w:val="009A79C4"/>
    <w:rsid w:val="009B0D5E"/>
    <w:rsid w:val="009B1AFB"/>
    <w:rsid w:val="009B3516"/>
    <w:rsid w:val="009B3AA4"/>
    <w:rsid w:val="009B4871"/>
    <w:rsid w:val="009B48B2"/>
    <w:rsid w:val="009B5F56"/>
    <w:rsid w:val="009B72CD"/>
    <w:rsid w:val="009B747E"/>
    <w:rsid w:val="009C00EC"/>
    <w:rsid w:val="009C1B1B"/>
    <w:rsid w:val="009C2F2A"/>
    <w:rsid w:val="009C30ED"/>
    <w:rsid w:val="009C492E"/>
    <w:rsid w:val="009C4990"/>
    <w:rsid w:val="009C4C93"/>
    <w:rsid w:val="009C56D1"/>
    <w:rsid w:val="009C5829"/>
    <w:rsid w:val="009C6079"/>
    <w:rsid w:val="009C6914"/>
    <w:rsid w:val="009C7944"/>
    <w:rsid w:val="009D00BA"/>
    <w:rsid w:val="009D0672"/>
    <w:rsid w:val="009D09BD"/>
    <w:rsid w:val="009D0BA0"/>
    <w:rsid w:val="009D1307"/>
    <w:rsid w:val="009D1853"/>
    <w:rsid w:val="009D188B"/>
    <w:rsid w:val="009D1B0A"/>
    <w:rsid w:val="009D1D09"/>
    <w:rsid w:val="009D2677"/>
    <w:rsid w:val="009D2C4C"/>
    <w:rsid w:val="009D3914"/>
    <w:rsid w:val="009D401C"/>
    <w:rsid w:val="009D52D3"/>
    <w:rsid w:val="009D6C2C"/>
    <w:rsid w:val="009D7C7E"/>
    <w:rsid w:val="009E0CA7"/>
    <w:rsid w:val="009E133E"/>
    <w:rsid w:val="009E1B23"/>
    <w:rsid w:val="009E1F18"/>
    <w:rsid w:val="009E218E"/>
    <w:rsid w:val="009E3752"/>
    <w:rsid w:val="009E5F9B"/>
    <w:rsid w:val="009E6515"/>
    <w:rsid w:val="009E76DD"/>
    <w:rsid w:val="009F014C"/>
    <w:rsid w:val="009F0400"/>
    <w:rsid w:val="009F1649"/>
    <w:rsid w:val="009F32D2"/>
    <w:rsid w:val="009F3AD2"/>
    <w:rsid w:val="009F58F1"/>
    <w:rsid w:val="009F59B7"/>
    <w:rsid w:val="009F5BF7"/>
    <w:rsid w:val="00A00563"/>
    <w:rsid w:val="00A01530"/>
    <w:rsid w:val="00A0188F"/>
    <w:rsid w:val="00A02200"/>
    <w:rsid w:val="00A031FC"/>
    <w:rsid w:val="00A044F2"/>
    <w:rsid w:val="00A048A8"/>
    <w:rsid w:val="00A058FE"/>
    <w:rsid w:val="00A0594B"/>
    <w:rsid w:val="00A05AF3"/>
    <w:rsid w:val="00A11C1E"/>
    <w:rsid w:val="00A12080"/>
    <w:rsid w:val="00A12153"/>
    <w:rsid w:val="00A122FC"/>
    <w:rsid w:val="00A1542A"/>
    <w:rsid w:val="00A15484"/>
    <w:rsid w:val="00A15653"/>
    <w:rsid w:val="00A1570C"/>
    <w:rsid w:val="00A1588B"/>
    <w:rsid w:val="00A16073"/>
    <w:rsid w:val="00A16D1A"/>
    <w:rsid w:val="00A173D4"/>
    <w:rsid w:val="00A20188"/>
    <w:rsid w:val="00A2053F"/>
    <w:rsid w:val="00A20A92"/>
    <w:rsid w:val="00A211BF"/>
    <w:rsid w:val="00A21BAC"/>
    <w:rsid w:val="00A223DB"/>
    <w:rsid w:val="00A2456B"/>
    <w:rsid w:val="00A25238"/>
    <w:rsid w:val="00A25588"/>
    <w:rsid w:val="00A26150"/>
    <w:rsid w:val="00A271BE"/>
    <w:rsid w:val="00A279C6"/>
    <w:rsid w:val="00A306AD"/>
    <w:rsid w:val="00A3082B"/>
    <w:rsid w:val="00A30B40"/>
    <w:rsid w:val="00A30C2D"/>
    <w:rsid w:val="00A31CC1"/>
    <w:rsid w:val="00A3253A"/>
    <w:rsid w:val="00A3389B"/>
    <w:rsid w:val="00A338BF"/>
    <w:rsid w:val="00A33974"/>
    <w:rsid w:val="00A33E90"/>
    <w:rsid w:val="00A33FD0"/>
    <w:rsid w:val="00A344A8"/>
    <w:rsid w:val="00A35037"/>
    <w:rsid w:val="00A35C5A"/>
    <w:rsid w:val="00A37517"/>
    <w:rsid w:val="00A37E23"/>
    <w:rsid w:val="00A4045E"/>
    <w:rsid w:val="00A4073D"/>
    <w:rsid w:val="00A410D9"/>
    <w:rsid w:val="00A41D6A"/>
    <w:rsid w:val="00A41DD0"/>
    <w:rsid w:val="00A4233B"/>
    <w:rsid w:val="00A426B8"/>
    <w:rsid w:val="00A43354"/>
    <w:rsid w:val="00A44B83"/>
    <w:rsid w:val="00A44F4E"/>
    <w:rsid w:val="00A45993"/>
    <w:rsid w:val="00A45CAE"/>
    <w:rsid w:val="00A46C43"/>
    <w:rsid w:val="00A472DB"/>
    <w:rsid w:val="00A501CD"/>
    <w:rsid w:val="00A503BB"/>
    <w:rsid w:val="00A50B08"/>
    <w:rsid w:val="00A50C84"/>
    <w:rsid w:val="00A510E7"/>
    <w:rsid w:val="00A52024"/>
    <w:rsid w:val="00A52171"/>
    <w:rsid w:val="00A521A1"/>
    <w:rsid w:val="00A53E7A"/>
    <w:rsid w:val="00A545D4"/>
    <w:rsid w:val="00A547A5"/>
    <w:rsid w:val="00A572E3"/>
    <w:rsid w:val="00A60181"/>
    <w:rsid w:val="00A605C9"/>
    <w:rsid w:val="00A609E4"/>
    <w:rsid w:val="00A609ED"/>
    <w:rsid w:val="00A60B9B"/>
    <w:rsid w:val="00A60F7D"/>
    <w:rsid w:val="00A618ED"/>
    <w:rsid w:val="00A654B3"/>
    <w:rsid w:val="00A659DE"/>
    <w:rsid w:val="00A65BB2"/>
    <w:rsid w:val="00A67EB6"/>
    <w:rsid w:val="00A70341"/>
    <w:rsid w:val="00A70347"/>
    <w:rsid w:val="00A7070F"/>
    <w:rsid w:val="00A7177B"/>
    <w:rsid w:val="00A72DCF"/>
    <w:rsid w:val="00A732A6"/>
    <w:rsid w:val="00A73A1E"/>
    <w:rsid w:val="00A74554"/>
    <w:rsid w:val="00A74A46"/>
    <w:rsid w:val="00A74BA2"/>
    <w:rsid w:val="00A74F00"/>
    <w:rsid w:val="00A753B0"/>
    <w:rsid w:val="00A76A69"/>
    <w:rsid w:val="00A807B4"/>
    <w:rsid w:val="00A8131C"/>
    <w:rsid w:val="00A82242"/>
    <w:rsid w:val="00A823F5"/>
    <w:rsid w:val="00A824DE"/>
    <w:rsid w:val="00A82D18"/>
    <w:rsid w:val="00A83FA0"/>
    <w:rsid w:val="00A84592"/>
    <w:rsid w:val="00A858F4"/>
    <w:rsid w:val="00A85B30"/>
    <w:rsid w:val="00A86902"/>
    <w:rsid w:val="00A86CFA"/>
    <w:rsid w:val="00A86F80"/>
    <w:rsid w:val="00A87002"/>
    <w:rsid w:val="00A8731E"/>
    <w:rsid w:val="00A901EF"/>
    <w:rsid w:val="00A903A8"/>
    <w:rsid w:val="00A904F5"/>
    <w:rsid w:val="00A90E6E"/>
    <w:rsid w:val="00A9125F"/>
    <w:rsid w:val="00A9221D"/>
    <w:rsid w:val="00A925FF"/>
    <w:rsid w:val="00A92E8C"/>
    <w:rsid w:val="00A92FD8"/>
    <w:rsid w:val="00A9300F"/>
    <w:rsid w:val="00A947EA"/>
    <w:rsid w:val="00A94BDC"/>
    <w:rsid w:val="00A94DAE"/>
    <w:rsid w:val="00A95149"/>
    <w:rsid w:val="00A95ECD"/>
    <w:rsid w:val="00A96311"/>
    <w:rsid w:val="00A9653D"/>
    <w:rsid w:val="00A96716"/>
    <w:rsid w:val="00A97A71"/>
    <w:rsid w:val="00A97F15"/>
    <w:rsid w:val="00AA0754"/>
    <w:rsid w:val="00AA0D17"/>
    <w:rsid w:val="00AA11CC"/>
    <w:rsid w:val="00AA229C"/>
    <w:rsid w:val="00AA25E8"/>
    <w:rsid w:val="00AA32E3"/>
    <w:rsid w:val="00AA340A"/>
    <w:rsid w:val="00AA39BD"/>
    <w:rsid w:val="00AA3A90"/>
    <w:rsid w:val="00AA3FE1"/>
    <w:rsid w:val="00AA4978"/>
    <w:rsid w:val="00AA4E6F"/>
    <w:rsid w:val="00AA55EB"/>
    <w:rsid w:val="00AA5BAC"/>
    <w:rsid w:val="00AA777D"/>
    <w:rsid w:val="00AB0D57"/>
    <w:rsid w:val="00AB31F4"/>
    <w:rsid w:val="00AB356C"/>
    <w:rsid w:val="00AB564B"/>
    <w:rsid w:val="00AB5F6B"/>
    <w:rsid w:val="00AB5FB7"/>
    <w:rsid w:val="00AB6483"/>
    <w:rsid w:val="00AB6C89"/>
    <w:rsid w:val="00AB779A"/>
    <w:rsid w:val="00AB7835"/>
    <w:rsid w:val="00AC23AE"/>
    <w:rsid w:val="00AC25AF"/>
    <w:rsid w:val="00AC2AAF"/>
    <w:rsid w:val="00AC359A"/>
    <w:rsid w:val="00AC35E6"/>
    <w:rsid w:val="00AC4484"/>
    <w:rsid w:val="00AC61E1"/>
    <w:rsid w:val="00AC6BE1"/>
    <w:rsid w:val="00AC6FBB"/>
    <w:rsid w:val="00AC7CD4"/>
    <w:rsid w:val="00AC7F80"/>
    <w:rsid w:val="00AD0171"/>
    <w:rsid w:val="00AD13A8"/>
    <w:rsid w:val="00AD14E4"/>
    <w:rsid w:val="00AD1694"/>
    <w:rsid w:val="00AD2A78"/>
    <w:rsid w:val="00AD3CDB"/>
    <w:rsid w:val="00AD3D28"/>
    <w:rsid w:val="00AD431E"/>
    <w:rsid w:val="00AD55A2"/>
    <w:rsid w:val="00AD5660"/>
    <w:rsid w:val="00AD58D3"/>
    <w:rsid w:val="00AD7BC6"/>
    <w:rsid w:val="00AD7D0B"/>
    <w:rsid w:val="00AD7DED"/>
    <w:rsid w:val="00AE0243"/>
    <w:rsid w:val="00AE1DB2"/>
    <w:rsid w:val="00AE1DD2"/>
    <w:rsid w:val="00AE2B93"/>
    <w:rsid w:val="00AE47DD"/>
    <w:rsid w:val="00AE4C05"/>
    <w:rsid w:val="00AE5562"/>
    <w:rsid w:val="00AE5AB1"/>
    <w:rsid w:val="00AE6745"/>
    <w:rsid w:val="00AE68A4"/>
    <w:rsid w:val="00AE6E2B"/>
    <w:rsid w:val="00AE7BCD"/>
    <w:rsid w:val="00AE7D99"/>
    <w:rsid w:val="00AF09B6"/>
    <w:rsid w:val="00AF0D59"/>
    <w:rsid w:val="00AF1B6C"/>
    <w:rsid w:val="00AF1EDD"/>
    <w:rsid w:val="00AF3899"/>
    <w:rsid w:val="00AF4D80"/>
    <w:rsid w:val="00AF59EF"/>
    <w:rsid w:val="00AF68AF"/>
    <w:rsid w:val="00B00723"/>
    <w:rsid w:val="00B009AE"/>
    <w:rsid w:val="00B00C1B"/>
    <w:rsid w:val="00B01996"/>
    <w:rsid w:val="00B030FB"/>
    <w:rsid w:val="00B03725"/>
    <w:rsid w:val="00B03A0E"/>
    <w:rsid w:val="00B03AF9"/>
    <w:rsid w:val="00B047CD"/>
    <w:rsid w:val="00B0500A"/>
    <w:rsid w:val="00B0593F"/>
    <w:rsid w:val="00B063C4"/>
    <w:rsid w:val="00B0709D"/>
    <w:rsid w:val="00B07FD1"/>
    <w:rsid w:val="00B11679"/>
    <w:rsid w:val="00B12365"/>
    <w:rsid w:val="00B1244B"/>
    <w:rsid w:val="00B12CFD"/>
    <w:rsid w:val="00B1321F"/>
    <w:rsid w:val="00B139DC"/>
    <w:rsid w:val="00B139F7"/>
    <w:rsid w:val="00B13EE4"/>
    <w:rsid w:val="00B15C71"/>
    <w:rsid w:val="00B161D3"/>
    <w:rsid w:val="00B1637D"/>
    <w:rsid w:val="00B16590"/>
    <w:rsid w:val="00B17172"/>
    <w:rsid w:val="00B20276"/>
    <w:rsid w:val="00B20606"/>
    <w:rsid w:val="00B21B02"/>
    <w:rsid w:val="00B21BF7"/>
    <w:rsid w:val="00B21C0D"/>
    <w:rsid w:val="00B21EDB"/>
    <w:rsid w:val="00B23E85"/>
    <w:rsid w:val="00B24109"/>
    <w:rsid w:val="00B24935"/>
    <w:rsid w:val="00B2696C"/>
    <w:rsid w:val="00B2742D"/>
    <w:rsid w:val="00B31161"/>
    <w:rsid w:val="00B317B3"/>
    <w:rsid w:val="00B328E9"/>
    <w:rsid w:val="00B3346C"/>
    <w:rsid w:val="00B33E02"/>
    <w:rsid w:val="00B3438D"/>
    <w:rsid w:val="00B35CDB"/>
    <w:rsid w:val="00B361CE"/>
    <w:rsid w:val="00B378FD"/>
    <w:rsid w:val="00B37CF1"/>
    <w:rsid w:val="00B408D8"/>
    <w:rsid w:val="00B40931"/>
    <w:rsid w:val="00B417B7"/>
    <w:rsid w:val="00B41CA9"/>
    <w:rsid w:val="00B41F5A"/>
    <w:rsid w:val="00B42862"/>
    <w:rsid w:val="00B43E69"/>
    <w:rsid w:val="00B43F81"/>
    <w:rsid w:val="00B440EF"/>
    <w:rsid w:val="00B446C8"/>
    <w:rsid w:val="00B44A73"/>
    <w:rsid w:val="00B4674D"/>
    <w:rsid w:val="00B46F4D"/>
    <w:rsid w:val="00B470E8"/>
    <w:rsid w:val="00B47756"/>
    <w:rsid w:val="00B47947"/>
    <w:rsid w:val="00B47B2D"/>
    <w:rsid w:val="00B501F5"/>
    <w:rsid w:val="00B508A7"/>
    <w:rsid w:val="00B50E62"/>
    <w:rsid w:val="00B5490A"/>
    <w:rsid w:val="00B552D2"/>
    <w:rsid w:val="00B5571C"/>
    <w:rsid w:val="00B558D5"/>
    <w:rsid w:val="00B55F51"/>
    <w:rsid w:val="00B56955"/>
    <w:rsid w:val="00B608F7"/>
    <w:rsid w:val="00B6095A"/>
    <w:rsid w:val="00B60BB7"/>
    <w:rsid w:val="00B6149F"/>
    <w:rsid w:val="00B659B0"/>
    <w:rsid w:val="00B65A89"/>
    <w:rsid w:val="00B665B8"/>
    <w:rsid w:val="00B669BF"/>
    <w:rsid w:val="00B67092"/>
    <w:rsid w:val="00B677A3"/>
    <w:rsid w:val="00B67B7C"/>
    <w:rsid w:val="00B6DA92"/>
    <w:rsid w:val="00B705BC"/>
    <w:rsid w:val="00B7087B"/>
    <w:rsid w:val="00B70982"/>
    <w:rsid w:val="00B70EED"/>
    <w:rsid w:val="00B71F53"/>
    <w:rsid w:val="00B73F1B"/>
    <w:rsid w:val="00B75FD1"/>
    <w:rsid w:val="00B7708A"/>
    <w:rsid w:val="00B7734B"/>
    <w:rsid w:val="00B77678"/>
    <w:rsid w:val="00B77A94"/>
    <w:rsid w:val="00B77B1F"/>
    <w:rsid w:val="00B81BB2"/>
    <w:rsid w:val="00B82358"/>
    <w:rsid w:val="00B83C82"/>
    <w:rsid w:val="00B83D1A"/>
    <w:rsid w:val="00B848E4"/>
    <w:rsid w:val="00B85472"/>
    <w:rsid w:val="00B856F1"/>
    <w:rsid w:val="00B85ACB"/>
    <w:rsid w:val="00B861AF"/>
    <w:rsid w:val="00B87C2F"/>
    <w:rsid w:val="00B90283"/>
    <w:rsid w:val="00B902F3"/>
    <w:rsid w:val="00B90883"/>
    <w:rsid w:val="00B91692"/>
    <w:rsid w:val="00B922AA"/>
    <w:rsid w:val="00B92885"/>
    <w:rsid w:val="00B92C1D"/>
    <w:rsid w:val="00B9330E"/>
    <w:rsid w:val="00B93604"/>
    <w:rsid w:val="00B93821"/>
    <w:rsid w:val="00B939E1"/>
    <w:rsid w:val="00B93C66"/>
    <w:rsid w:val="00B952A7"/>
    <w:rsid w:val="00B96F60"/>
    <w:rsid w:val="00B971EA"/>
    <w:rsid w:val="00B97275"/>
    <w:rsid w:val="00B97373"/>
    <w:rsid w:val="00BA0153"/>
    <w:rsid w:val="00BA0460"/>
    <w:rsid w:val="00BA0A85"/>
    <w:rsid w:val="00BA0CD2"/>
    <w:rsid w:val="00BA1FCD"/>
    <w:rsid w:val="00BA21C4"/>
    <w:rsid w:val="00BA2547"/>
    <w:rsid w:val="00BA326B"/>
    <w:rsid w:val="00BA364A"/>
    <w:rsid w:val="00BA384F"/>
    <w:rsid w:val="00BA4C56"/>
    <w:rsid w:val="00BA4D8F"/>
    <w:rsid w:val="00BA59D9"/>
    <w:rsid w:val="00BA5F9F"/>
    <w:rsid w:val="00BA6361"/>
    <w:rsid w:val="00BA6B18"/>
    <w:rsid w:val="00BA7341"/>
    <w:rsid w:val="00BA79BB"/>
    <w:rsid w:val="00BA7D3C"/>
    <w:rsid w:val="00BB1ADE"/>
    <w:rsid w:val="00BB2414"/>
    <w:rsid w:val="00BB2878"/>
    <w:rsid w:val="00BB2C65"/>
    <w:rsid w:val="00BB2D02"/>
    <w:rsid w:val="00BB2ED5"/>
    <w:rsid w:val="00BB2FF3"/>
    <w:rsid w:val="00BB3324"/>
    <w:rsid w:val="00BB3F75"/>
    <w:rsid w:val="00BB55A6"/>
    <w:rsid w:val="00BB5EA5"/>
    <w:rsid w:val="00BB608B"/>
    <w:rsid w:val="00BB661A"/>
    <w:rsid w:val="00BB6B13"/>
    <w:rsid w:val="00BB75A9"/>
    <w:rsid w:val="00BB77E0"/>
    <w:rsid w:val="00BC0AAF"/>
    <w:rsid w:val="00BC0E67"/>
    <w:rsid w:val="00BC3146"/>
    <w:rsid w:val="00BC3360"/>
    <w:rsid w:val="00BC376C"/>
    <w:rsid w:val="00BC3C4E"/>
    <w:rsid w:val="00BC4190"/>
    <w:rsid w:val="00BC4236"/>
    <w:rsid w:val="00BC45E0"/>
    <w:rsid w:val="00BC53D3"/>
    <w:rsid w:val="00BC5CB5"/>
    <w:rsid w:val="00BC6278"/>
    <w:rsid w:val="00BC6376"/>
    <w:rsid w:val="00BC6CD2"/>
    <w:rsid w:val="00BC6F0D"/>
    <w:rsid w:val="00BC7B0C"/>
    <w:rsid w:val="00BD061A"/>
    <w:rsid w:val="00BD151D"/>
    <w:rsid w:val="00BD1E16"/>
    <w:rsid w:val="00BD2BB0"/>
    <w:rsid w:val="00BD4A6C"/>
    <w:rsid w:val="00BD4B25"/>
    <w:rsid w:val="00BD4BA5"/>
    <w:rsid w:val="00BD639B"/>
    <w:rsid w:val="00BD6D18"/>
    <w:rsid w:val="00BD752E"/>
    <w:rsid w:val="00BD75CD"/>
    <w:rsid w:val="00BE0220"/>
    <w:rsid w:val="00BE07A6"/>
    <w:rsid w:val="00BE08A0"/>
    <w:rsid w:val="00BE173F"/>
    <w:rsid w:val="00BE175F"/>
    <w:rsid w:val="00BE1A4E"/>
    <w:rsid w:val="00BE24A9"/>
    <w:rsid w:val="00BE2534"/>
    <w:rsid w:val="00BE4261"/>
    <w:rsid w:val="00BE4BB1"/>
    <w:rsid w:val="00BE515A"/>
    <w:rsid w:val="00BE5930"/>
    <w:rsid w:val="00BE5D2B"/>
    <w:rsid w:val="00BE6111"/>
    <w:rsid w:val="00BE63D3"/>
    <w:rsid w:val="00BE6F0F"/>
    <w:rsid w:val="00BE7A6E"/>
    <w:rsid w:val="00BE7C8E"/>
    <w:rsid w:val="00BE7C90"/>
    <w:rsid w:val="00BF01DD"/>
    <w:rsid w:val="00BF0E97"/>
    <w:rsid w:val="00BF1C56"/>
    <w:rsid w:val="00BF24E4"/>
    <w:rsid w:val="00BF2ECB"/>
    <w:rsid w:val="00BF30D8"/>
    <w:rsid w:val="00BF3644"/>
    <w:rsid w:val="00BF40E3"/>
    <w:rsid w:val="00BF4E9A"/>
    <w:rsid w:val="00BF510E"/>
    <w:rsid w:val="00BF53C3"/>
    <w:rsid w:val="00BF63BF"/>
    <w:rsid w:val="00BF649A"/>
    <w:rsid w:val="00BF74B5"/>
    <w:rsid w:val="00BF75F8"/>
    <w:rsid w:val="00BF7F47"/>
    <w:rsid w:val="00C0003B"/>
    <w:rsid w:val="00C016B0"/>
    <w:rsid w:val="00C01F23"/>
    <w:rsid w:val="00C028B1"/>
    <w:rsid w:val="00C02A20"/>
    <w:rsid w:val="00C02A48"/>
    <w:rsid w:val="00C035CF"/>
    <w:rsid w:val="00C043B8"/>
    <w:rsid w:val="00C050D5"/>
    <w:rsid w:val="00C06154"/>
    <w:rsid w:val="00C100C5"/>
    <w:rsid w:val="00C12103"/>
    <w:rsid w:val="00C126BA"/>
    <w:rsid w:val="00C127EB"/>
    <w:rsid w:val="00C128F6"/>
    <w:rsid w:val="00C12E66"/>
    <w:rsid w:val="00C12ECC"/>
    <w:rsid w:val="00C134B1"/>
    <w:rsid w:val="00C13559"/>
    <w:rsid w:val="00C142B3"/>
    <w:rsid w:val="00C149A5"/>
    <w:rsid w:val="00C15B79"/>
    <w:rsid w:val="00C16B11"/>
    <w:rsid w:val="00C17CDD"/>
    <w:rsid w:val="00C213DD"/>
    <w:rsid w:val="00C2210C"/>
    <w:rsid w:val="00C22EDD"/>
    <w:rsid w:val="00C2330B"/>
    <w:rsid w:val="00C2473B"/>
    <w:rsid w:val="00C24785"/>
    <w:rsid w:val="00C251C3"/>
    <w:rsid w:val="00C25C47"/>
    <w:rsid w:val="00C25D91"/>
    <w:rsid w:val="00C27726"/>
    <w:rsid w:val="00C2783F"/>
    <w:rsid w:val="00C27DF6"/>
    <w:rsid w:val="00C30476"/>
    <w:rsid w:val="00C30541"/>
    <w:rsid w:val="00C30907"/>
    <w:rsid w:val="00C311E9"/>
    <w:rsid w:val="00C3123F"/>
    <w:rsid w:val="00C31955"/>
    <w:rsid w:val="00C31FF6"/>
    <w:rsid w:val="00C324AF"/>
    <w:rsid w:val="00C328FE"/>
    <w:rsid w:val="00C33ECC"/>
    <w:rsid w:val="00C340B2"/>
    <w:rsid w:val="00C3493B"/>
    <w:rsid w:val="00C36079"/>
    <w:rsid w:val="00C367BE"/>
    <w:rsid w:val="00C403ED"/>
    <w:rsid w:val="00C40A22"/>
    <w:rsid w:val="00C42F4F"/>
    <w:rsid w:val="00C433E9"/>
    <w:rsid w:val="00C448EC"/>
    <w:rsid w:val="00C46502"/>
    <w:rsid w:val="00C466E9"/>
    <w:rsid w:val="00C46AEF"/>
    <w:rsid w:val="00C46B4C"/>
    <w:rsid w:val="00C46BF6"/>
    <w:rsid w:val="00C4744D"/>
    <w:rsid w:val="00C50D34"/>
    <w:rsid w:val="00C50F75"/>
    <w:rsid w:val="00C5216B"/>
    <w:rsid w:val="00C538AC"/>
    <w:rsid w:val="00C5418F"/>
    <w:rsid w:val="00C55288"/>
    <w:rsid w:val="00C556F2"/>
    <w:rsid w:val="00C55DBE"/>
    <w:rsid w:val="00C600DC"/>
    <w:rsid w:val="00C608AF"/>
    <w:rsid w:val="00C60A4D"/>
    <w:rsid w:val="00C62B3C"/>
    <w:rsid w:val="00C64B97"/>
    <w:rsid w:val="00C64F28"/>
    <w:rsid w:val="00C6583F"/>
    <w:rsid w:val="00C658FC"/>
    <w:rsid w:val="00C70ABC"/>
    <w:rsid w:val="00C71492"/>
    <w:rsid w:val="00C71686"/>
    <w:rsid w:val="00C71CD1"/>
    <w:rsid w:val="00C72526"/>
    <w:rsid w:val="00C74029"/>
    <w:rsid w:val="00C753A5"/>
    <w:rsid w:val="00C76340"/>
    <w:rsid w:val="00C77F2E"/>
    <w:rsid w:val="00C78D4F"/>
    <w:rsid w:val="00C80349"/>
    <w:rsid w:val="00C80C99"/>
    <w:rsid w:val="00C818CA"/>
    <w:rsid w:val="00C83006"/>
    <w:rsid w:val="00C83B53"/>
    <w:rsid w:val="00C84496"/>
    <w:rsid w:val="00C848F3"/>
    <w:rsid w:val="00C852E9"/>
    <w:rsid w:val="00C8533D"/>
    <w:rsid w:val="00C853A3"/>
    <w:rsid w:val="00C85B6F"/>
    <w:rsid w:val="00C85EDD"/>
    <w:rsid w:val="00C85F89"/>
    <w:rsid w:val="00C862AE"/>
    <w:rsid w:val="00C86341"/>
    <w:rsid w:val="00C868A4"/>
    <w:rsid w:val="00C8795D"/>
    <w:rsid w:val="00C87982"/>
    <w:rsid w:val="00C87F46"/>
    <w:rsid w:val="00C90DC7"/>
    <w:rsid w:val="00C9167F"/>
    <w:rsid w:val="00C92F7B"/>
    <w:rsid w:val="00C937A1"/>
    <w:rsid w:val="00C93AB1"/>
    <w:rsid w:val="00C94D19"/>
    <w:rsid w:val="00C94E0B"/>
    <w:rsid w:val="00C9530E"/>
    <w:rsid w:val="00C9533E"/>
    <w:rsid w:val="00C9663B"/>
    <w:rsid w:val="00C977D5"/>
    <w:rsid w:val="00C97A29"/>
    <w:rsid w:val="00C97DF6"/>
    <w:rsid w:val="00CA0B85"/>
    <w:rsid w:val="00CA1332"/>
    <w:rsid w:val="00CA1EAA"/>
    <w:rsid w:val="00CA211C"/>
    <w:rsid w:val="00CA271D"/>
    <w:rsid w:val="00CA4E98"/>
    <w:rsid w:val="00CA5D15"/>
    <w:rsid w:val="00CA5F73"/>
    <w:rsid w:val="00CA6F30"/>
    <w:rsid w:val="00CA7ADA"/>
    <w:rsid w:val="00CB0A07"/>
    <w:rsid w:val="00CB16D0"/>
    <w:rsid w:val="00CB2262"/>
    <w:rsid w:val="00CB24ED"/>
    <w:rsid w:val="00CB2C7E"/>
    <w:rsid w:val="00CB30F2"/>
    <w:rsid w:val="00CB3D28"/>
    <w:rsid w:val="00CB4185"/>
    <w:rsid w:val="00CB41BC"/>
    <w:rsid w:val="00CB4714"/>
    <w:rsid w:val="00CB7308"/>
    <w:rsid w:val="00CB7619"/>
    <w:rsid w:val="00CB7645"/>
    <w:rsid w:val="00CB798D"/>
    <w:rsid w:val="00CB7CEE"/>
    <w:rsid w:val="00CC0367"/>
    <w:rsid w:val="00CC1758"/>
    <w:rsid w:val="00CC17E0"/>
    <w:rsid w:val="00CC23DF"/>
    <w:rsid w:val="00CC2C80"/>
    <w:rsid w:val="00CC32B7"/>
    <w:rsid w:val="00CC55CE"/>
    <w:rsid w:val="00CC5EE2"/>
    <w:rsid w:val="00CC63C9"/>
    <w:rsid w:val="00CC6D91"/>
    <w:rsid w:val="00CC7B38"/>
    <w:rsid w:val="00CC7C03"/>
    <w:rsid w:val="00CC7C75"/>
    <w:rsid w:val="00CC7E7E"/>
    <w:rsid w:val="00CD001E"/>
    <w:rsid w:val="00CD03ED"/>
    <w:rsid w:val="00CD0750"/>
    <w:rsid w:val="00CD0BE7"/>
    <w:rsid w:val="00CD15D8"/>
    <w:rsid w:val="00CD1766"/>
    <w:rsid w:val="00CD1E90"/>
    <w:rsid w:val="00CD231A"/>
    <w:rsid w:val="00CD24D0"/>
    <w:rsid w:val="00CD29DC"/>
    <w:rsid w:val="00CD2E37"/>
    <w:rsid w:val="00CD2FF1"/>
    <w:rsid w:val="00CD351B"/>
    <w:rsid w:val="00CD35AF"/>
    <w:rsid w:val="00CD40E2"/>
    <w:rsid w:val="00CD6210"/>
    <w:rsid w:val="00CE07A0"/>
    <w:rsid w:val="00CE20F8"/>
    <w:rsid w:val="00CE24AB"/>
    <w:rsid w:val="00CE38FE"/>
    <w:rsid w:val="00CE3CDA"/>
    <w:rsid w:val="00CE617B"/>
    <w:rsid w:val="00CE6623"/>
    <w:rsid w:val="00CE67FD"/>
    <w:rsid w:val="00CE6BA9"/>
    <w:rsid w:val="00CE73CE"/>
    <w:rsid w:val="00CE7B26"/>
    <w:rsid w:val="00CF0E06"/>
    <w:rsid w:val="00CF20B3"/>
    <w:rsid w:val="00CF273B"/>
    <w:rsid w:val="00CF27B8"/>
    <w:rsid w:val="00CF2F08"/>
    <w:rsid w:val="00CF5FC4"/>
    <w:rsid w:val="00D008DB"/>
    <w:rsid w:val="00D012CA"/>
    <w:rsid w:val="00D01F7E"/>
    <w:rsid w:val="00D02055"/>
    <w:rsid w:val="00D024B4"/>
    <w:rsid w:val="00D02DC2"/>
    <w:rsid w:val="00D04943"/>
    <w:rsid w:val="00D05F05"/>
    <w:rsid w:val="00D06762"/>
    <w:rsid w:val="00D06ED8"/>
    <w:rsid w:val="00D07B8A"/>
    <w:rsid w:val="00D07F6E"/>
    <w:rsid w:val="00D113C7"/>
    <w:rsid w:val="00D118F3"/>
    <w:rsid w:val="00D1200E"/>
    <w:rsid w:val="00D12ACD"/>
    <w:rsid w:val="00D130C0"/>
    <w:rsid w:val="00D1459B"/>
    <w:rsid w:val="00D145E3"/>
    <w:rsid w:val="00D1509C"/>
    <w:rsid w:val="00D152D3"/>
    <w:rsid w:val="00D1589E"/>
    <w:rsid w:val="00D1651A"/>
    <w:rsid w:val="00D173A0"/>
    <w:rsid w:val="00D177F1"/>
    <w:rsid w:val="00D17BBB"/>
    <w:rsid w:val="00D20172"/>
    <w:rsid w:val="00D21EA6"/>
    <w:rsid w:val="00D21ED7"/>
    <w:rsid w:val="00D225AD"/>
    <w:rsid w:val="00D24AB2"/>
    <w:rsid w:val="00D26B31"/>
    <w:rsid w:val="00D270D6"/>
    <w:rsid w:val="00D274E1"/>
    <w:rsid w:val="00D277A0"/>
    <w:rsid w:val="00D27AB1"/>
    <w:rsid w:val="00D304E8"/>
    <w:rsid w:val="00D30A31"/>
    <w:rsid w:val="00D31167"/>
    <w:rsid w:val="00D31251"/>
    <w:rsid w:val="00D3271E"/>
    <w:rsid w:val="00D32C3F"/>
    <w:rsid w:val="00D33D21"/>
    <w:rsid w:val="00D33EA0"/>
    <w:rsid w:val="00D34544"/>
    <w:rsid w:val="00D3457E"/>
    <w:rsid w:val="00D34738"/>
    <w:rsid w:val="00D35171"/>
    <w:rsid w:val="00D3672F"/>
    <w:rsid w:val="00D3675A"/>
    <w:rsid w:val="00D36B96"/>
    <w:rsid w:val="00D36F9E"/>
    <w:rsid w:val="00D40D75"/>
    <w:rsid w:val="00D41527"/>
    <w:rsid w:val="00D416D3"/>
    <w:rsid w:val="00D41C0E"/>
    <w:rsid w:val="00D44971"/>
    <w:rsid w:val="00D4651E"/>
    <w:rsid w:val="00D4751C"/>
    <w:rsid w:val="00D47AC2"/>
    <w:rsid w:val="00D5192B"/>
    <w:rsid w:val="00D51DB6"/>
    <w:rsid w:val="00D52197"/>
    <w:rsid w:val="00D52804"/>
    <w:rsid w:val="00D52C8C"/>
    <w:rsid w:val="00D539ED"/>
    <w:rsid w:val="00D548B6"/>
    <w:rsid w:val="00D54ABE"/>
    <w:rsid w:val="00D56683"/>
    <w:rsid w:val="00D57A63"/>
    <w:rsid w:val="00D57B1F"/>
    <w:rsid w:val="00D57CFC"/>
    <w:rsid w:val="00D60916"/>
    <w:rsid w:val="00D614CD"/>
    <w:rsid w:val="00D62E79"/>
    <w:rsid w:val="00D63727"/>
    <w:rsid w:val="00D63877"/>
    <w:rsid w:val="00D644FF"/>
    <w:rsid w:val="00D6453B"/>
    <w:rsid w:val="00D64ABE"/>
    <w:rsid w:val="00D663AE"/>
    <w:rsid w:val="00D66952"/>
    <w:rsid w:val="00D66A62"/>
    <w:rsid w:val="00D66B48"/>
    <w:rsid w:val="00D66BA9"/>
    <w:rsid w:val="00D678D3"/>
    <w:rsid w:val="00D679A1"/>
    <w:rsid w:val="00D67A1E"/>
    <w:rsid w:val="00D67F34"/>
    <w:rsid w:val="00D709F3"/>
    <w:rsid w:val="00D70B71"/>
    <w:rsid w:val="00D71265"/>
    <w:rsid w:val="00D72F01"/>
    <w:rsid w:val="00D74A09"/>
    <w:rsid w:val="00D75A8E"/>
    <w:rsid w:val="00D76196"/>
    <w:rsid w:val="00D76A7C"/>
    <w:rsid w:val="00D76D09"/>
    <w:rsid w:val="00D80017"/>
    <w:rsid w:val="00D80400"/>
    <w:rsid w:val="00D81AA4"/>
    <w:rsid w:val="00D8254B"/>
    <w:rsid w:val="00D830B6"/>
    <w:rsid w:val="00D833D3"/>
    <w:rsid w:val="00D83C70"/>
    <w:rsid w:val="00D84D66"/>
    <w:rsid w:val="00D85371"/>
    <w:rsid w:val="00D855A5"/>
    <w:rsid w:val="00D8561E"/>
    <w:rsid w:val="00D85B9A"/>
    <w:rsid w:val="00D86B01"/>
    <w:rsid w:val="00D87400"/>
    <w:rsid w:val="00D90D45"/>
    <w:rsid w:val="00D90D9E"/>
    <w:rsid w:val="00D90F80"/>
    <w:rsid w:val="00D911D7"/>
    <w:rsid w:val="00D91A73"/>
    <w:rsid w:val="00D91C23"/>
    <w:rsid w:val="00D92B21"/>
    <w:rsid w:val="00D93E21"/>
    <w:rsid w:val="00D94362"/>
    <w:rsid w:val="00D95AC8"/>
    <w:rsid w:val="00D9744D"/>
    <w:rsid w:val="00D9782A"/>
    <w:rsid w:val="00DA039D"/>
    <w:rsid w:val="00DA0847"/>
    <w:rsid w:val="00DA142D"/>
    <w:rsid w:val="00DA176F"/>
    <w:rsid w:val="00DA20E2"/>
    <w:rsid w:val="00DA23C9"/>
    <w:rsid w:val="00DA23F0"/>
    <w:rsid w:val="00DA467F"/>
    <w:rsid w:val="00DA4769"/>
    <w:rsid w:val="00DA4D7E"/>
    <w:rsid w:val="00DA56C1"/>
    <w:rsid w:val="00DA65A5"/>
    <w:rsid w:val="00DA68C7"/>
    <w:rsid w:val="00DA6A05"/>
    <w:rsid w:val="00DA71D3"/>
    <w:rsid w:val="00DA7DE5"/>
    <w:rsid w:val="00DB0E13"/>
    <w:rsid w:val="00DB1C00"/>
    <w:rsid w:val="00DB218E"/>
    <w:rsid w:val="00DB2A2B"/>
    <w:rsid w:val="00DB3598"/>
    <w:rsid w:val="00DB57B0"/>
    <w:rsid w:val="00DB5842"/>
    <w:rsid w:val="00DB5D94"/>
    <w:rsid w:val="00DB6CDB"/>
    <w:rsid w:val="00DB6D61"/>
    <w:rsid w:val="00DB71FB"/>
    <w:rsid w:val="00DB737A"/>
    <w:rsid w:val="00DB7EE5"/>
    <w:rsid w:val="00DC03E9"/>
    <w:rsid w:val="00DC1094"/>
    <w:rsid w:val="00DC1153"/>
    <w:rsid w:val="00DC168A"/>
    <w:rsid w:val="00DC1A59"/>
    <w:rsid w:val="00DC2E22"/>
    <w:rsid w:val="00DC4099"/>
    <w:rsid w:val="00DC5425"/>
    <w:rsid w:val="00DC5CF9"/>
    <w:rsid w:val="00DC6708"/>
    <w:rsid w:val="00DC6FD1"/>
    <w:rsid w:val="00DD0679"/>
    <w:rsid w:val="00DD1204"/>
    <w:rsid w:val="00DD187D"/>
    <w:rsid w:val="00DD2743"/>
    <w:rsid w:val="00DD3316"/>
    <w:rsid w:val="00DD3A21"/>
    <w:rsid w:val="00DD449A"/>
    <w:rsid w:val="00DD4BFC"/>
    <w:rsid w:val="00DD5D1D"/>
    <w:rsid w:val="00DD6678"/>
    <w:rsid w:val="00DD7465"/>
    <w:rsid w:val="00DD7E7E"/>
    <w:rsid w:val="00DE0567"/>
    <w:rsid w:val="00DE05EE"/>
    <w:rsid w:val="00DE0972"/>
    <w:rsid w:val="00DE0FF0"/>
    <w:rsid w:val="00DE178F"/>
    <w:rsid w:val="00DE1EB9"/>
    <w:rsid w:val="00DE24FC"/>
    <w:rsid w:val="00DE2E06"/>
    <w:rsid w:val="00DE3820"/>
    <w:rsid w:val="00DE3AFE"/>
    <w:rsid w:val="00DE4116"/>
    <w:rsid w:val="00DE50C1"/>
    <w:rsid w:val="00DE60A7"/>
    <w:rsid w:val="00DE6144"/>
    <w:rsid w:val="00DE67A9"/>
    <w:rsid w:val="00DE6C0D"/>
    <w:rsid w:val="00DE6E37"/>
    <w:rsid w:val="00DE6E46"/>
    <w:rsid w:val="00DE76F6"/>
    <w:rsid w:val="00DECA0E"/>
    <w:rsid w:val="00DF1296"/>
    <w:rsid w:val="00DF157D"/>
    <w:rsid w:val="00DF1CC4"/>
    <w:rsid w:val="00DF4209"/>
    <w:rsid w:val="00DF5A38"/>
    <w:rsid w:val="00DF5DBC"/>
    <w:rsid w:val="00DF5F54"/>
    <w:rsid w:val="00E002B0"/>
    <w:rsid w:val="00E00362"/>
    <w:rsid w:val="00E00573"/>
    <w:rsid w:val="00E00CA1"/>
    <w:rsid w:val="00E016EC"/>
    <w:rsid w:val="00E01D73"/>
    <w:rsid w:val="00E02020"/>
    <w:rsid w:val="00E02516"/>
    <w:rsid w:val="00E02819"/>
    <w:rsid w:val="00E02D18"/>
    <w:rsid w:val="00E0351A"/>
    <w:rsid w:val="00E03590"/>
    <w:rsid w:val="00E03C58"/>
    <w:rsid w:val="00E053CE"/>
    <w:rsid w:val="00E05690"/>
    <w:rsid w:val="00E057B9"/>
    <w:rsid w:val="00E06CEF"/>
    <w:rsid w:val="00E06E1E"/>
    <w:rsid w:val="00E072EF"/>
    <w:rsid w:val="00E10B8B"/>
    <w:rsid w:val="00E112F9"/>
    <w:rsid w:val="00E116BD"/>
    <w:rsid w:val="00E128AE"/>
    <w:rsid w:val="00E12EE2"/>
    <w:rsid w:val="00E131EC"/>
    <w:rsid w:val="00E132F8"/>
    <w:rsid w:val="00E14094"/>
    <w:rsid w:val="00E140A8"/>
    <w:rsid w:val="00E147EA"/>
    <w:rsid w:val="00E15173"/>
    <w:rsid w:val="00E1536C"/>
    <w:rsid w:val="00E1544E"/>
    <w:rsid w:val="00E154DD"/>
    <w:rsid w:val="00E1696B"/>
    <w:rsid w:val="00E176F0"/>
    <w:rsid w:val="00E1DCC3"/>
    <w:rsid w:val="00E22651"/>
    <w:rsid w:val="00E22856"/>
    <w:rsid w:val="00E22B9D"/>
    <w:rsid w:val="00E24205"/>
    <w:rsid w:val="00E244CA"/>
    <w:rsid w:val="00E254FE"/>
    <w:rsid w:val="00E270B2"/>
    <w:rsid w:val="00E279E2"/>
    <w:rsid w:val="00E311DA"/>
    <w:rsid w:val="00E314C0"/>
    <w:rsid w:val="00E32141"/>
    <w:rsid w:val="00E334F7"/>
    <w:rsid w:val="00E3433E"/>
    <w:rsid w:val="00E3495B"/>
    <w:rsid w:val="00E34D49"/>
    <w:rsid w:val="00E35088"/>
    <w:rsid w:val="00E35474"/>
    <w:rsid w:val="00E359B3"/>
    <w:rsid w:val="00E3747D"/>
    <w:rsid w:val="00E37BC9"/>
    <w:rsid w:val="00E37D06"/>
    <w:rsid w:val="00E400EE"/>
    <w:rsid w:val="00E4068C"/>
    <w:rsid w:val="00E41BE0"/>
    <w:rsid w:val="00E4281D"/>
    <w:rsid w:val="00E42FE9"/>
    <w:rsid w:val="00E433C2"/>
    <w:rsid w:val="00E43FBB"/>
    <w:rsid w:val="00E43FF6"/>
    <w:rsid w:val="00E44257"/>
    <w:rsid w:val="00E44AF3"/>
    <w:rsid w:val="00E46ED4"/>
    <w:rsid w:val="00E502D3"/>
    <w:rsid w:val="00E502E5"/>
    <w:rsid w:val="00E50D17"/>
    <w:rsid w:val="00E50E5E"/>
    <w:rsid w:val="00E516CA"/>
    <w:rsid w:val="00E51F49"/>
    <w:rsid w:val="00E52511"/>
    <w:rsid w:val="00E525B9"/>
    <w:rsid w:val="00E52953"/>
    <w:rsid w:val="00E535AF"/>
    <w:rsid w:val="00E5387B"/>
    <w:rsid w:val="00E53A4A"/>
    <w:rsid w:val="00E540FF"/>
    <w:rsid w:val="00E54E00"/>
    <w:rsid w:val="00E5515F"/>
    <w:rsid w:val="00E558A9"/>
    <w:rsid w:val="00E57273"/>
    <w:rsid w:val="00E57802"/>
    <w:rsid w:val="00E60C13"/>
    <w:rsid w:val="00E61518"/>
    <w:rsid w:val="00E619DC"/>
    <w:rsid w:val="00E61CE7"/>
    <w:rsid w:val="00E62E35"/>
    <w:rsid w:val="00E63738"/>
    <w:rsid w:val="00E63DCC"/>
    <w:rsid w:val="00E63E5E"/>
    <w:rsid w:val="00E64B6E"/>
    <w:rsid w:val="00E67933"/>
    <w:rsid w:val="00E67CE0"/>
    <w:rsid w:val="00E67F28"/>
    <w:rsid w:val="00E70934"/>
    <w:rsid w:val="00E713C9"/>
    <w:rsid w:val="00E7143A"/>
    <w:rsid w:val="00E719EF"/>
    <w:rsid w:val="00E7284F"/>
    <w:rsid w:val="00E72B4D"/>
    <w:rsid w:val="00E72CC8"/>
    <w:rsid w:val="00E74B62"/>
    <w:rsid w:val="00E7500A"/>
    <w:rsid w:val="00E75106"/>
    <w:rsid w:val="00E761E7"/>
    <w:rsid w:val="00E7666F"/>
    <w:rsid w:val="00E76D42"/>
    <w:rsid w:val="00E80597"/>
    <w:rsid w:val="00E82F23"/>
    <w:rsid w:val="00E8382A"/>
    <w:rsid w:val="00E858F7"/>
    <w:rsid w:val="00E85CE9"/>
    <w:rsid w:val="00E85FF6"/>
    <w:rsid w:val="00E86249"/>
    <w:rsid w:val="00E86EAD"/>
    <w:rsid w:val="00E90B35"/>
    <w:rsid w:val="00E91878"/>
    <w:rsid w:val="00E928CC"/>
    <w:rsid w:val="00E93F39"/>
    <w:rsid w:val="00E95800"/>
    <w:rsid w:val="00E95FB7"/>
    <w:rsid w:val="00E967DA"/>
    <w:rsid w:val="00E96FA5"/>
    <w:rsid w:val="00EA05B5"/>
    <w:rsid w:val="00EA0D17"/>
    <w:rsid w:val="00EA1CFC"/>
    <w:rsid w:val="00EA2D8B"/>
    <w:rsid w:val="00EA340D"/>
    <w:rsid w:val="00EA343F"/>
    <w:rsid w:val="00EA3A91"/>
    <w:rsid w:val="00EA472E"/>
    <w:rsid w:val="00EA4779"/>
    <w:rsid w:val="00EA7AD6"/>
    <w:rsid w:val="00EB01BB"/>
    <w:rsid w:val="00EB022A"/>
    <w:rsid w:val="00EB1AE6"/>
    <w:rsid w:val="00EB1CE6"/>
    <w:rsid w:val="00EB20AA"/>
    <w:rsid w:val="00EB320D"/>
    <w:rsid w:val="00EB384A"/>
    <w:rsid w:val="00EB46A3"/>
    <w:rsid w:val="00EB49DA"/>
    <w:rsid w:val="00EB536A"/>
    <w:rsid w:val="00EB53C5"/>
    <w:rsid w:val="00EB6803"/>
    <w:rsid w:val="00EB7321"/>
    <w:rsid w:val="00EB7451"/>
    <w:rsid w:val="00EB7850"/>
    <w:rsid w:val="00EB78A9"/>
    <w:rsid w:val="00EBB0C0"/>
    <w:rsid w:val="00EBC6DD"/>
    <w:rsid w:val="00EC016E"/>
    <w:rsid w:val="00EC0FC7"/>
    <w:rsid w:val="00EC1405"/>
    <w:rsid w:val="00EC1F01"/>
    <w:rsid w:val="00EC2928"/>
    <w:rsid w:val="00EC49A9"/>
    <w:rsid w:val="00EC5C45"/>
    <w:rsid w:val="00EC5CE4"/>
    <w:rsid w:val="00EC69A3"/>
    <w:rsid w:val="00EC6B59"/>
    <w:rsid w:val="00EC6D4F"/>
    <w:rsid w:val="00ED098B"/>
    <w:rsid w:val="00ED1DAF"/>
    <w:rsid w:val="00ED24FC"/>
    <w:rsid w:val="00ED358C"/>
    <w:rsid w:val="00ED35F8"/>
    <w:rsid w:val="00ED361E"/>
    <w:rsid w:val="00ED3CA7"/>
    <w:rsid w:val="00ED4A46"/>
    <w:rsid w:val="00ED56EA"/>
    <w:rsid w:val="00ED6654"/>
    <w:rsid w:val="00ED67F8"/>
    <w:rsid w:val="00ED755D"/>
    <w:rsid w:val="00ED7783"/>
    <w:rsid w:val="00ED7836"/>
    <w:rsid w:val="00EE0993"/>
    <w:rsid w:val="00EE2280"/>
    <w:rsid w:val="00EE281B"/>
    <w:rsid w:val="00EE28E7"/>
    <w:rsid w:val="00EE332C"/>
    <w:rsid w:val="00EE34E8"/>
    <w:rsid w:val="00EE3A6E"/>
    <w:rsid w:val="00EE48B1"/>
    <w:rsid w:val="00EE4D29"/>
    <w:rsid w:val="00EE4E15"/>
    <w:rsid w:val="00EE6DDF"/>
    <w:rsid w:val="00EE737C"/>
    <w:rsid w:val="00EE7453"/>
    <w:rsid w:val="00EF0BD3"/>
    <w:rsid w:val="00EF0D9F"/>
    <w:rsid w:val="00EF13F7"/>
    <w:rsid w:val="00EF291A"/>
    <w:rsid w:val="00EF3119"/>
    <w:rsid w:val="00EF318F"/>
    <w:rsid w:val="00EF3255"/>
    <w:rsid w:val="00EF39B0"/>
    <w:rsid w:val="00EF3C36"/>
    <w:rsid w:val="00EF498D"/>
    <w:rsid w:val="00EF53AE"/>
    <w:rsid w:val="00EF574F"/>
    <w:rsid w:val="00EF581B"/>
    <w:rsid w:val="00EF59F6"/>
    <w:rsid w:val="00EF5C8C"/>
    <w:rsid w:val="00EF616E"/>
    <w:rsid w:val="00EF6351"/>
    <w:rsid w:val="00EF650A"/>
    <w:rsid w:val="00EF7CB5"/>
    <w:rsid w:val="00F021C6"/>
    <w:rsid w:val="00F02F5E"/>
    <w:rsid w:val="00F04DE4"/>
    <w:rsid w:val="00F05530"/>
    <w:rsid w:val="00F05C7B"/>
    <w:rsid w:val="00F0652E"/>
    <w:rsid w:val="00F06795"/>
    <w:rsid w:val="00F10B72"/>
    <w:rsid w:val="00F10D88"/>
    <w:rsid w:val="00F11336"/>
    <w:rsid w:val="00F12548"/>
    <w:rsid w:val="00F12845"/>
    <w:rsid w:val="00F13942"/>
    <w:rsid w:val="00F14377"/>
    <w:rsid w:val="00F145CA"/>
    <w:rsid w:val="00F14FEC"/>
    <w:rsid w:val="00F15060"/>
    <w:rsid w:val="00F15CB5"/>
    <w:rsid w:val="00F15DFA"/>
    <w:rsid w:val="00F17910"/>
    <w:rsid w:val="00F17B4C"/>
    <w:rsid w:val="00F2095B"/>
    <w:rsid w:val="00F22024"/>
    <w:rsid w:val="00F22C52"/>
    <w:rsid w:val="00F2302F"/>
    <w:rsid w:val="00F24C7B"/>
    <w:rsid w:val="00F2506F"/>
    <w:rsid w:val="00F2514C"/>
    <w:rsid w:val="00F2599B"/>
    <w:rsid w:val="00F25AC2"/>
    <w:rsid w:val="00F278CF"/>
    <w:rsid w:val="00F27EA2"/>
    <w:rsid w:val="00F30687"/>
    <w:rsid w:val="00F31376"/>
    <w:rsid w:val="00F31BCF"/>
    <w:rsid w:val="00F31CC2"/>
    <w:rsid w:val="00F31EF9"/>
    <w:rsid w:val="00F32207"/>
    <w:rsid w:val="00F33887"/>
    <w:rsid w:val="00F35D8F"/>
    <w:rsid w:val="00F368B8"/>
    <w:rsid w:val="00F414F5"/>
    <w:rsid w:val="00F41902"/>
    <w:rsid w:val="00F42B15"/>
    <w:rsid w:val="00F42D0A"/>
    <w:rsid w:val="00F4310A"/>
    <w:rsid w:val="00F43BC4"/>
    <w:rsid w:val="00F44098"/>
    <w:rsid w:val="00F45F94"/>
    <w:rsid w:val="00F45FBE"/>
    <w:rsid w:val="00F4741C"/>
    <w:rsid w:val="00F50694"/>
    <w:rsid w:val="00F51420"/>
    <w:rsid w:val="00F523B8"/>
    <w:rsid w:val="00F52CA6"/>
    <w:rsid w:val="00F53548"/>
    <w:rsid w:val="00F547CD"/>
    <w:rsid w:val="00F56EC7"/>
    <w:rsid w:val="00F57036"/>
    <w:rsid w:val="00F60FC8"/>
    <w:rsid w:val="00F61AE0"/>
    <w:rsid w:val="00F6388C"/>
    <w:rsid w:val="00F64218"/>
    <w:rsid w:val="00F653A1"/>
    <w:rsid w:val="00F66D40"/>
    <w:rsid w:val="00F67272"/>
    <w:rsid w:val="00F6759F"/>
    <w:rsid w:val="00F67B83"/>
    <w:rsid w:val="00F71204"/>
    <w:rsid w:val="00F7124F"/>
    <w:rsid w:val="00F718B5"/>
    <w:rsid w:val="00F71DC1"/>
    <w:rsid w:val="00F71E57"/>
    <w:rsid w:val="00F73AD3"/>
    <w:rsid w:val="00F74CEA"/>
    <w:rsid w:val="00F7595F"/>
    <w:rsid w:val="00F76143"/>
    <w:rsid w:val="00F764D4"/>
    <w:rsid w:val="00F80186"/>
    <w:rsid w:val="00F811BB"/>
    <w:rsid w:val="00F81354"/>
    <w:rsid w:val="00F847CD"/>
    <w:rsid w:val="00F84937"/>
    <w:rsid w:val="00F84DAD"/>
    <w:rsid w:val="00F8607C"/>
    <w:rsid w:val="00F862A7"/>
    <w:rsid w:val="00F86A4D"/>
    <w:rsid w:val="00F86FE8"/>
    <w:rsid w:val="00F874CF"/>
    <w:rsid w:val="00F874E4"/>
    <w:rsid w:val="00F87C3B"/>
    <w:rsid w:val="00F87D22"/>
    <w:rsid w:val="00F90621"/>
    <w:rsid w:val="00F90EA1"/>
    <w:rsid w:val="00F91618"/>
    <w:rsid w:val="00F9315B"/>
    <w:rsid w:val="00F93690"/>
    <w:rsid w:val="00F93A76"/>
    <w:rsid w:val="00F953EC"/>
    <w:rsid w:val="00F9568B"/>
    <w:rsid w:val="00F962ED"/>
    <w:rsid w:val="00F96879"/>
    <w:rsid w:val="00F96A0A"/>
    <w:rsid w:val="00F971A1"/>
    <w:rsid w:val="00F97EEB"/>
    <w:rsid w:val="00FA1411"/>
    <w:rsid w:val="00FA16BE"/>
    <w:rsid w:val="00FA22A8"/>
    <w:rsid w:val="00FA354B"/>
    <w:rsid w:val="00FA4F1C"/>
    <w:rsid w:val="00FA5F53"/>
    <w:rsid w:val="00FA679C"/>
    <w:rsid w:val="00FA680B"/>
    <w:rsid w:val="00FA7972"/>
    <w:rsid w:val="00FB0A84"/>
    <w:rsid w:val="00FB0D9D"/>
    <w:rsid w:val="00FB0DB5"/>
    <w:rsid w:val="00FB0FB1"/>
    <w:rsid w:val="00FB150B"/>
    <w:rsid w:val="00FB3851"/>
    <w:rsid w:val="00FB3928"/>
    <w:rsid w:val="00FB3AAA"/>
    <w:rsid w:val="00FB3D26"/>
    <w:rsid w:val="00FB4236"/>
    <w:rsid w:val="00FB4302"/>
    <w:rsid w:val="00FB4708"/>
    <w:rsid w:val="00FB51A2"/>
    <w:rsid w:val="00FB51E8"/>
    <w:rsid w:val="00FB5439"/>
    <w:rsid w:val="00FB5A0D"/>
    <w:rsid w:val="00FB5DF7"/>
    <w:rsid w:val="00FB64C6"/>
    <w:rsid w:val="00FB7130"/>
    <w:rsid w:val="00FB72E1"/>
    <w:rsid w:val="00FB73D4"/>
    <w:rsid w:val="00FB78DC"/>
    <w:rsid w:val="00FC01BF"/>
    <w:rsid w:val="00FC1FA0"/>
    <w:rsid w:val="00FC2241"/>
    <w:rsid w:val="00FC27A5"/>
    <w:rsid w:val="00FC293F"/>
    <w:rsid w:val="00FC2ED2"/>
    <w:rsid w:val="00FC3021"/>
    <w:rsid w:val="00FC38B9"/>
    <w:rsid w:val="00FC3941"/>
    <w:rsid w:val="00FC3F92"/>
    <w:rsid w:val="00FC417A"/>
    <w:rsid w:val="00FC58A5"/>
    <w:rsid w:val="00FC7067"/>
    <w:rsid w:val="00FC7470"/>
    <w:rsid w:val="00FD063A"/>
    <w:rsid w:val="00FD116C"/>
    <w:rsid w:val="00FD15CD"/>
    <w:rsid w:val="00FD193A"/>
    <w:rsid w:val="00FD272D"/>
    <w:rsid w:val="00FD2C46"/>
    <w:rsid w:val="00FD2EDA"/>
    <w:rsid w:val="00FD35E7"/>
    <w:rsid w:val="00FD36D3"/>
    <w:rsid w:val="00FD5DED"/>
    <w:rsid w:val="00FD6254"/>
    <w:rsid w:val="00FD687C"/>
    <w:rsid w:val="00FD6E3E"/>
    <w:rsid w:val="00FD6ECA"/>
    <w:rsid w:val="00FD7406"/>
    <w:rsid w:val="00FD7F74"/>
    <w:rsid w:val="00FD7F9F"/>
    <w:rsid w:val="00FE0360"/>
    <w:rsid w:val="00FE071D"/>
    <w:rsid w:val="00FE13DC"/>
    <w:rsid w:val="00FE2ECD"/>
    <w:rsid w:val="00FE2FD1"/>
    <w:rsid w:val="00FE49A8"/>
    <w:rsid w:val="00FE503B"/>
    <w:rsid w:val="00FE5281"/>
    <w:rsid w:val="00FE61ED"/>
    <w:rsid w:val="00FE63E8"/>
    <w:rsid w:val="00FE661C"/>
    <w:rsid w:val="00FE66D8"/>
    <w:rsid w:val="00FF0C15"/>
    <w:rsid w:val="00FF2465"/>
    <w:rsid w:val="00FF28D7"/>
    <w:rsid w:val="00FF2DC6"/>
    <w:rsid w:val="00FF3978"/>
    <w:rsid w:val="00FF4BE8"/>
    <w:rsid w:val="00FF4F30"/>
    <w:rsid w:val="00FF59CE"/>
    <w:rsid w:val="00FF61E0"/>
    <w:rsid w:val="00FF6213"/>
    <w:rsid w:val="00FF6356"/>
    <w:rsid w:val="00FF661A"/>
    <w:rsid w:val="00FF6B2A"/>
    <w:rsid w:val="00FF6D34"/>
    <w:rsid w:val="00FF7553"/>
    <w:rsid w:val="00FF7DBB"/>
    <w:rsid w:val="00FF7FD4"/>
    <w:rsid w:val="0105B43F"/>
    <w:rsid w:val="0119CBE8"/>
    <w:rsid w:val="011ECB8D"/>
    <w:rsid w:val="012275CC"/>
    <w:rsid w:val="013249D9"/>
    <w:rsid w:val="0156A980"/>
    <w:rsid w:val="015E6775"/>
    <w:rsid w:val="0166EAA9"/>
    <w:rsid w:val="016A5340"/>
    <w:rsid w:val="0172D6A7"/>
    <w:rsid w:val="01776D78"/>
    <w:rsid w:val="01829B57"/>
    <w:rsid w:val="0184D122"/>
    <w:rsid w:val="01AC49A0"/>
    <w:rsid w:val="01ACD9FA"/>
    <w:rsid w:val="01ADD0AA"/>
    <w:rsid w:val="01B3A5F0"/>
    <w:rsid w:val="01B4C1C9"/>
    <w:rsid w:val="01C01975"/>
    <w:rsid w:val="01CB4E2A"/>
    <w:rsid w:val="01CCE02C"/>
    <w:rsid w:val="01D10D6C"/>
    <w:rsid w:val="01D9B7C2"/>
    <w:rsid w:val="01E8B850"/>
    <w:rsid w:val="01EAAF54"/>
    <w:rsid w:val="01FAEFCB"/>
    <w:rsid w:val="01FBB099"/>
    <w:rsid w:val="01FDEEC3"/>
    <w:rsid w:val="020E30DE"/>
    <w:rsid w:val="021CF492"/>
    <w:rsid w:val="022431A9"/>
    <w:rsid w:val="0235A069"/>
    <w:rsid w:val="02364C5F"/>
    <w:rsid w:val="023F2B2B"/>
    <w:rsid w:val="0246D781"/>
    <w:rsid w:val="02529E6C"/>
    <w:rsid w:val="025B121A"/>
    <w:rsid w:val="027532D6"/>
    <w:rsid w:val="0277C184"/>
    <w:rsid w:val="027BD0BA"/>
    <w:rsid w:val="028199C2"/>
    <w:rsid w:val="028397C2"/>
    <w:rsid w:val="02869C05"/>
    <w:rsid w:val="02889416"/>
    <w:rsid w:val="02935120"/>
    <w:rsid w:val="02AB122A"/>
    <w:rsid w:val="02B5AC0C"/>
    <w:rsid w:val="02BC4DA9"/>
    <w:rsid w:val="02BF2365"/>
    <w:rsid w:val="02C2AF30"/>
    <w:rsid w:val="02C5FA36"/>
    <w:rsid w:val="02C8E8AB"/>
    <w:rsid w:val="02C9805E"/>
    <w:rsid w:val="02CEAA3E"/>
    <w:rsid w:val="02D02CEB"/>
    <w:rsid w:val="02D29C7F"/>
    <w:rsid w:val="02DBB22F"/>
    <w:rsid w:val="02E7494E"/>
    <w:rsid w:val="02EA74E7"/>
    <w:rsid w:val="02FDD0F0"/>
    <w:rsid w:val="0301245E"/>
    <w:rsid w:val="030A6AC4"/>
    <w:rsid w:val="0310B785"/>
    <w:rsid w:val="03139FBB"/>
    <w:rsid w:val="031E81E8"/>
    <w:rsid w:val="0328BB12"/>
    <w:rsid w:val="03298F59"/>
    <w:rsid w:val="032F2588"/>
    <w:rsid w:val="0346B746"/>
    <w:rsid w:val="034AEAD0"/>
    <w:rsid w:val="034C6D12"/>
    <w:rsid w:val="034CB688"/>
    <w:rsid w:val="0351328B"/>
    <w:rsid w:val="0351AE25"/>
    <w:rsid w:val="03526CE4"/>
    <w:rsid w:val="0358DD82"/>
    <w:rsid w:val="0360C54A"/>
    <w:rsid w:val="03732873"/>
    <w:rsid w:val="037B30FB"/>
    <w:rsid w:val="037C5A54"/>
    <w:rsid w:val="038109D7"/>
    <w:rsid w:val="0384C7FB"/>
    <w:rsid w:val="03854CED"/>
    <w:rsid w:val="0399FAD5"/>
    <w:rsid w:val="039A52C1"/>
    <w:rsid w:val="039B7182"/>
    <w:rsid w:val="039CD283"/>
    <w:rsid w:val="03A696F8"/>
    <w:rsid w:val="03A948D4"/>
    <w:rsid w:val="03BB6D9C"/>
    <w:rsid w:val="03BE7A40"/>
    <w:rsid w:val="03C0020A"/>
    <w:rsid w:val="03C7863F"/>
    <w:rsid w:val="03CB37AE"/>
    <w:rsid w:val="03D5DDCC"/>
    <w:rsid w:val="03E549D4"/>
    <w:rsid w:val="03E6AA75"/>
    <w:rsid w:val="03E7F237"/>
    <w:rsid w:val="03EBC302"/>
    <w:rsid w:val="03F22F33"/>
    <w:rsid w:val="03FA0A5C"/>
    <w:rsid w:val="04127CE5"/>
    <w:rsid w:val="04186E9E"/>
    <w:rsid w:val="041BD338"/>
    <w:rsid w:val="04268154"/>
    <w:rsid w:val="04300A25"/>
    <w:rsid w:val="043E69C8"/>
    <w:rsid w:val="043EAD8D"/>
    <w:rsid w:val="04401FD8"/>
    <w:rsid w:val="04409E84"/>
    <w:rsid w:val="04500996"/>
    <w:rsid w:val="04610E15"/>
    <w:rsid w:val="046B8233"/>
    <w:rsid w:val="046FC2DF"/>
    <w:rsid w:val="047DC99F"/>
    <w:rsid w:val="047E560F"/>
    <w:rsid w:val="04847038"/>
    <w:rsid w:val="048D853B"/>
    <w:rsid w:val="0493D580"/>
    <w:rsid w:val="049586B5"/>
    <w:rsid w:val="04AB0614"/>
    <w:rsid w:val="04AF6430"/>
    <w:rsid w:val="04B476AE"/>
    <w:rsid w:val="04BDF668"/>
    <w:rsid w:val="04CF4E16"/>
    <w:rsid w:val="04EA8631"/>
    <w:rsid w:val="04EADEBA"/>
    <w:rsid w:val="04F477BD"/>
    <w:rsid w:val="04F71017"/>
    <w:rsid w:val="05039CB4"/>
    <w:rsid w:val="0503A2CE"/>
    <w:rsid w:val="0504978E"/>
    <w:rsid w:val="050A032F"/>
    <w:rsid w:val="051289FF"/>
    <w:rsid w:val="051CB430"/>
    <w:rsid w:val="052B0B94"/>
    <w:rsid w:val="054797C9"/>
    <w:rsid w:val="055C05E7"/>
    <w:rsid w:val="05671E26"/>
    <w:rsid w:val="0567EE94"/>
    <w:rsid w:val="058A0118"/>
    <w:rsid w:val="05A3D92B"/>
    <w:rsid w:val="05AF5622"/>
    <w:rsid w:val="05B1380B"/>
    <w:rsid w:val="05BBE298"/>
    <w:rsid w:val="05C26FFE"/>
    <w:rsid w:val="05C7E7B5"/>
    <w:rsid w:val="05D7615E"/>
    <w:rsid w:val="05D92562"/>
    <w:rsid w:val="05E2B2EC"/>
    <w:rsid w:val="05E5DFEA"/>
    <w:rsid w:val="05E5EF4F"/>
    <w:rsid w:val="05E6AD26"/>
    <w:rsid w:val="05EAEBFA"/>
    <w:rsid w:val="05EC5B2E"/>
    <w:rsid w:val="06080330"/>
    <w:rsid w:val="0610F15E"/>
    <w:rsid w:val="06289A04"/>
    <w:rsid w:val="062CE676"/>
    <w:rsid w:val="062D0C80"/>
    <w:rsid w:val="062D5303"/>
    <w:rsid w:val="0648D7F2"/>
    <w:rsid w:val="064EA484"/>
    <w:rsid w:val="065A290A"/>
    <w:rsid w:val="0674BC92"/>
    <w:rsid w:val="06789BB7"/>
    <w:rsid w:val="067A31C4"/>
    <w:rsid w:val="067E31A4"/>
    <w:rsid w:val="06841E6F"/>
    <w:rsid w:val="06864F46"/>
    <w:rsid w:val="0693CCE7"/>
    <w:rsid w:val="069916D9"/>
    <w:rsid w:val="069988DF"/>
    <w:rsid w:val="069A8BC1"/>
    <w:rsid w:val="069FA02B"/>
    <w:rsid w:val="06A03707"/>
    <w:rsid w:val="06A4F81A"/>
    <w:rsid w:val="06B42E5C"/>
    <w:rsid w:val="06B79132"/>
    <w:rsid w:val="06BD4C9C"/>
    <w:rsid w:val="06C4E2F8"/>
    <w:rsid w:val="06C991CD"/>
    <w:rsid w:val="06D0AE5E"/>
    <w:rsid w:val="06D891B5"/>
    <w:rsid w:val="06DB968F"/>
    <w:rsid w:val="06DF1A6F"/>
    <w:rsid w:val="06E5D470"/>
    <w:rsid w:val="06E7FC3A"/>
    <w:rsid w:val="06E8BAD8"/>
    <w:rsid w:val="06EE7786"/>
    <w:rsid w:val="06F31F04"/>
    <w:rsid w:val="0714C678"/>
    <w:rsid w:val="071CFED4"/>
    <w:rsid w:val="07218ED4"/>
    <w:rsid w:val="072625CD"/>
    <w:rsid w:val="072CBE91"/>
    <w:rsid w:val="0733B50D"/>
    <w:rsid w:val="07347538"/>
    <w:rsid w:val="0739D420"/>
    <w:rsid w:val="07474646"/>
    <w:rsid w:val="0757C880"/>
    <w:rsid w:val="075BD3F4"/>
    <w:rsid w:val="075E5554"/>
    <w:rsid w:val="07680500"/>
    <w:rsid w:val="0770B3F3"/>
    <w:rsid w:val="078C7E32"/>
    <w:rsid w:val="078F2616"/>
    <w:rsid w:val="079D9007"/>
    <w:rsid w:val="07A5EFE1"/>
    <w:rsid w:val="07ADF2E9"/>
    <w:rsid w:val="07B0A5A5"/>
    <w:rsid w:val="07B9B004"/>
    <w:rsid w:val="07C7692A"/>
    <w:rsid w:val="07D3557F"/>
    <w:rsid w:val="07DC6491"/>
    <w:rsid w:val="07E6A60E"/>
    <w:rsid w:val="07E97418"/>
    <w:rsid w:val="07ECC0A5"/>
    <w:rsid w:val="07FC4953"/>
    <w:rsid w:val="07FCF926"/>
    <w:rsid w:val="07FE0218"/>
    <w:rsid w:val="0809E1B3"/>
    <w:rsid w:val="08108CF3"/>
    <w:rsid w:val="08174F1D"/>
    <w:rsid w:val="081E6092"/>
    <w:rsid w:val="0827CE3F"/>
    <w:rsid w:val="08283456"/>
    <w:rsid w:val="0833D6A9"/>
    <w:rsid w:val="08352A38"/>
    <w:rsid w:val="0838BBF4"/>
    <w:rsid w:val="083F8472"/>
    <w:rsid w:val="08401152"/>
    <w:rsid w:val="084D0C58"/>
    <w:rsid w:val="08540D5B"/>
    <w:rsid w:val="086C8632"/>
    <w:rsid w:val="086CD5FF"/>
    <w:rsid w:val="086D0F41"/>
    <w:rsid w:val="0872F8F6"/>
    <w:rsid w:val="0875BA7F"/>
    <w:rsid w:val="087E7FD5"/>
    <w:rsid w:val="088084B1"/>
    <w:rsid w:val="08820577"/>
    <w:rsid w:val="088AF84D"/>
    <w:rsid w:val="088F2E43"/>
    <w:rsid w:val="089E8A49"/>
    <w:rsid w:val="08A2A654"/>
    <w:rsid w:val="08A37EE7"/>
    <w:rsid w:val="08A50E9B"/>
    <w:rsid w:val="08B3CD8E"/>
    <w:rsid w:val="08C47859"/>
    <w:rsid w:val="08C59BD3"/>
    <w:rsid w:val="08C8EBDE"/>
    <w:rsid w:val="08C9A5A9"/>
    <w:rsid w:val="08C9B11D"/>
    <w:rsid w:val="08E2CA96"/>
    <w:rsid w:val="08E42E44"/>
    <w:rsid w:val="08F0CE21"/>
    <w:rsid w:val="08F4DFB7"/>
    <w:rsid w:val="08FA25B5"/>
    <w:rsid w:val="08FA9354"/>
    <w:rsid w:val="090ADE0F"/>
    <w:rsid w:val="0913688D"/>
    <w:rsid w:val="0919CC7D"/>
    <w:rsid w:val="091FD4E3"/>
    <w:rsid w:val="09216CDD"/>
    <w:rsid w:val="092344ED"/>
    <w:rsid w:val="0932FD91"/>
    <w:rsid w:val="0935FFDE"/>
    <w:rsid w:val="0946A3E9"/>
    <w:rsid w:val="094BF140"/>
    <w:rsid w:val="095768E9"/>
    <w:rsid w:val="095FAC13"/>
    <w:rsid w:val="0960A999"/>
    <w:rsid w:val="09619F1E"/>
    <w:rsid w:val="09939567"/>
    <w:rsid w:val="099EC382"/>
    <w:rsid w:val="09A2AF75"/>
    <w:rsid w:val="09AB346C"/>
    <w:rsid w:val="09AEB650"/>
    <w:rsid w:val="09B36A07"/>
    <w:rsid w:val="09C16667"/>
    <w:rsid w:val="09C1C4BA"/>
    <w:rsid w:val="09C6A55B"/>
    <w:rsid w:val="09CF8398"/>
    <w:rsid w:val="09E1E83E"/>
    <w:rsid w:val="09E52A8D"/>
    <w:rsid w:val="09F02553"/>
    <w:rsid w:val="09FAD0E8"/>
    <w:rsid w:val="09FF3492"/>
    <w:rsid w:val="0A00989B"/>
    <w:rsid w:val="0A0993C2"/>
    <w:rsid w:val="0A0A2D0A"/>
    <w:rsid w:val="0A0DEEE7"/>
    <w:rsid w:val="0A0E8D90"/>
    <w:rsid w:val="0A154BD4"/>
    <w:rsid w:val="0A176BD4"/>
    <w:rsid w:val="0A2EAF88"/>
    <w:rsid w:val="0A35B5D9"/>
    <w:rsid w:val="0A37C6AD"/>
    <w:rsid w:val="0A3CF167"/>
    <w:rsid w:val="0A4136B2"/>
    <w:rsid w:val="0A76E061"/>
    <w:rsid w:val="0A7C4C28"/>
    <w:rsid w:val="0A7C6463"/>
    <w:rsid w:val="0A7D9EC7"/>
    <w:rsid w:val="0A8099A2"/>
    <w:rsid w:val="0A819063"/>
    <w:rsid w:val="0A852C0F"/>
    <w:rsid w:val="0A861399"/>
    <w:rsid w:val="0AA18636"/>
    <w:rsid w:val="0AA75484"/>
    <w:rsid w:val="0AA8EDDC"/>
    <w:rsid w:val="0AB20404"/>
    <w:rsid w:val="0AC07EC5"/>
    <w:rsid w:val="0AC3AA96"/>
    <w:rsid w:val="0AC7A553"/>
    <w:rsid w:val="0AC93B76"/>
    <w:rsid w:val="0ADB6279"/>
    <w:rsid w:val="0ADB93B0"/>
    <w:rsid w:val="0AE18C25"/>
    <w:rsid w:val="0AF6BB98"/>
    <w:rsid w:val="0B03F7B5"/>
    <w:rsid w:val="0B0718CD"/>
    <w:rsid w:val="0B122167"/>
    <w:rsid w:val="0B1A0F00"/>
    <w:rsid w:val="0B1ABCAD"/>
    <w:rsid w:val="0B21E8C6"/>
    <w:rsid w:val="0B243DA9"/>
    <w:rsid w:val="0B2B89A0"/>
    <w:rsid w:val="0B2FBC5B"/>
    <w:rsid w:val="0B3242E0"/>
    <w:rsid w:val="0B437400"/>
    <w:rsid w:val="0B46B53F"/>
    <w:rsid w:val="0B56F5AC"/>
    <w:rsid w:val="0B5A8836"/>
    <w:rsid w:val="0B5B0FF4"/>
    <w:rsid w:val="0B686FE8"/>
    <w:rsid w:val="0B6B03FF"/>
    <w:rsid w:val="0B6B2AAF"/>
    <w:rsid w:val="0B7062B5"/>
    <w:rsid w:val="0B714D81"/>
    <w:rsid w:val="0B73FB7C"/>
    <w:rsid w:val="0B772534"/>
    <w:rsid w:val="0B818416"/>
    <w:rsid w:val="0B8407CD"/>
    <w:rsid w:val="0B960CDB"/>
    <w:rsid w:val="0B967764"/>
    <w:rsid w:val="0BB33D5D"/>
    <w:rsid w:val="0BC971C6"/>
    <w:rsid w:val="0BD0BDEB"/>
    <w:rsid w:val="0BD42AAD"/>
    <w:rsid w:val="0BD7B5AF"/>
    <w:rsid w:val="0BD8E882"/>
    <w:rsid w:val="0BE74118"/>
    <w:rsid w:val="0BEBD757"/>
    <w:rsid w:val="0BF2E88A"/>
    <w:rsid w:val="0BF51AC8"/>
    <w:rsid w:val="0C003FB0"/>
    <w:rsid w:val="0C006C08"/>
    <w:rsid w:val="0C015FBD"/>
    <w:rsid w:val="0C0FB745"/>
    <w:rsid w:val="0C14E5C6"/>
    <w:rsid w:val="0C15F40A"/>
    <w:rsid w:val="0C3F0C56"/>
    <w:rsid w:val="0C4332CF"/>
    <w:rsid w:val="0C4CEE02"/>
    <w:rsid w:val="0C4E0121"/>
    <w:rsid w:val="0C4EEB10"/>
    <w:rsid w:val="0C5935E8"/>
    <w:rsid w:val="0C7EEFC7"/>
    <w:rsid w:val="0C872DF4"/>
    <w:rsid w:val="0C901F82"/>
    <w:rsid w:val="0C92C201"/>
    <w:rsid w:val="0C97F9A5"/>
    <w:rsid w:val="0C9E716E"/>
    <w:rsid w:val="0CA05651"/>
    <w:rsid w:val="0CA5AE85"/>
    <w:rsid w:val="0CA7B4ED"/>
    <w:rsid w:val="0CAA9DCE"/>
    <w:rsid w:val="0CAF05D2"/>
    <w:rsid w:val="0CB714A9"/>
    <w:rsid w:val="0CB7B2D8"/>
    <w:rsid w:val="0CC2E0DD"/>
    <w:rsid w:val="0CD655E1"/>
    <w:rsid w:val="0CE0B216"/>
    <w:rsid w:val="0CF17A7E"/>
    <w:rsid w:val="0CF53E1B"/>
    <w:rsid w:val="0D07EA95"/>
    <w:rsid w:val="0D0805B4"/>
    <w:rsid w:val="0D202C66"/>
    <w:rsid w:val="0D2D577A"/>
    <w:rsid w:val="0D321CD7"/>
    <w:rsid w:val="0D36E30B"/>
    <w:rsid w:val="0D373D0C"/>
    <w:rsid w:val="0D40B0F5"/>
    <w:rsid w:val="0D414D7A"/>
    <w:rsid w:val="0D590CAF"/>
    <w:rsid w:val="0D5E2C98"/>
    <w:rsid w:val="0D63BF46"/>
    <w:rsid w:val="0D700973"/>
    <w:rsid w:val="0D75B1B9"/>
    <w:rsid w:val="0D75CAC2"/>
    <w:rsid w:val="0D82A8AB"/>
    <w:rsid w:val="0DA51EF9"/>
    <w:rsid w:val="0DB24F0C"/>
    <w:rsid w:val="0DB98A5A"/>
    <w:rsid w:val="0DBE4FAE"/>
    <w:rsid w:val="0DC5A5D1"/>
    <w:rsid w:val="0DCC9711"/>
    <w:rsid w:val="0DCFBDD9"/>
    <w:rsid w:val="0DD20223"/>
    <w:rsid w:val="0DD9979C"/>
    <w:rsid w:val="0DDDD02D"/>
    <w:rsid w:val="0DE038EF"/>
    <w:rsid w:val="0DE6D048"/>
    <w:rsid w:val="0DE7DD90"/>
    <w:rsid w:val="0DF6E493"/>
    <w:rsid w:val="0E01C969"/>
    <w:rsid w:val="0E0FF92B"/>
    <w:rsid w:val="0E157204"/>
    <w:rsid w:val="0E172CB4"/>
    <w:rsid w:val="0E18F4CF"/>
    <w:rsid w:val="0E193768"/>
    <w:rsid w:val="0E193A4C"/>
    <w:rsid w:val="0E252D36"/>
    <w:rsid w:val="0E432C55"/>
    <w:rsid w:val="0E562EEB"/>
    <w:rsid w:val="0E637DF4"/>
    <w:rsid w:val="0E661331"/>
    <w:rsid w:val="0E6B8AD7"/>
    <w:rsid w:val="0E6C6A50"/>
    <w:rsid w:val="0E728EB4"/>
    <w:rsid w:val="0E748CED"/>
    <w:rsid w:val="0E80EE8B"/>
    <w:rsid w:val="0E88CA98"/>
    <w:rsid w:val="0E967FA4"/>
    <w:rsid w:val="0E989019"/>
    <w:rsid w:val="0EA4B0F2"/>
    <w:rsid w:val="0EA801B3"/>
    <w:rsid w:val="0EAA797E"/>
    <w:rsid w:val="0EB4EB55"/>
    <w:rsid w:val="0EBBE801"/>
    <w:rsid w:val="0EC4190D"/>
    <w:rsid w:val="0EC927DB"/>
    <w:rsid w:val="0ECB7CCA"/>
    <w:rsid w:val="0ECE9EAF"/>
    <w:rsid w:val="0EDADF89"/>
    <w:rsid w:val="0EDBFF22"/>
    <w:rsid w:val="0EDE669C"/>
    <w:rsid w:val="0EDF362E"/>
    <w:rsid w:val="0EE46275"/>
    <w:rsid w:val="0EE6DB1B"/>
    <w:rsid w:val="0EE9D5AA"/>
    <w:rsid w:val="0EEBCC26"/>
    <w:rsid w:val="0EF232F7"/>
    <w:rsid w:val="0EF5CCCF"/>
    <w:rsid w:val="0EFC2DE0"/>
    <w:rsid w:val="0F04E43A"/>
    <w:rsid w:val="0F0724A0"/>
    <w:rsid w:val="0F088F92"/>
    <w:rsid w:val="0F0B4849"/>
    <w:rsid w:val="0F103780"/>
    <w:rsid w:val="0F112366"/>
    <w:rsid w:val="0F14A7D5"/>
    <w:rsid w:val="0F184AD3"/>
    <w:rsid w:val="0F19C3BE"/>
    <w:rsid w:val="0F1C955B"/>
    <w:rsid w:val="0F1E347F"/>
    <w:rsid w:val="0F24971E"/>
    <w:rsid w:val="0F3987BE"/>
    <w:rsid w:val="0F40FF20"/>
    <w:rsid w:val="0F4AD986"/>
    <w:rsid w:val="0F511C66"/>
    <w:rsid w:val="0F54A5DD"/>
    <w:rsid w:val="0F59B0E5"/>
    <w:rsid w:val="0F5A1815"/>
    <w:rsid w:val="0F5A9D81"/>
    <w:rsid w:val="0F5BAB03"/>
    <w:rsid w:val="0F64F359"/>
    <w:rsid w:val="0F6DE446"/>
    <w:rsid w:val="0F74153C"/>
    <w:rsid w:val="0F77AE4D"/>
    <w:rsid w:val="0F81FEB2"/>
    <w:rsid w:val="0F863088"/>
    <w:rsid w:val="0F8790DB"/>
    <w:rsid w:val="0F982F93"/>
    <w:rsid w:val="0FB3FF72"/>
    <w:rsid w:val="0FB9F8E0"/>
    <w:rsid w:val="0FBCCBAE"/>
    <w:rsid w:val="0FBDDC8A"/>
    <w:rsid w:val="0FCA9D37"/>
    <w:rsid w:val="0FCB4588"/>
    <w:rsid w:val="0FD2BF48"/>
    <w:rsid w:val="0FF5B16C"/>
    <w:rsid w:val="0FF6107C"/>
    <w:rsid w:val="0FF83CB1"/>
    <w:rsid w:val="0FF8C7A7"/>
    <w:rsid w:val="0FFED9A4"/>
    <w:rsid w:val="1002767B"/>
    <w:rsid w:val="10032065"/>
    <w:rsid w:val="10067675"/>
    <w:rsid w:val="1013F525"/>
    <w:rsid w:val="1017B6C5"/>
    <w:rsid w:val="1023FB9D"/>
    <w:rsid w:val="1024F24D"/>
    <w:rsid w:val="102AC1EB"/>
    <w:rsid w:val="102C28B2"/>
    <w:rsid w:val="1039D9BB"/>
    <w:rsid w:val="1054EC06"/>
    <w:rsid w:val="105BD69B"/>
    <w:rsid w:val="105C2FFC"/>
    <w:rsid w:val="105D1537"/>
    <w:rsid w:val="106D653C"/>
    <w:rsid w:val="10788860"/>
    <w:rsid w:val="1085AA3C"/>
    <w:rsid w:val="10872853"/>
    <w:rsid w:val="109C30AD"/>
    <w:rsid w:val="109C8DCD"/>
    <w:rsid w:val="10AB377E"/>
    <w:rsid w:val="10AEFA31"/>
    <w:rsid w:val="10B75E2E"/>
    <w:rsid w:val="10B8EAF9"/>
    <w:rsid w:val="10BC2C39"/>
    <w:rsid w:val="10BEBCB2"/>
    <w:rsid w:val="10C5244F"/>
    <w:rsid w:val="10C82D92"/>
    <w:rsid w:val="10D4C09F"/>
    <w:rsid w:val="10D99559"/>
    <w:rsid w:val="10DAF236"/>
    <w:rsid w:val="10E07593"/>
    <w:rsid w:val="10E0F9CF"/>
    <w:rsid w:val="10E168EE"/>
    <w:rsid w:val="10F46C02"/>
    <w:rsid w:val="10FDC21E"/>
    <w:rsid w:val="1100CD04"/>
    <w:rsid w:val="1107B0C5"/>
    <w:rsid w:val="110DD8E9"/>
    <w:rsid w:val="111BDC0C"/>
    <w:rsid w:val="111CB48F"/>
    <w:rsid w:val="1127A8A7"/>
    <w:rsid w:val="11282F26"/>
    <w:rsid w:val="112891B9"/>
    <w:rsid w:val="112C4834"/>
    <w:rsid w:val="11398782"/>
    <w:rsid w:val="1142F7BD"/>
    <w:rsid w:val="11449B3B"/>
    <w:rsid w:val="1146BEE8"/>
    <w:rsid w:val="114B4FB2"/>
    <w:rsid w:val="116136EF"/>
    <w:rsid w:val="11619CF8"/>
    <w:rsid w:val="11786C0E"/>
    <w:rsid w:val="117D4F81"/>
    <w:rsid w:val="117E2B74"/>
    <w:rsid w:val="11818A3C"/>
    <w:rsid w:val="1181F440"/>
    <w:rsid w:val="118B66ED"/>
    <w:rsid w:val="118CD580"/>
    <w:rsid w:val="118DEA34"/>
    <w:rsid w:val="11998BC8"/>
    <w:rsid w:val="119DB3F3"/>
    <w:rsid w:val="11A2E2ED"/>
    <w:rsid w:val="11A4E68D"/>
    <w:rsid w:val="11A6F48B"/>
    <w:rsid w:val="11A92DA8"/>
    <w:rsid w:val="11AE9C3C"/>
    <w:rsid w:val="11AE9E8F"/>
    <w:rsid w:val="11AF0C5A"/>
    <w:rsid w:val="11B031F4"/>
    <w:rsid w:val="11B1CA04"/>
    <w:rsid w:val="11B229B2"/>
    <w:rsid w:val="11B5AA90"/>
    <w:rsid w:val="11BCF534"/>
    <w:rsid w:val="11C2CE9A"/>
    <w:rsid w:val="11C5A27F"/>
    <w:rsid w:val="11C83230"/>
    <w:rsid w:val="11C9A55A"/>
    <w:rsid w:val="11D50ADF"/>
    <w:rsid w:val="11D67472"/>
    <w:rsid w:val="11D798AE"/>
    <w:rsid w:val="11DB6F80"/>
    <w:rsid w:val="11F388C3"/>
    <w:rsid w:val="11F3ADF1"/>
    <w:rsid w:val="11F83F42"/>
    <w:rsid w:val="11FB26EF"/>
    <w:rsid w:val="1208AF79"/>
    <w:rsid w:val="120DB314"/>
    <w:rsid w:val="1217C4A1"/>
    <w:rsid w:val="12180098"/>
    <w:rsid w:val="12193F3A"/>
    <w:rsid w:val="121C6FE2"/>
    <w:rsid w:val="122D4A75"/>
    <w:rsid w:val="1230F262"/>
    <w:rsid w:val="123C6625"/>
    <w:rsid w:val="12427ABE"/>
    <w:rsid w:val="124354AD"/>
    <w:rsid w:val="124707DF"/>
    <w:rsid w:val="12485F40"/>
    <w:rsid w:val="124C1992"/>
    <w:rsid w:val="124D2248"/>
    <w:rsid w:val="124D3152"/>
    <w:rsid w:val="124D645F"/>
    <w:rsid w:val="12508D0A"/>
    <w:rsid w:val="125362FB"/>
    <w:rsid w:val="1288C1B8"/>
    <w:rsid w:val="12903118"/>
    <w:rsid w:val="1290B993"/>
    <w:rsid w:val="12998D95"/>
    <w:rsid w:val="12A57346"/>
    <w:rsid w:val="12ADFE50"/>
    <w:rsid w:val="12B73C95"/>
    <w:rsid w:val="12BEF17A"/>
    <w:rsid w:val="12C260C7"/>
    <w:rsid w:val="12C82D4D"/>
    <w:rsid w:val="12D3802E"/>
    <w:rsid w:val="12DCB9F7"/>
    <w:rsid w:val="12ED5BD4"/>
    <w:rsid w:val="12F126E5"/>
    <w:rsid w:val="12FAB86F"/>
    <w:rsid w:val="1302AA4C"/>
    <w:rsid w:val="1308B34E"/>
    <w:rsid w:val="13094411"/>
    <w:rsid w:val="13296274"/>
    <w:rsid w:val="1332F390"/>
    <w:rsid w:val="13424CC4"/>
    <w:rsid w:val="134FEC96"/>
    <w:rsid w:val="134FF714"/>
    <w:rsid w:val="1351682D"/>
    <w:rsid w:val="1367FAA1"/>
    <w:rsid w:val="136D87A1"/>
    <w:rsid w:val="136E8601"/>
    <w:rsid w:val="1372E773"/>
    <w:rsid w:val="138176E0"/>
    <w:rsid w:val="13826CE7"/>
    <w:rsid w:val="1384E22E"/>
    <w:rsid w:val="1386C2CA"/>
    <w:rsid w:val="138A6673"/>
    <w:rsid w:val="138AD0D9"/>
    <w:rsid w:val="138F5924"/>
    <w:rsid w:val="139FA80A"/>
    <w:rsid w:val="13B9648B"/>
    <w:rsid w:val="13B9A7AC"/>
    <w:rsid w:val="13BE3CA0"/>
    <w:rsid w:val="13C011FB"/>
    <w:rsid w:val="13C20B15"/>
    <w:rsid w:val="13CC8247"/>
    <w:rsid w:val="13D4611E"/>
    <w:rsid w:val="13D555AD"/>
    <w:rsid w:val="13D890E2"/>
    <w:rsid w:val="13DFD83C"/>
    <w:rsid w:val="13E2D840"/>
    <w:rsid w:val="13EAEA79"/>
    <w:rsid w:val="13EDD007"/>
    <w:rsid w:val="13F024CB"/>
    <w:rsid w:val="13F34945"/>
    <w:rsid w:val="13F5FACB"/>
    <w:rsid w:val="13FEE536"/>
    <w:rsid w:val="14114544"/>
    <w:rsid w:val="141E25D6"/>
    <w:rsid w:val="142C0CC4"/>
    <w:rsid w:val="1430DA82"/>
    <w:rsid w:val="14364B88"/>
    <w:rsid w:val="143AAC57"/>
    <w:rsid w:val="143E280F"/>
    <w:rsid w:val="14463EC7"/>
    <w:rsid w:val="144BB1B0"/>
    <w:rsid w:val="1450383D"/>
    <w:rsid w:val="14547D32"/>
    <w:rsid w:val="1454B799"/>
    <w:rsid w:val="145C6A89"/>
    <w:rsid w:val="146AF608"/>
    <w:rsid w:val="1476A3A6"/>
    <w:rsid w:val="147BC75A"/>
    <w:rsid w:val="1484F6FC"/>
    <w:rsid w:val="148AE5A9"/>
    <w:rsid w:val="149983D9"/>
    <w:rsid w:val="14A0419B"/>
    <w:rsid w:val="14AD74CA"/>
    <w:rsid w:val="14B08D5E"/>
    <w:rsid w:val="14B2616B"/>
    <w:rsid w:val="14B3AEE9"/>
    <w:rsid w:val="14C3F761"/>
    <w:rsid w:val="14CAE8F5"/>
    <w:rsid w:val="14D26625"/>
    <w:rsid w:val="14D664A9"/>
    <w:rsid w:val="14E4B390"/>
    <w:rsid w:val="14E546B5"/>
    <w:rsid w:val="14E7DA27"/>
    <w:rsid w:val="14E9978E"/>
    <w:rsid w:val="14EF6445"/>
    <w:rsid w:val="14F7FB7D"/>
    <w:rsid w:val="14FB9ED9"/>
    <w:rsid w:val="150399FC"/>
    <w:rsid w:val="150A5D14"/>
    <w:rsid w:val="150F226E"/>
    <w:rsid w:val="151C5037"/>
    <w:rsid w:val="151EF708"/>
    <w:rsid w:val="1520978F"/>
    <w:rsid w:val="1524AA16"/>
    <w:rsid w:val="1529F39E"/>
    <w:rsid w:val="1529FFD5"/>
    <w:rsid w:val="15374330"/>
    <w:rsid w:val="1546C2AE"/>
    <w:rsid w:val="1547A9D7"/>
    <w:rsid w:val="1549003A"/>
    <w:rsid w:val="155F58CC"/>
    <w:rsid w:val="1568CD4D"/>
    <w:rsid w:val="1571260E"/>
    <w:rsid w:val="157DA8C9"/>
    <w:rsid w:val="1589A2C3"/>
    <w:rsid w:val="1590FB74"/>
    <w:rsid w:val="159B22DC"/>
    <w:rsid w:val="159BFD0E"/>
    <w:rsid w:val="15A48675"/>
    <w:rsid w:val="15AB0227"/>
    <w:rsid w:val="15B0C42C"/>
    <w:rsid w:val="15B0F7DE"/>
    <w:rsid w:val="15B3991D"/>
    <w:rsid w:val="15BF3520"/>
    <w:rsid w:val="15C639CE"/>
    <w:rsid w:val="15CC1CDB"/>
    <w:rsid w:val="15CF498F"/>
    <w:rsid w:val="15D1DC32"/>
    <w:rsid w:val="15DFCB05"/>
    <w:rsid w:val="15E00F80"/>
    <w:rsid w:val="15E4488B"/>
    <w:rsid w:val="15E5B2C5"/>
    <w:rsid w:val="15E94A38"/>
    <w:rsid w:val="15EC8AD1"/>
    <w:rsid w:val="15F05F2D"/>
    <w:rsid w:val="15F2EF75"/>
    <w:rsid w:val="15FAF3A7"/>
    <w:rsid w:val="1603485F"/>
    <w:rsid w:val="1605FD15"/>
    <w:rsid w:val="160E25AD"/>
    <w:rsid w:val="160F1D7C"/>
    <w:rsid w:val="16100246"/>
    <w:rsid w:val="162488B8"/>
    <w:rsid w:val="1635B669"/>
    <w:rsid w:val="16368440"/>
    <w:rsid w:val="1638491B"/>
    <w:rsid w:val="163F0399"/>
    <w:rsid w:val="1642D3B7"/>
    <w:rsid w:val="1644D501"/>
    <w:rsid w:val="16465D38"/>
    <w:rsid w:val="164E2510"/>
    <w:rsid w:val="164EA985"/>
    <w:rsid w:val="1657825F"/>
    <w:rsid w:val="165E66CF"/>
    <w:rsid w:val="166E4CC0"/>
    <w:rsid w:val="1677116A"/>
    <w:rsid w:val="167C34F1"/>
    <w:rsid w:val="167D341D"/>
    <w:rsid w:val="16811AD2"/>
    <w:rsid w:val="168DB4A0"/>
    <w:rsid w:val="1692BEE0"/>
    <w:rsid w:val="169DCB18"/>
    <w:rsid w:val="16AF094B"/>
    <w:rsid w:val="16BA014A"/>
    <w:rsid w:val="16C16A31"/>
    <w:rsid w:val="16C9F76D"/>
    <w:rsid w:val="16D19C22"/>
    <w:rsid w:val="16D9F3CC"/>
    <w:rsid w:val="16E03B6B"/>
    <w:rsid w:val="16E9F761"/>
    <w:rsid w:val="16EE3F32"/>
    <w:rsid w:val="16EFC6A7"/>
    <w:rsid w:val="16F0E55C"/>
    <w:rsid w:val="16F5C0B4"/>
    <w:rsid w:val="17000026"/>
    <w:rsid w:val="170BFE5C"/>
    <w:rsid w:val="171C2186"/>
    <w:rsid w:val="171C65D4"/>
    <w:rsid w:val="171D0BDC"/>
    <w:rsid w:val="1730F6CF"/>
    <w:rsid w:val="173B88A4"/>
    <w:rsid w:val="173C9275"/>
    <w:rsid w:val="173CD5A4"/>
    <w:rsid w:val="17444F1F"/>
    <w:rsid w:val="174B9A6D"/>
    <w:rsid w:val="174BDC0F"/>
    <w:rsid w:val="174FDC27"/>
    <w:rsid w:val="1750E8E0"/>
    <w:rsid w:val="175CD7F3"/>
    <w:rsid w:val="176083D1"/>
    <w:rsid w:val="1763A26D"/>
    <w:rsid w:val="17737957"/>
    <w:rsid w:val="1776A679"/>
    <w:rsid w:val="177A6A70"/>
    <w:rsid w:val="177ED479"/>
    <w:rsid w:val="1784C2F7"/>
    <w:rsid w:val="178F877A"/>
    <w:rsid w:val="179BEA62"/>
    <w:rsid w:val="17B6971E"/>
    <w:rsid w:val="17BA019A"/>
    <w:rsid w:val="17BE5E51"/>
    <w:rsid w:val="17C09135"/>
    <w:rsid w:val="17C5F14E"/>
    <w:rsid w:val="17CC6231"/>
    <w:rsid w:val="17CCF6B6"/>
    <w:rsid w:val="17D7F3AA"/>
    <w:rsid w:val="17E2113F"/>
    <w:rsid w:val="17E8612C"/>
    <w:rsid w:val="17EF23A0"/>
    <w:rsid w:val="17F67DC0"/>
    <w:rsid w:val="17F6E219"/>
    <w:rsid w:val="17FD2BC9"/>
    <w:rsid w:val="17FEBE13"/>
    <w:rsid w:val="1809DD37"/>
    <w:rsid w:val="180BCD51"/>
    <w:rsid w:val="1816D3DD"/>
    <w:rsid w:val="1816DBD5"/>
    <w:rsid w:val="18174A7A"/>
    <w:rsid w:val="1821FB21"/>
    <w:rsid w:val="18259657"/>
    <w:rsid w:val="182A97EA"/>
    <w:rsid w:val="182BBE54"/>
    <w:rsid w:val="18397493"/>
    <w:rsid w:val="183A14D8"/>
    <w:rsid w:val="183A79B3"/>
    <w:rsid w:val="183B0F0D"/>
    <w:rsid w:val="183C161E"/>
    <w:rsid w:val="183C9C86"/>
    <w:rsid w:val="183F1969"/>
    <w:rsid w:val="1861AF3D"/>
    <w:rsid w:val="186F41AD"/>
    <w:rsid w:val="18769CD7"/>
    <w:rsid w:val="1888BAA9"/>
    <w:rsid w:val="188FAB82"/>
    <w:rsid w:val="1892C2D5"/>
    <w:rsid w:val="1894D163"/>
    <w:rsid w:val="189DD52F"/>
    <w:rsid w:val="18A1E6D3"/>
    <w:rsid w:val="18AFEBC0"/>
    <w:rsid w:val="18B3FAC3"/>
    <w:rsid w:val="18C2AC58"/>
    <w:rsid w:val="18C6BA68"/>
    <w:rsid w:val="18C878C6"/>
    <w:rsid w:val="18DA1FCF"/>
    <w:rsid w:val="18DA4ECB"/>
    <w:rsid w:val="18DF1471"/>
    <w:rsid w:val="18E426BD"/>
    <w:rsid w:val="18E53517"/>
    <w:rsid w:val="18EF5BFE"/>
    <w:rsid w:val="18F15A8E"/>
    <w:rsid w:val="18F35106"/>
    <w:rsid w:val="18F42743"/>
    <w:rsid w:val="18FF87FD"/>
    <w:rsid w:val="1912BDF1"/>
    <w:rsid w:val="191C7D7D"/>
    <w:rsid w:val="191FC232"/>
    <w:rsid w:val="1920314F"/>
    <w:rsid w:val="1926E545"/>
    <w:rsid w:val="192C727C"/>
    <w:rsid w:val="1932A434"/>
    <w:rsid w:val="193D2423"/>
    <w:rsid w:val="19448AAA"/>
    <w:rsid w:val="195F19FF"/>
    <w:rsid w:val="196143AD"/>
    <w:rsid w:val="196C3AFA"/>
    <w:rsid w:val="197F19BB"/>
    <w:rsid w:val="1981D0FF"/>
    <w:rsid w:val="1983D7C6"/>
    <w:rsid w:val="198E2497"/>
    <w:rsid w:val="19956350"/>
    <w:rsid w:val="199E1237"/>
    <w:rsid w:val="199EB447"/>
    <w:rsid w:val="19A3B38C"/>
    <w:rsid w:val="19A3ED81"/>
    <w:rsid w:val="19A4D9CE"/>
    <w:rsid w:val="19A5F2A4"/>
    <w:rsid w:val="19AE3866"/>
    <w:rsid w:val="19B2AC36"/>
    <w:rsid w:val="19B83ED7"/>
    <w:rsid w:val="19BF84FA"/>
    <w:rsid w:val="19BFB0AB"/>
    <w:rsid w:val="19C53E14"/>
    <w:rsid w:val="19D61D86"/>
    <w:rsid w:val="19DDE93F"/>
    <w:rsid w:val="19DE4D36"/>
    <w:rsid w:val="19F86A51"/>
    <w:rsid w:val="1A09C5AE"/>
    <w:rsid w:val="1A0B1410"/>
    <w:rsid w:val="1A0D78D2"/>
    <w:rsid w:val="1A136952"/>
    <w:rsid w:val="1A15ABF0"/>
    <w:rsid w:val="1A195885"/>
    <w:rsid w:val="1A1EB1C9"/>
    <w:rsid w:val="1A22AD3C"/>
    <w:rsid w:val="1A264168"/>
    <w:rsid w:val="1A2944EA"/>
    <w:rsid w:val="1A375B2A"/>
    <w:rsid w:val="1A3C3E70"/>
    <w:rsid w:val="1A3D748D"/>
    <w:rsid w:val="1A3D7914"/>
    <w:rsid w:val="1A4016A3"/>
    <w:rsid w:val="1A4103A0"/>
    <w:rsid w:val="1A463A43"/>
    <w:rsid w:val="1A5417CB"/>
    <w:rsid w:val="1A5D0B84"/>
    <w:rsid w:val="1A6DC1E1"/>
    <w:rsid w:val="1A6E6DF5"/>
    <w:rsid w:val="1A745EB4"/>
    <w:rsid w:val="1A7612FE"/>
    <w:rsid w:val="1A76FA34"/>
    <w:rsid w:val="1A775BB7"/>
    <w:rsid w:val="1A7C7FF1"/>
    <w:rsid w:val="1A7F9130"/>
    <w:rsid w:val="1A8643CE"/>
    <w:rsid w:val="1A898F3D"/>
    <w:rsid w:val="1A9B82EB"/>
    <w:rsid w:val="1A9BCB78"/>
    <w:rsid w:val="1A9BF75C"/>
    <w:rsid w:val="1AA42806"/>
    <w:rsid w:val="1AAA2017"/>
    <w:rsid w:val="1AAB1A19"/>
    <w:rsid w:val="1AB0198D"/>
    <w:rsid w:val="1ABC6E0E"/>
    <w:rsid w:val="1ADB561F"/>
    <w:rsid w:val="1ADC418B"/>
    <w:rsid w:val="1AE2A2BE"/>
    <w:rsid w:val="1AE4C7F4"/>
    <w:rsid w:val="1AECFB8F"/>
    <w:rsid w:val="1AF186B0"/>
    <w:rsid w:val="1AF94C5F"/>
    <w:rsid w:val="1B0A868E"/>
    <w:rsid w:val="1B11ED33"/>
    <w:rsid w:val="1B13B704"/>
    <w:rsid w:val="1B1BDFBE"/>
    <w:rsid w:val="1B1C1CA9"/>
    <w:rsid w:val="1B2266D0"/>
    <w:rsid w:val="1B282A5F"/>
    <w:rsid w:val="1B32FC1C"/>
    <w:rsid w:val="1B3305DB"/>
    <w:rsid w:val="1B348821"/>
    <w:rsid w:val="1B3D2910"/>
    <w:rsid w:val="1B4E17D6"/>
    <w:rsid w:val="1B5949E1"/>
    <w:rsid w:val="1B5D91CE"/>
    <w:rsid w:val="1B65951F"/>
    <w:rsid w:val="1B660FB2"/>
    <w:rsid w:val="1B6E90E2"/>
    <w:rsid w:val="1B831B54"/>
    <w:rsid w:val="1B88CA99"/>
    <w:rsid w:val="1B8F9D75"/>
    <w:rsid w:val="1B90F675"/>
    <w:rsid w:val="1BB54F70"/>
    <w:rsid w:val="1BB7042B"/>
    <w:rsid w:val="1BC1DB9F"/>
    <w:rsid w:val="1BC3E440"/>
    <w:rsid w:val="1BD8FE83"/>
    <w:rsid w:val="1BDC1F1B"/>
    <w:rsid w:val="1BE86392"/>
    <w:rsid w:val="1BF11A1F"/>
    <w:rsid w:val="1BF7DE14"/>
    <w:rsid w:val="1BFE6415"/>
    <w:rsid w:val="1C006C3D"/>
    <w:rsid w:val="1C146AF3"/>
    <w:rsid w:val="1C158B79"/>
    <w:rsid w:val="1C16A0F6"/>
    <w:rsid w:val="1C193F0F"/>
    <w:rsid w:val="1C1E000A"/>
    <w:rsid w:val="1C23487F"/>
    <w:rsid w:val="1C2A12CC"/>
    <w:rsid w:val="1C2A6A00"/>
    <w:rsid w:val="1C321D71"/>
    <w:rsid w:val="1C3E100F"/>
    <w:rsid w:val="1C3E7D7A"/>
    <w:rsid w:val="1C42A612"/>
    <w:rsid w:val="1C45A52D"/>
    <w:rsid w:val="1C4B38CF"/>
    <w:rsid w:val="1C5E5A5F"/>
    <w:rsid w:val="1C657F57"/>
    <w:rsid w:val="1C6754BC"/>
    <w:rsid w:val="1C7A4972"/>
    <w:rsid w:val="1C846F7E"/>
    <w:rsid w:val="1C84D651"/>
    <w:rsid w:val="1C87EBF1"/>
    <w:rsid w:val="1C9C65A9"/>
    <w:rsid w:val="1CA4F7BB"/>
    <w:rsid w:val="1CA6095D"/>
    <w:rsid w:val="1CBAB74E"/>
    <w:rsid w:val="1CBD6694"/>
    <w:rsid w:val="1CC77484"/>
    <w:rsid w:val="1CD6FD46"/>
    <w:rsid w:val="1CDA603C"/>
    <w:rsid w:val="1CE2C08C"/>
    <w:rsid w:val="1CEB73E7"/>
    <w:rsid w:val="1CF502E8"/>
    <w:rsid w:val="1CFA6D92"/>
    <w:rsid w:val="1CFAC841"/>
    <w:rsid w:val="1D040EF1"/>
    <w:rsid w:val="1D07BD49"/>
    <w:rsid w:val="1D0802F6"/>
    <w:rsid w:val="1D192291"/>
    <w:rsid w:val="1D1987D3"/>
    <w:rsid w:val="1D1CC6AA"/>
    <w:rsid w:val="1D289422"/>
    <w:rsid w:val="1D2B0AB9"/>
    <w:rsid w:val="1D2DE3BF"/>
    <w:rsid w:val="1D3B112E"/>
    <w:rsid w:val="1D40739B"/>
    <w:rsid w:val="1D4E381D"/>
    <w:rsid w:val="1D5235CC"/>
    <w:rsid w:val="1D6D1BF9"/>
    <w:rsid w:val="1D704F79"/>
    <w:rsid w:val="1D70BAFE"/>
    <w:rsid w:val="1D72666C"/>
    <w:rsid w:val="1D83D16D"/>
    <w:rsid w:val="1D83EAC7"/>
    <w:rsid w:val="1D8C0163"/>
    <w:rsid w:val="1D917362"/>
    <w:rsid w:val="1D942B12"/>
    <w:rsid w:val="1D99269F"/>
    <w:rsid w:val="1D9C2D40"/>
    <w:rsid w:val="1D9FFC76"/>
    <w:rsid w:val="1DA223F7"/>
    <w:rsid w:val="1DAF959F"/>
    <w:rsid w:val="1DB88E50"/>
    <w:rsid w:val="1DC0D172"/>
    <w:rsid w:val="1DC36C29"/>
    <w:rsid w:val="1DC50424"/>
    <w:rsid w:val="1DC84C98"/>
    <w:rsid w:val="1DCBC4F8"/>
    <w:rsid w:val="1DDA4DDB"/>
    <w:rsid w:val="1DE3C365"/>
    <w:rsid w:val="1DE95EC4"/>
    <w:rsid w:val="1DEDBDE1"/>
    <w:rsid w:val="1DF10264"/>
    <w:rsid w:val="1DF953E5"/>
    <w:rsid w:val="1DFC73FB"/>
    <w:rsid w:val="1E06638F"/>
    <w:rsid w:val="1E0821E6"/>
    <w:rsid w:val="1E164041"/>
    <w:rsid w:val="1E1D6EB8"/>
    <w:rsid w:val="1E248EDE"/>
    <w:rsid w:val="1E24DF36"/>
    <w:rsid w:val="1E28A656"/>
    <w:rsid w:val="1E3C4590"/>
    <w:rsid w:val="1E3D651C"/>
    <w:rsid w:val="1E56ECD8"/>
    <w:rsid w:val="1E58C434"/>
    <w:rsid w:val="1E5936F5"/>
    <w:rsid w:val="1E60BD5C"/>
    <w:rsid w:val="1E658C73"/>
    <w:rsid w:val="1E729C32"/>
    <w:rsid w:val="1E75B0D6"/>
    <w:rsid w:val="1E78DCFC"/>
    <w:rsid w:val="1E7C24EA"/>
    <w:rsid w:val="1E913CA5"/>
    <w:rsid w:val="1E91DFB3"/>
    <w:rsid w:val="1E935DCA"/>
    <w:rsid w:val="1EA4074B"/>
    <w:rsid w:val="1EA5C242"/>
    <w:rsid w:val="1EA85802"/>
    <w:rsid w:val="1EB739DA"/>
    <w:rsid w:val="1EB7AB7B"/>
    <w:rsid w:val="1EB7B4BB"/>
    <w:rsid w:val="1ECB52F1"/>
    <w:rsid w:val="1EE20A7B"/>
    <w:rsid w:val="1EE7223B"/>
    <w:rsid w:val="1EEC06F1"/>
    <w:rsid w:val="1EF016FB"/>
    <w:rsid w:val="1EF08195"/>
    <w:rsid w:val="1EF4D744"/>
    <w:rsid w:val="1EF55CF0"/>
    <w:rsid w:val="1EFC89F1"/>
    <w:rsid w:val="1EFD2E39"/>
    <w:rsid w:val="1F0340C4"/>
    <w:rsid w:val="1F130992"/>
    <w:rsid w:val="1F30CB3C"/>
    <w:rsid w:val="1F39FE21"/>
    <w:rsid w:val="1F44194B"/>
    <w:rsid w:val="1F447C04"/>
    <w:rsid w:val="1F464CCA"/>
    <w:rsid w:val="1F4A314D"/>
    <w:rsid w:val="1F50CBBA"/>
    <w:rsid w:val="1F5C4CB7"/>
    <w:rsid w:val="1F64B30C"/>
    <w:rsid w:val="1F6B1924"/>
    <w:rsid w:val="1F6D6C66"/>
    <w:rsid w:val="1F6DE35B"/>
    <w:rsid w:val="1F714008"/>
    <w:rsid w:val="1F71F2C6"/>
    <w:rsid w:val="1F78FE2F"/>
    <w:rsid w:val="1F7E8B3C"/>
    <w:rsid w:val="1F827F60"/>
    <w:rsid w:val="1F86919A"/>
    <w:rsid w:val="1F87BB72"/>
    <w:rsid w:val="1F8B7426"/>
    <w:rsid w:val="1F96028B"/>
    <w:rsid w:val="1F9AA319"/>
    <w:rsid w:val="1F9DA6C1"/>
    <w:rsid w:val="1FB2D135"/>
    <w:rsid w:val="1FBBF60B"/>
    <w:rsid w:val="1FBD3F48"/>
    <w:rsid w:val="1FCE466F"/>
    <w:rsid w:val="1FCEDD8F"/>
    <w:rsid w:val="1FE845C4"/>
    <w:rsid w:val="1FF37311"/>
    <w:rsid w:val="1FF93487"/>
    <w:rsid w:val="1FFEDEFF"/>
    <w:rsid w:val="1FFFC2AB"/>
    <w:rsid w:val="20047A1C"/>
    <w:rsid w:val="2013E4A9"/>
    <w:rsid w:val="201A5C4F"/>
    <w:rsid w:val="201BB9B3"/>
    <w:rsid w:val="20225733"/>
    <w:rsid w:val="20362781"/>
    <w:rsid w:val="204410C8"/>
    <w:rsid w:val="2047FBEF"/>
    <w:rsid w:val="204D1C93"/>
    <w:rsid w:val="2054B3CF"/>
    <w:rsid w:val="20597923"/>
    <w:rsid w:val="2065A243"/>
    <w:rsid w:val="2078BB71"/>
    <w:rsid w:val="207924F3"/>
    <w:rsid w:val="207B2687"/>
    <w:rsid w:val="208CC3C0"/>
    <w:rsid w:val="209620A8"/>
    <w:rsid w:val="2096F883"/>
    <w:rsid w:val="209A4B44"/>
    <w:rsid w:val="209E5146"/>
    <w:rsid w:val="20A3C110"/>
    <w:rsid w:val="20A85BC0"/>
    <w:rsid w:val="20AD11E2"/>
    <w:rsid w:val="20C2B83C"/>
    <w:rsid w:val="20C6D090"/>
    <w:rsid w:val="20DA3384"/>
    <w:rsid w:val="20DADD1D"/>
    <w:rsid w:val="20DE4482"/>
    <w:rsid w:val="20E22506"/>
    <w:rsid w:val="20EBFBE5"/>
    <w:rsid w:val="20ECE67F"/>
    <w:rsid w:val="20F20F78"/>
    <w:rsid w:val="20F72466"/>
    <w:rsid w:val="2114CE90"/>
    <w:rsid w:val="21226E1D"/>
    <w:rsid w:val="2128CBA5"/>
    <w:rsid w:val="212920C1"/>
    <w:rsid w:val="2149842E"/>
    <w:rsid w:val="214DD397"/>
    <w:rsid w:val="21554121"/>
    <w:rsid w:val="215FCE96"/>
    <w:rsid w:val="21695024"/>
    <w:rsid w:val="217B06D1"/>
    <w:rsid w:val="217D9C66"/>
    <w:rsid w:val="21823874"/>
    <w:rsid w:val="21988711"/>
    <w:rsid w:val="21AD8660"/>
    <w:rsid w:val="21BE67A7"/>
    <w:rsid w:val="21C3BCDD"/>
    <w:rsid w:val="21C44BEC"/>
    <w:rsid w:val="21CC2F19"/>
    <w:rsid w:val="21D5A927"/>
    <w:rsid w:val="21D5F082"/>
    <w:rsid w:val="21E84C3D"/>
    <w:rsid w:val="21EE3361"/>
    <w:rsid w:val="21EF6926"/>
    <w:rsid w:val="21F709BD"/>
    <w:rsid w:val="22022E71"/>
    <w:rsid w:val="2207C182"/>
    <w:rsid w:val="220E8C47"/>
    <w:rsid w:val="221110BA"/>
    <w:rsid w:val="221166D1"/>
    <w:rsid w:val="2219CB1F"/>
    <w:rsid w:val="22205FC4"/>
    <w:rsid w:val="22255B9F"/>
    <w:rsid w:val="22334F8A"/>
    <w:rsid w:val="2233A403"/>
    <w:rsid w:val="2237E97F"/>
    <w:rsid w:val="2240BEA1"/>
    <w:rsid w:val="2244F758"/>
    <w:rsid w:val="224750EA"/>
    <w:rsid w:val="22481291"/>
    <w:rsid w:val="224E59BA"/>
    <w:rsid w:val="22573C19"/>
    <w:rsid w:val="225EE637"/>
    <w:rsid w:val="226112CB"/>
    <w:rsid w:val="22612D6A"/>
    <w:rsid w:val="2274212D"/>
    <w:rsid w:val="22826D9C"/>
    <w:rsid w:val="2283AC77"/>
    <w:rsid w:val="22895FC5"/>
    <w:rsid w:val="228C49BB"/>
    <w:rsid w:val="229369A3"/>
    <w:rsid w:val="22998278"/>
    <w:rsid w:val="229C7438"/>
    <w:rsid w:val="22A4C08B"/>
    <w:rsid w:val="22A8B030"/>
    <w:rsid w:val="22ACDDAD"/>
    <w:rsid w:val="22C6E75B"/>
    <w:rsid w:val="22DCE188"/>
    <w:rsid w:val="22DD5DCC"/>
    <w:rsid w:val="22E1D618"/>
    <w:rsid w:val="22E67BAD"/>
    <w:rsid w:val="22ECB1AA"/>
    <w:rsid w:val="22ED76F4"/>
    <w:rsid w:val="22F212E0"/>
    <w:rsid w:val="22F7865F"/>
    <w:rsid w:val="22F99D96"/>
    <w:rsid w:val="22F9B72E"/>
    <w:rsid w:val="230FD79F"/>
    <w:rsid w:val="2315DD3B"/>
    <w:rsid w:val="231BE39A"/>
    <w:rsid w:val="231D86A1"/>
    <w:rsid w:val="23263C41"/>
    <w:rsid w:val="2332C805"/>
    <w:rsid w:val="233492F1"/>
    <w:rsid w:val="233B8478"/>
    <w:rsid w:val="233CCE32"/>
    <w:rsid w:val="23449C69"/>
    <w:rsid w:val="2349EA54"/>
    <w:rsid w:val="2356A14D"/>
    <w:rsid w:val="2356D4CB"/>
    <w:rsid w:val="23570435"/>
    <w:rsid w:val="2357DAB7"/>
    <w:rsid w:val="235A330B"/>
    <w:rsid w:val="235C8D30"/>
    <w:rsid w:val="236091A9"/>
    <w:rsid w:val="236674D1"/>
    <w:rsid w:val="2366B464"/>
    <w:rsid w:val="23672F7C"/>
    <w:rsid w:val="2376D915"/>
    <w:rsid w:val="237C1083"/>
    <w:rsid w:val="23807973"/>
    <w:rsid w:val="2381BE2E"/>
    <w:rsid w:val="23971FDA"/>
    <w:rsid w:val="23B1CCE9"/>
    <w:rsid w:val="23B8F265"/>
    <w:rsid w:val="23BF6CF4"/>
    <w:rsid w:val="23C3DF3F"/>
    <w:rsid w:val="23D824D4"/>
    <w:rsid w:val="23DFAC76"/>
    <w:rsid w:val="23E16869"/>
    <w:rsid w:val="23E436F0"/>
    <w:rsid w:val="23E8C6E2"/>
    <w:rsid w:val="23E9F529"/>
    <w:rsid w:val="23EC9967"/>
    <w:rsid w:val="23F58A74"/>
    <w:rsid w:val="240742AE"/>
    <w:rsid w:val="2409C790"/>
    <w:rsid w:val="240B4ADF"/>
    <w:rsid w:val="240BD436"/>
    <w:rsid w:val="240C4038"/>
    <w:rsid w:val="241AC944"/>
    <w:rsid w:val="241CEC4B"/>
    <w:rsid w:val="24229044"/>
    <w:rsid w:val="243EBDB7"/>
    <w:rsid w:val="243F60CB"/>
    <w:rsid w:val="2441FB21"/>
    <w:rsid w:val="2450AED7"/>
    <w:rsid w:val="2452AAD4"/>
    <w:rsid w:val="245AA6CC"/>
    <w:rsid w:val="245B4E84"/>
    <w:rsid w:val="245F9C25"/>
    <w:rsid w:val="24698A20"/>
    <w:rsid w:val="2475FE27"/>
    <w:rsid w:val="2477220B"/>
    <w:rsid w:val="247881A9"/>
    <w:rsid w:val="24791AD8"/>
    <w:rsid w:val="247E61E9"/>
    <w:rsid w:val="247FDA7E"/>
    <w:rsid w:val="2486E5C0"/>
    <w:rsid w:val="248DD611"/>
    <w:rsid w:val="24927ACF"/>
    <w:rsid w:val="24A0B0D9"/>
    <w:rsid w:val="24AA1372"/>
    <w:rsid w:val="24AD230E"/>
    <w:rsid w:val="24B0B8F7"/>
    <w:rsid w:val="24BADABE"/>
    <w:rsid w:val="24BBAA66"/>
    <w:rsid w:val="24BE2C7C"/>
    <w:rsid w:val="24C032CD"/>
    <w:rsid w:val="24C62A1C"/>
    <w:rsid w:val="24C8E774"/>
    <w:rsid w:val="24C9DEF9"/>
    <w:rsid w:val="24D3D2DF"/>
    <w:rsid w:val="24E46E38"/>
    <w:rsid w:val="24EC0BA6"/>
    <w:rsid w:val="24F23445"/>
    <w:rsid w:val="24F2A52C"/>
    <w:rsid w:val="24F7A3EC"/>
    <w:rsid w:val="2508F82E"/>
    <w:rsid w:val="25299CA2"/>
    <w:rsid w:val="253670B1"/>
    <w:rsid w:val="253844BF"/>
    <w:rsid w:val="25418C02"/>
    <w:rsid w:val="2547F684"/>
    <w:rsid w:val="25521C68"/>
    <w:rsid w:val="255BF183"/>
    <w:rsid w:val="2561E6A4"/>
    <w:rsid w:val="25637A59"/>
    <w:rsid w:val="256775A3"/>
    <w:rsid w:val="256A5786"/>
    <w:rsid w:val="256E2770"/>
    <w:rsid w:val="2570A659"/>
    <w:rsid w:val="2572B371"/>
    <w:rsid w:val="25894D86"/>
    <w:rsid w:val="258CDF9B"/>
    <w:rsid w:val="2590F5ED"/>
    <w:rsid w:val="25922F40"/>
    <w:rsid w:val="25A2CF8A"/>
    <w:rsid w:val="25A4A29A"/>
    <w:rsid w:val="25A4CDD0"/>
    <w:rsid w:val="25A7BEAE"/>
    <w:rsid w:val="25AD22EB"/>
    <w:rsid w:val="25BCC069"/>
    <w:rsid w:val="25C35EF4"/>
    <w:rsid w:val="25CF0E68"/>
    <w:rsid w:val="25D3E645"/>
    <w:rsid w:val="25D42F6A"/>
    <w:rsid w:val="25E02219"/>
    <w:rsid w:val="25E02459"/>
    <w:rsid w:val="25E15273"/>
    <w:rsid w:val="2608035B"/>
    <w:rsid w:val="260CC536"/>
    <w:rsid w:val="261525F5"/>
    <w:rsid w:val="261673ED"/>
    <w:rsid w:val="261D35DD"/>
    <w:rsid w:val="262144BA"/>
    <w:rsid w:val="262A5884"/>
    <w:rsid w:val="262DD02D"/>
    <w:rsid w:val="2631F1C1"/>
    <w:rsid w:val="2632B63C"/>
    <w:rsid w:val="263BC2B8"/>
    <w:rsid w:val="26417F8A"/>
    <w:rsid w:val="26430951"/>
    <w:rsid w:val="264E258F"/>
    <w:rsid w:val="2651AD8C"/>
    <w:rsid w:val="265443D6"/>
    <w:rsid w:val="26546D5B"/>
    <w:rsid w:val="2664CEA3"/>
    <w:rsid w:val="2669C24F"/>
    <w:rsid w:val="266B2427"/>
    <w:rsid w:val="266F1213"/>
    <w:rsid w:val="2680E42A"/>
    <w:rsid w:val="2689B5CC"/>
    <w:rsid w:val="268E758D"/>
    <w:rsid w:val="2693F12F"/>
    <w:rsid w:val="26981700"/>
    <w:rsid w:val="26B542EB"/>
    <w:rsid w:val="26CBB8AC"/>
    <w:rsid w:val="26DBB7DC"/>
    <w:rsid w:val="26DC02A6"/>
    <w:rsid w:val="26E18FB3"/>
    <w:rsid w:val="26EB9553"/>
    <w:rsid w:val="270250BD"/>
    <w:rsid w:val="27071D36"/>
    <w:rsid w:val="270BDB1B"/>
    <w:rsid w:val="27130B79"/>
    <w:rsid w:val="271A3DB6"/>
    <w:rsid w:val="2724A799"/>
    <w:rsid w:val="27288FEB"/>
    <w:rsid w:val="2728DEB2"/>
    <w:rsid w:val="272C5757"/>
    <w:rsid w:val="273309EA"/>
    <w:rsid w:val="273C13C6"/>
    <w:rsid w:val="273C9B5E"/>
    <w:rsid w:val="273D9D33"/>
    <w:rsid w:val="273E063B"/>
    <w:rsid w:val="274F481C"/>
    <w:rsid w:val="27596607"/>
    <w:rsid w:val="275AC5E3"/>
    <w:rsid w:val="275BD1AE"/>
    <w:rsid w:val="2776F25C"/>
    <w:rsid w:val="277C79A5"/>
    <w:rsid w:val="2789D681"/>
    <w:rsid w:val="278AD8BC"/>
    <w:rsid w:val="27A9B2C9"/>
    <w:rsid w:val="27B27831"/>
    <w:rsid w:val="27B3E65C"/>
    <w:rsid w:val="27BC2A33"/>
    <w:rsid w:val="27BC6884"/>
    <w:rsid w:val="27BC7EB9"/>
    <w:rsid w:val="27BCD3B6"/>
    <w:rsid w:val="27D3CF8A"/>
    <w:rsid w:val="27E3524F"/>
    <w:rsid w:val="27E51751"/>
    <w:rsid w:val="27E525B3"/>
    <w:rsid w:val="27EA25C4"/>
    <w:rsid w:val="2806727C"/>
    <w:rsid w:val="280D6B68"/>
    <w:rsid w:val="2817634B"/>
    <w:rsid w:val="281B3A74"/>
    <w:rsid w:val="281C41D3"/>
    <w:rsid w:val="281CA7E5"/>
    <w:rsid w:val="281FB505"/>
    <w:rsid w:val="282322E3"/>
    <w:rsid w:val="28294BDB"/>
    <w:rsid w:val="282E919B"/>
    <w:rsid w:val="2838EC74"/>
    <w:rsid w:val="2843DD75"/>
    <w:rsid w:val="284B6440"/>
    <w:rsid w:val="2853EA96"/>
    <w:rsid w:val="286910C3"/>
    <w:rsid w:val="28703BE4"/>
    <w:rsid w:val="2870C79E"/>
    <w:rsid w:val="28853AA5"/>
    <w:rsid w:val="2887FBD8"/>
    <w:rsid w:val="28899155"/>
    <w:rsid w:val="289138AA"/>
    <w:rsid w:val="289AB667"/>
    <w:rsid w:val="289E592E"/>
    <w:rsid w:val="28A5D27F"/>
    <w:rsid w:val="28A7B105"/>
    <w:rsid w:val="28AD462C"/>
    <w:rsid w:val="28ADA7F5"/>
    <w:rsid w:val="28AF088A"/>
    <w:rsid w:val="28CBB187"/>
    <w:rsid w:val="28D419C2"/>
    <w:rsid w:val="28D94E77"/>
    <w:rsid w:val="28E24635"/>
    <w:rsid w:val="28E83F0E"/>
    <w:rsid w:val="28FD31BE"/>
    <w:rsid w:val="290197FF"/>
    <w:rsid w:val="2904F1F9"/>
    <w:rsid w:val="2915EAA7"/>
    <w:rsid w:val="291D636A"/>
    <w:rsid w:val="292C8615"/>
    <w:rsid w:val="292F92DE"/>
    <w:rsid w:val="29341E96"/>
    <w:rsid w:val="2937FE21"/>
    <w:rsid w:val="2938D560"/>
    <w:rsid w:val="29428807"/>
    <w:rsid w:val="294E5C08"/>
    <w:rsid w:val="29512DD8"/>
    <w:rsid w:val="295402B0"/>
    <w:rsid w:val="296195E2"/>
    <w:rsid w:val="29668DE3"/>
    <w:rsid w:val="29683A65"/>
    <w:rsid w:val="296F1C4C"/>
    <w:rsid w:val="29717393"/>
    <w:rsid w:val="2972144A"/>
    <w:rsid w:val="297C031B"/>
    <w:rsid w:val="2984DE5C"/>
    <w:rsid w:val="2984DF99"/>
    <w:rsid w:val="29881F44"/>
    <w:rsid w:val="29898273"/>
    <w:rsid w:val="2989F8F8"/>
    <w:rsid w:val="299BE58D"/>
    <w:rsid w:val="29A574C8"/>
    <w:rsid w:val="29B32671"/>
    <w:rsid w:val="29B5085B"/>
    <w:rsid w:val="29B767C7"/>
    <w:rsid w:val="29B7FE06"/>
    <w:rsid w:val="29D14E66"/>
    <w:rsid w:val="29D74A15"/>
    <w:rsid w:val="29DB2D7F"/>
    <w:rsid w:val="29E39C86"/>
    <w:rsid w:val="29EE1E93"/>
    <w:rsid w:val="29F0B977"/>
    <w:rsid w:val="29F2BECC"/>
    <w:rsid w:val="2A10C2C7"/>
    <w:rsid w:val="2A11D12B"/>
    <w:rsid w:val="2A214B6D"/>
    <w:rsid w:val="2A3461E4"/>
    <w:rsid w:val="2A34ECA2"/>
    <w:rsid w:val="2A35EDCF"/>
    <w:rsid w:val="2A386422"/>
    <w:rsid w:val="2A3D7A91"/>
    <w:rsid w:val="2A43FF49"/>
    <w:rsid w:val="2A44B577"/>
    <w:rsid w:val="2A44CFDE"/>
    <w:rsid w:val="2A49F5AC"/>
    <w:rsid w:val="2A4B0898"/>
    <w:rsid w:val="2A4F85D7"/>
    <w:rsid w:val="2A51D237"/>
    <w:rsid w:val="2A577B8E"/>
    <w:rsid w:val="2A61598F"/>
    <w:rsid w:val="2A6762BB"/>
    <w:rsid w:val="2A73B48B"/>
    <w:rsid w:val="2A768432"/>
    <w:rsid w:val="2A7B3002"/>
    <w:rsid w:val="2A7B31A7"/>
    <w:rsid w:val="2A809C19"/>
    <w:rsid w:val="2A8130BC"/>
    <w:rsid w:val="2A82762B"/>
    <w:rsid w:val="2A8643F1"/>
    <w:rsid w:val="2A89BF86"/>
    <w:rsid w:val="2A8AEFC6"/>
    <w:rsid w:val="2A94D24C"/>
    <w:rsid w:val="2A98A0DB"/>
    <w:rsid w:val="2AA11F08"/>
    <w:rsid w:val="2AA12121"/>
    <w:rsid w:val="2AA9B2ED"/>
    <w:rsid w:val="2AB16F9B"/>
    <w:rsid w:val="2AB8B535"/>
    <w:rsid w:val="2ABBB0D6"/>
    <w:rsid w:val="2ABEEF97"/>
    <w:rsid w:val="2ACFE918"/>
    <w:rsid w:val="2AD37A72"/>
    <w:rsid w:val="2AD5887F"/>
    <w:rsid w:val="2AE23751"/>
    <w:rsid w:val="2AE37DEA"/>
    <w:rsid w:val="2AE80CFB"/>
    <w:rsid w:val="2B061D3D"/>
    <w:rsid w:val="2B063629"/>
    <w:rsid w:val="2B0BFD16"/>
    <w:rsid w:val="2B0D5C0C"/>
    <w:rsid w:val="2B24EAE1"/>
    <w:rsid w:val="2B2F1CB0"/>
    <w:rsid w:val="2B2FDF9B"/>
    <w:rsid w:val="2B2FE0D7"/>
    <w:rsid w:val="2B355591"/>
    <w:rsid w:val="2B454CB8"/>
    <w:rsid w:val="2B4B5D35"/>
    <w:rsid w:val="2B4E38F3"/>
    <w:rsid w:val="2B55FAAF"/>
    <w:rsid w:val="2B577927"/>
    <w:rsid w:val="2B5FCE38"/>
    <w:rsid w:val="2B5FEB0B"/>
    <w:rsid w:val="2B66588A"/>
    <w:rsid w:val="2B7C1645"/>
    <w:rsid w:val="2B8AACBF"/>
    <w:rsid w:val="2B8B42B4"/>
    <w:rsid w:val="2B8BF024"/>
    <w:rsid w:val="2B964B6C"/>
    <w:rsid w:val="2B98AB71"/>
    <w:rsid w:val="2B9931BE"/>
    <w:rsid w:val="2BB95CF2"/>
    <w:rsid w:val="2BC0AD65"/>
    <w:rsid w:val="2BC4FD0F"/>
    <w:rsid w:val="2BC9FD59"/>
    <w:rsid w:val="2BCB011E"/>
    <w:rsid w:val="2BD1AADC"/>
    <w:rsid w:val="2BDB0E90"/>
    <w:rsid w:val="2BDC53AC"/>
    <w:rsid w:val="2BE8416F"/>
    <w:rsid w:val="2BF18C9A"/>
    <w:rsid w:val="2BF27909"/>
    <w:rsid w:val="2BF5EBAF"/>
    <w:rsid w:val="2C0274EF"/>
    <w:rsid w:val="2C0CDF0B"/>
    <w:rsid w:val="2C16A8DC"/>
    <w:rsid w:val="2C1C2F6D"/>
    <w:rsid w:val="2C1CC11E"/>
    <w:rsid w:val="2C1DC52C"/>
    <w:rsid w:val="2C29EACC"/>
    <w:rsid w:val="2C2CD186"/>
    <w:rsid w:val="2C3EAFDB"/>
    <w:rsid w:val="2C421FA2"/>
    <w:rsid w:val="2C470CA0"/>
    <w:rsid w:val="2C4780F7"/>
    <w:rsid w:val="2C53B165"/>
    <w:rsid w:val="2C581DD8"/>
    <w:rsid w:val="2C5BC183"/>
    <w:rsid w:val="2C5F6832"/>
    <w:rsid w:val="2C5F8270"/>
    <w:rsid w:val="2C61D3B5"/>
    <w:rsid w:val="2C6A80F0"/>
    <w:rsid w:val="2C76A639"/>
    <w:rsid w:val="2C900117"/>
    <w:rsid w:val="2C9C46B6"/>
    <w:rsid w:val="2C9D98A2"/>
    <w:rsid w:val="2C9FD8B4"/>
    <w:rsid w:val="2C9FE3D4"/>
    <w:rsid w:val="2CA31CA2"/>
    <w:rsid w:val="2CA5BB05"/>
    <w:rsid w:val="2CAD3522"/>
    <w:rsid w:val="2CB7D69A"/>
    <w:rsid w:val="2CC2A70E"/>
    <w:rsid w:val="2CCA79CD"/>
    <w:rsid w:val="2CCB76A8"/>
    <w:rsid w:val="2CCCC1F9"/>
    <w:rsid w:val="2CCD0CA7"/>
    <w:rsid w:val="2CCD8DEB"/>
    <w:rsid w:val="2CD50D22"/>
    <w:rsid w:val="2CE9F74E"/>
    <w:rsid w:val="2CEBD6C3"/>
    <w:rsid w:val="2CF28037"/>
    <w:rsid w:val="2CF2A6A4"/>
    <w:rsid w:val="2CFA5537"/>
    <w:rsid w:val="2CFFE10F"/>
    <w:rsid w:val="2D04A982"/>
    <w:rsid w:val="2D05DB2E"/>
    <w:rsid w:val="2D084AD2"/>
    <w:rsid w:val="2D09545D"/>
    <w:rsid w:val="2D10F3CD"/>
    <w:rsid w:val="2D1C1C04"/>
    <w:rsid w:val="2D25F80F"/>
    <w:rsid w:val="2D33FF2F"/>
    <w:rsid w:val="2D3D56B2"/>
    <w:rsid w:val="2D435DF3"/>
    <w:rsid w:val="2D43FFF4"/>
    <w:rsid w:val="2D4D1AD5"/>
    <w:rsid w:val="2D4EF472"/>
    <w:rsid w:val="2D52EF59"/>
    <w:rsid w:val="2D563AF2"/>
    <w:rsid w:val="2D5966A1"/>
    <w:rsid w:val="2D5D2CB8"/>
    <w:rsid w:val="2D6CD114"/>
    <w:rsid w:val="2D704F35"/>
    <w:rsid w:val="2D718790"/>
    <w:rsid w:val="2D71E04C"/>
    <w:rsid w:val="2D729E96"/>
    <w:rsid w:val="2DAB554D"/>
    <w:rsid w:val="2DB00886"/>
    <w:rsid w:val="2DCDE1EA"/>
    <w:rsid w:val="2DD2C7BF"/>
    <w:rsid w:val="2DD3A2CF"/>
    <w:rsid w:val="2DDC95BD"/>
    <w:rsid w:val="2DDD313E"/>
    <w:rsid w:val="2DE2A3CE"/>
    <w:rsid w:val="2DEDDD99"/>
    <w:rsid w:val="2DEE0755"/>
    <w:rsid w:val="2DFBBA34"/>
    <w:rsid w:val="2DFECCB0"/>
    <w:rsid w:val="2E004072"/>
    <w:rsid w:val="2E061281"/>
    <w:rsid w:val="2E0C5CE5"/>
    <w:rsid w:val="2E0F29FC"/>
    <w:rsid w:val="2E16CC73"/>
    <w:rsid w:val="2E1B81C3"/>
    <w:rsid w:val="2E1E483B"/>
    <w:rsid w:val="2E26AD67"/>
    <w:rsid w:val="2E3162C8"/>
    <w:rsid w:val="2E36AD93"/>
    <w:rsid w:val="2E47931F"/>
    <w:rsid w:val="2E4B8C94"/>
    <w:rsid w:val="2E615184"/>
    <w:rsid w:val="2E6B2003"/>
    <w:rsid w:val="2E6CCCEE"/>
    <w:rsid w:val="2E6E340C"/>
    <w:rsid w:val="2E723F09"/>
    <w:rsid w:val="2E75B400"/>
    <w:rsid w:val="2E81D311"/>
    <w:rsid w:val="2E8457FB"/>
    <w:rsid w:val="2EA00F8D"/>
    <w:rsid w:val="2EA2543A"/>
    <w:rsid w:val="2EAE3671"/>
    <w:rsid w:val="2EAF3B1A"/>
    <w:rsid w:val="2EB03CE1"/>
    <w:rsid w:val="2EB9C4C2"/>
    <w:rsid w:val="2EBB2CCB"/>
    <w:rsid w:val="2EBE9FD5"/>
    <w:rsid w:val="2EC316D6"/>
    <w:rsid w:val="2EC48E62"/>
    <w:rsid w:val="2EC6B580"/>
    <w:rsid w:val="2EC90CD0"/>
    <w:rsid w:val="2ECDEC2E"/>
    <w:rsid w:val="2ED68C8E"/>
    <w:rsid w:val="2ED9DB8C"/>
    <w:rsid w:val="2EE4D559"/>
    <w:rsid w:val="2EE78F71"/>
    <w:rsid w:val="2EECA198"/>
    <w:rsid w:val="2F01BE6B"/>
    <w:rsid w:val="2F01F3A5"/>
    <w:rsid w:val="2F042F5F"/>
    <w:rsid w:val="2F0AEE64"/>
    <w:rsid w:val="2F0B277E"/>
    <w:rsid w:val="2F0D50DE"/>
    <w:rsid w:val="2F0FDC8D"/>
    <w:rsid w:val="2F1509B6"/>
    <w:rsid w:val="2F25D35D"/>
    <w:rsid w:val="2F35AFAF"/>
    <w:rsid w:val="2F453BB6"/>
    <w:rsid w:val="2F47357F"/>
    <w:rsid w:val="2F486110"/>
    <w:rsid w:val="2F548CED"/>
    <w:rsid w:val="2F625D67"/>
    <w:rsid w:val="2F6BE6B5"/>
    <w:rsid w:val="2F6E3A4D"/>
    <w:rsid w:val="2F760F5D"/>
    <w:rsid w:val="2F7752C0"/>
    <w:rsid w:val="2F8159BB"/>
    <w:rsid w:val="2F886459"/>
    <w:rsid w:val="2F899E4F"/>
    <w:rsid w:val="2F8E2228"/>
    <w:rsid w:val="2F94A196"/>
    <w:rsid w:val="2F9DF71E"/>
    <w:rsid w:val="2FAA231D"/>
    <w:rsid w:val="2FB3E2FF"/>
    <w:rsid w:val="2FB884E5"/>
    <w:rsid w:val="2FC3D797"/>
    <w:rsid w:val="2FCF3BAF"/>
    <w:rsid w:val="2FD5F7A8"/>
    <w:rsid w:val="2FDCE263"/>
    <w:rsid w:val="2FE405E7"/>
    <w:rsid w:val="300E8C63"/>
    <w:rsid w:val="300EA19C"/>
    <w:rsid w:val="301318A6"/>
    <w:rsid w:val="30135586"/>
    <w:rsid w:val="30135858"/>
    <w:rsid w:val="3018F4E4"/>
    <w:rsid w:val="301A8602"/>
    <w:rsid w:val="301ECFBE"/>
    <w:rsid w:val="3025CB43"/>
    <w:rsid w:val="302AA221"/>
    <w:rsid w:val="302FD77A"/>
    <w:rsid w:val="3033DA26"/>
    <w:rsid w:val="3039D288"/>
    <w:rsid w:val="303CE6A1"/>
    <w:rsid w:val="303D4559"/>
    <w:rsid w:val="303DA014"/>
    <w:rsid w:val="303E0EFF"/>
    <w:rsid w:val="3043715C"/>
    <w:rsid w:val="30459DDB"/>
    <w:rsid w:val="30484D74"/>
    <w:rsid w:val="304CF208"/>
    <w:rsid w:val="30565071"/>
    <w:rsid w:val="3057AE6F"/>
    <w:rsid w:val="30597E47"/>
    <w:rsid w:val="305E042D"/>
    <w:rsid w:val="30670DB9"/>
    <w:rsid w:val="3067ED27"/>
    <w:rsid w:val="3072C51F"/>
    <w:rsid w:val="30759561"/>
    <w:rsid w:val="3075BDF8"/>
    <w:rsid w:val="3085EABF"/>
    <w:rsid w:val="30899394"/>
    <w:rsid w:val="308A6980"/>
    <w:rsid w:val="3094A6F8"/>
    <w:rsid w:val="309D0B03"/>
    <w:rsid w:val="30A37309"/>
    <w:rsid w:val="30A79316"/>
    <w:rsid w:val="30A84DAF"/>
    <w:rsid w:val="30C4FDBD"/>
    <w:rsid w:val="30C7B31E"/>
    <w:rsid w:val="30CF6033"/>
    <w:rsid w:val="30D0D6A4"/>
    <w:rsid w:val="30DA242D"/>
    <w:rsid w:val="30E88AA9"/>
    <w:rsid w:val="30F2C7BB"/>
    <w:rsid w:val="30F42BFE"/>
    <w:rsid w:val="30FC8B78"/>
    <w:rsid w:val="30FF2AF3"/>
    <w:rsid w:val="3102D145"/>
    <w:rsid w:val="310C9799"/>
    <w:rsid w:val="310EFC48"/>
    <w:rsid w:val="3114992C"/>
    <w:rsid w:val="311769DE"/>
    <w:rsid w:val="311C8B88"/>
    <w:rsid w:val="311FE769"/>
    <w:rsid w:val="313337A3"/>
    <w:rsid w:val="31444F0E"/>
    <w:rsid w:val="31461969"/>
    <w:rsid w:val="314B2AF9"/>
    <w:rsid w:val="314E14E5"/>
    <w:rsid w:val="315CD2EE"/>
    <w:rsid w:val="31604938"/>
    <w:rsid w:val="316BDA66"/>
    <w:rsid w:val="31796032"/>
    <w:rsid w:val="317F71E0"/>
    <w:rsid w:val="31852B37"/>
    <w:rsid w:val="319570F6"/>
    <w:rsid w:val="3199EB11"/>
    <w:rsid w:val="319FA021"/>
    <w:rsid w:val="31A80396"/>
    <w:rsid w:val="31B6B988"/>
    <w:rsid w:val="31BE369B"/>
    <w:rsid w:val="31BEEF7F"/>
    <w:rsid w:val="31C16173"/>
    <w:rsid w:val="31C24A13"/>
    <w:rsid w:val="31D99119"/>
    <w:rsid w:val="31DB69BF"/>
    <w:rsid w:val="31E2D298"/>
    <w:rsid w:val="31E50DDE"/>
    <w:rsid w:val="31E7B160"/>
    <w:rsid w:val="31F1D4FE"/>
    <w:rsid w:val="31F709E9"/>
    <w:rsid w:val="320481C7"/>
    <w:rsid w:val="32147F4C"/>
    <w:rsid w:val="32151B0D"/>
    <w:rsid w:val="3220C1F5"/>
    <w:rsid w:val="3220D0BA"/>
    <w:rsid w:val="32241841"/>
    <w:rsid w:val="322996E5"/>
    <w:rsid w:val="32367279"/>
    <w:rsid w:val="3250244E"/>
    <w:rsid w:val="325CEEEF"/>
    <w:rsid w:val="3262DAC5"/>
    <w:rsid w:val="326E743C"/>
    <w:rsid w:val="3282F509"/>
    <w:rsid w:val="3288447A"/>
    <w:rsid w:val="328A95B2"/>
    <w:rsid w:val="329F43E8"/>
    <w:rsid w:val="32A44D38"/>
    <w:rsid w:val="32A6D94C"/>
    <w:rsid w:val="32B4EF70"/>
    <w:rsid w:val="32B53096"/>
    <w:rsid w:val="32B949C5"/>
    <w:rsid w:val="32BDA027"/>
    <w:rsid w:val="32C2F2E9"/>
    <w:rsid w:val="32C51A91"/>
    <w:rsid w:val="32C7A4D8"/>
    <w:rsid w:val="32CA4F9F"/>
    <w:rsid w:val="32CF30BD"/>
    <w:rsid w:val="32CFE730"/>
    <w:rsid w:val="32CFE86E"/>
    <w:rsid w:val="32D391AD"/>
    <w:rsid w:val="32D631BB"/>
    <w:rsid w:val="32D71BF5"/>
    <w:rsid w:val="32E1A856"/>
    <w:rsid w:val="32E58F10"/>
    <w:rsid w:val="32E7280C"/>
    <w:rsid w:val="32E7D925"/>
    <w:rsid w:val="32ED371E"/>
    <w:rsid w:val="32F075BB"/>
    <w:rsid w:val="32F3A8DF"/>
    <w:rsid w:val="32F9F1B9"/>
    <w:rsid w:val="32FBC8D7"/>
    <w:rsid w:val="3306E6D3"/>
    <w:rsid w:val="3307AAC7"/>
    <w:rsid w:val="330A1EB6"/>
    <w:rsid w:val="330E23CB"/>
    <w:rsid w:val="33116579"/>
    <w:rsid w:val="3319833E"/>
    <w:rsid w:val="33226F94"/>
    <w:rsid w:val="3328FE8D"/>
    <w:rsid w:val="332C4FA1"/>
    <w:rsid w:val="33336C0B"/>
    <w:rsid w:val="33492523"/>
    <w:rsid w:val="334B8D2F"/>
    <w:rsid w:val="335C62B0"/>
    <w:rsid w:val="335CAF5A"/>
    <w:rsid w:val="33642AE9"/>
    <w:rsid w:val="33674911"/>
    <w:rsid w:val="336A2D8D"/>
    <w:rsid w:val="3376524E"/>
    <w:rsid w:val="33795648"/>
    <w:rsid w:val="337C1BDA"/>
    <w:rsid w:val="337F74F0"/>
    <w:rsid w:val="337FA847"/>
    <w:rsid w:val="33811880"/>
    <w:rsid w:val="3388CD2A"/>
    <w:rsid w:val="33A15D51"/>
    <w:rsid w:val="33A8F586"/>
    <w:rsid w:val="33B08AEC"/>
    <w:rsid w:val="33B0913F"/>
    <w:rsid w:val="33BB10B3"/>
    <w:rsid w:val="33C2B3C1"/>
    <w:rsid w:val="33C374A5"/>
    <w:rsid w:val="33C44A38"/>
    <w:rsid w:val="33C61E0B"/>
    <w:rsid w:val="33C83BCD"/>
    <w:rsid w:val="33CACEC9"/>
    <w:rsid w:val="33CE962B"/>
    <w:rsid w:val="33D5F65D"/>
    <w:rsid w:val="33D7EB9E"/>
    <w:rsid w:val="33EAE18F"/>
    <w:rsid w:val="33F491A9"/>
    <w:rsid w:val="33F52E29"/>
    <w:rsid w:val="3401E6BE"/>
    <w:rsid w:val="342288A1"/>
    <w:rsid w:val="3428AA24"/>
    <w:rsid w:val="343469D5"/>
    <w:rsid w:val="343B421A"/>
    <w:rsid w:val="34430C8F"/>
    <w:rsid w:val="34432321"/>
    <w:rsid w:val="34496ABF"/>
    <w:rsid w:val="344EF5A0"/>
    <w:rsid w:val="3456F347"/>
    <w:rsid w:val="3467713E"/>
    <w:rsid w:val="347185D2"/>
    <w:rsid w:val="347469CB"/>
    <w:rsid w:val="34758FD0"/>
    <w:rsid w:val="3476AA30"/>
    <w:rsid w:val="34772F68"/>
    <w:rsid w:val="34792368"/>
    <w:rsid w:val="3482517D"/>
    <w:rsid w:val="348E8435"/>
    <w:rsid w:val="34A385A9"/>
    <w:rsid w:val="34A778C0"/>
    <w:rsid w:val="34BE335F"/>
    <w:rsid w:val="34BE3FF5"/>
    <w:rsid w:val="34D46E5E"/>
    <w:rsid w:val="34DEBFE5"/>
    <w:rsid w:val="34E2C518"/>
    <w:rsid w:val="34E8F983"/>
    <w:rsid w:val="34F3A23A"/>
    <w:rsid w:val="34F5E141"/>
    <w:rsid w:val="3501D154"/>
    <w:rsid w:val="350AD696"/>
    <w:rsid w:val="351A735A"/>
    <w:rsid w:val="351D71C8"/>
    <w:rsid w:val="351F003B"/>
    <w:rsid w:val="35332D5B"/>
    <w:rsid w:val="35356D78"/>
    <w:rsid w:val="3550CB1A"/>
    <w:rsid w:val="3551CE48"/>
    <w:rsid w:val="35537E34"/>
    <w:rsid w:val="3556560F"/>
    <w:rsid w:val="355BE31C"/>
    <w:rsid w:val="355BEFA6"/>
    <w:rsid w:val="3562485A"/>
    <w:rsid w:val="3566C1CE"/>
    <w:rsid w:val="35671022"/>
    <w:rsid w:val="356998EC"/>
    <w:rsid w:val="356BD605"/>
    <w:rsid w:val="356E43DF"/>
    <w:rsid w:val="357E2323"/>
    <w:rsid w:val="358ADEF8"/>
    <w:rsid w:val="358B0BAD"/>
    <w:rsid w:val="358C701B"/>
    <w:rsid w:val="3597C3DC"/>
    <w:rsid w:val="35B04FD7"/>
    <w:rsid w:val="35B12763"/>
    <w:rsid w:val="35B70D89"/>
    <w:rsid w:val="35BEE614"/>
    <w:rsid w:val="35CC7312"/>
    <w:rsid w:val="35DE18CC"/>
    <w:rsid w:val="35E089DE"/>
    <w:rsid w:val="35E16E89"/>
    <w:rsid w:val="35E1DC4B"/>
    <w:rsid w:val="35E2392C"/>
    <w:rsid w:val="35EC61C3"/>
    <w:rsid w:val="35FF3072"/>
    <w:rsid w:val="36081479"/>
    <w:rsid w:val="360AC05C"/>
    <w:rsid w:val="360BA34C"/>
    <w:rsid w:val="36103A2C"/>
    <w:rsid w:val="36150E46"/>
    <w:rsid w:val="361BB5FA"/>
    <w:rsid w:val="3620632A"/>
    <w:rsid w:val="362502B5"/>
    <w:rsid w:val="36264D4F"/>
    <w:rsid w:val="3633B849"/>
    <w:rsid w:val="363A6028"/>
    <w:rsid w:val="363D4307"/>
    <w:rsid w:val="3647C752"/>
    <w:rsid w:val="364842B4"/>
    <w:rsid w:val="364C3312"/>
    <w:rsid w:val="3657AD07"/>
    <w:rsid w:val="36719219"/>
    <w:rsid w:val="367842B3"/>
    <w:rsid w:val="367DBBC2"/>
    <w:rsid w:val="367EB212"/>
    <w:rsid w:val="36844143"/>
    <w:rsid w:val="36860AAE"/>
    <w:rsid w:val="368DF429"/>
    <w:rsid w:val="369088A7"/>
    <w:rsid w:val="3693402C"/>
    <w:rsid w:val="3696A1A7"/>
    <w:rsid w:val="36A11A21"/>
    <w:rsid w:val="36AAB1ED"/>
    <w:rsid w:val="36B0A6C3"/>
    <w:rsid w:val="36BE67E8"/>
    <w:rsid w:val="36DDEEC7"/>
    <w:rsid w:val="36DE8B20"/>
    <w:rsid w:val="36E9C721"/>
    <w:rsid w:val="36EEC092"/>
    <w:rsid w:val="36F154D0"/>
    <w:rsid w:val="36F46EC2"/>
    <w:rsid w:val="36FC5BA1"/>
    <w:rsid w:val="3703A70D"/>
    <w:rsid w:val="37062028"/>
    <w:rsid w:val="37093EF8"/>
    <w:rsid w:val="370E7A7A"/>
    <w:rsid w:val="371070A0"/>
    <w:rsid w:val="371AFDA2"/>
    <w:rsid w:val="371E6F7E"/>
    <w:rsid w:val="371FAA6B"/>
    <w:rsid w:val="37309FE9"/>
    <w:rsid w:val="373635FC"/>
    <w:rsid w:val="3736AD4F"/>
    <w:rsid w:val="3746A6B9"/>
    <w:rsid w:val="374764D3"/>
    <w:rsid w:val="3747F08C"/>
    <w:rsid w:val="374C3B9E"/>
    <w:rsid w:val="37726747"/>
    <w:rsid w:val="37755DB7"/>
    <w:rsid w:val="3776B744"/>
    <w:rsid w:val="377A0652"/>
    <w:rsid w:val="37869D65"/>
    <w:rsid w:val="378CEA12"/>
    <w:rsid w:val="37964C46"/>
    <w:rsid w:val="37A7B419"/>
    <w:rsid w:val="37AEA274"/>
    <w:rsid w:val="37B3FFF0"/>
    <w:rsid w:val="37B697D6"/>
    <w:rsid w:val="37B7ABF2"/>
    <w:rsid w:val="37B9F23F"/>
    <w:rsid w:val="37BDF2DF"/>
    <w:rsid w:val="37C82299"/>
    <w:rsid w:val="37D47526"/>
    <w:rsid w:val="37D8F47F"/>
    <w:rsid w:val="37E55CAD"/>
    <w:rsid w:val="37E63BE5"/>
    <w:rsid w:val="37E6BF71"/>
    <w:rsid w:val="37EFD018"/>
    <w:rsid w:val="37F3F583"/>
    <w:rsid w:val="37F71DE6"/>
    <w:rsid w:val="37F858F6"/>
    <w:rsid w:val="38069FE9"/>
    <w:rsid w:val="38141228"/>
    <w:rsid w:val="3815A332"/>
    <w:rsid w:val="381BD064"/>
    <w:rsid w:val="3827B630"/>
    <w:rsid w:val="38298E97"/>
    <w:rsid w:val="38469D1F"/>
    <w:rsid w:val="384D8234"/>
    <w:rsid w:val="38505ACE"/>
    <w:rsid w:val="3850F6CA"/>
    <w:rsid w:val="3852C043"/>
    <w:rsid w:val="38546F69"/>
    <w:rsid w:val="3859D6AF"/>
    <w:rsid w:val="385B5463"/>
    <w:rsid w:val="385DA04D"/>
    <w:rsid w:val="3866DAC8"/>
    <w:rsid w:val="3870DB06"/>
    <w:rsid w:val="3870DE68"/>
    <w:rsid w:val="387B5408"/>
    <w:rsid w:val="3882193F"/>
    <w:rsid w:val="389D0914"/>
    <w:rsid w:val="38A177E1"/>
    <w:rsid w:val="38A3785C"/>
    <w:rsid w:val="38A52A55"/>
    <w:rsid w:val="38A5F652"/>
    <w:rsid w:val="38AEB775"/>
    <w:rsid w:val="38B509D8"/>
    <w:rsid w:val="38B908D9"/>
    <w:rsid w:val="38F98A3B"/>
    <w:rsid w:val="39048030"/>
    <w:rsid w:val="39065F2C"/>
    <w:rsid w:val="390BCECD"/>
    <w:rsid w:val="3910D9B7"/>
    <w:rsid w:val="3918605E"/>
    <w:rsid w:val="3918A32F"/>
    <w:rsid w:val="391A47DD"/>
    <w:rsid w:val="391ECD18"/>
    <w:rsid w:val="391ED97D"/>
    <w:rsid w:val="39207331"/>
    <w:rsid w:val="3921E975"/>
    <w:rsid w:val="39267ED3"/>
    <w:rsid w:val="392ECC44"/>
    <w:rsid w:val="3932346D"/>
    <w:rsid w:val="3938A166"/>
    <w:rsid w:val="393C8281"/>
    <w:rsid w:val="395479C5"/>
    <w:rsid w:val="395ACB51"/>
    <w:rsid w:val="39659F18"/>
    <w:rsid w:val="396C193F"/>
    <w:rsid w:val="397B54C0"/>
    <w:rsid w:val="397BC6E9"/>
    <w:rsid w:val="398A45C6"/>
    <w:rsid w:val="398BEE96"/>
    <w:rsid w:val="398FF1D8"/>
    <w:rsid w:val="3992F581"/>
    <w:rsid w:val="3994F183"/>
    <w:rsid w:val="399CD179"/>
    <w:rsid w:val="399D94EE"/>
    <w:rsid w:val="39A34B27"/>
    <w:rsid w:val="39A85980"/>
    <w:rsid w:val="39A9F6B5"/>
    <w:rsid w:val="39BE5BA8"/>
    <w:rsid w:val="39CA59CB"/>
    <w:rsid w:val="39CD4F99"/>
    <w:rsid w:val="39EF4718"/>
    <w:rsid w:val="3A014F75"/>
    <w:rsid w:val="3A2F95DC"/>
    <w:rsid w:val="3A32FAEC"/>
    <w:rsid w:val="3A373237"/>
    <w:rsid w:val="3A395FE7"/>
    <w:rsid w:val="3A3C97BA"/>
    <w:rsid w:val="3A41845E"/>
    <w:rsid w:val="3A47BC69"/>
    <w:rsid w:val="3A495280"/>
    <w:rsid w:val="3A4A6134"/>
    <w:rsid w:val="3A5036DD"/>
    <w:rsid w:val="3A554F62"/>
    <w:rsid w:val="3A5A0B9C"/>
    <w:rsid w:val="3A615352"/>
    <w:rsid w:val="3A64564A"/>
    <w:rsid w:val="3A6A4F01"/>
    <w:rsid w:val="3A6F18A8"/>
    <w:rsid w:val="3A70F438"/>
    <w:rsid w:val="3A75F26C"/>
    <w:rsid w:val="3A7D5ED7"/>
    <w:rsid w:val="3A7D9786"/>
    <w:rsid w:val="3A82D446"/>
    <w:rsid w:val="3A83B796"/>
    <w:rsid w:val="3A8EA879"/>
    <w:rsid w:val="3AA676FF"/>
    <w:rsid w:val="3AAC6A27"/>
    <w:rsid w:val="3AAD0FBA"/>
    <w:rsid w:val="3AB65B05"/>
    <w:rsid w:val="3ABECC4E"/>
    <w:rsid w:val="3AC297A7"/>
    <w:rsid w:val="3ACADA83"/>
    <w:rsid w:val="3AD7512A"/>
    <w:rsid w:val="3AE7D3EF"/>
    <w:rsid w:val="3AF19301"/>
    <w:rsid w:val="3AF64B90"/>
    <w:rsid w:val="3AFAA034"/>
    <w:rsid w:val="3B054989"/>
    <w:rsid w:val="3B08844E"/>
    <w:rsid w:val="3B09B282"/>
    <w:rsid w:val="3B14316E"/>
    <w:rsid w:val="3B3D90C4"/>
    <w:rsid w:val="3B40AD8A"/>
    <w:rsid w:val="3B42F993"/>
    <w:rsid w:val="3B51B9D9"/>
    <w:rsid w:val="3B6BEE62"/>
    <w:rsid w:val="3B6F308F"/>
    <w:rsid w:val="3B7B6F8A"/>
    <w:rsid w:val="3B7EEEE8"/>
    <w:rsid w:val="3B7FDE04"/>
    <w:rsid w:val="3B8349A7"/>
    <w:rsid w:val="3B874B54"/>
    <w:rsid w:val="3B88CC30"/>
    <w:rsid w:val="3B89B4DE"/>
    <w:rsid w:val="3B8AF224"/>
    <w:rsid w:val="3B907167"/>
    <w:rsid w:val="3BADDAC9"/>
    <w:rsid w:val="3BBAE5B0"/>
    <w:rsid w:val="3BBEACD0"/>
    <w:rsid w:val="3BCD91BE"/>
    <w:rsid w:val="3BD50693"/>
    <w:rsid w:val="3BDB191E"/>
    <w:rsid w:val="3BDD54BF"/>
    <w:rsid w:val="3BE0CA00"/>
    <w:rsid w:val="3BF85001"/>
    <w:rsid w:val="3BFA8E3B"/>
    <w:rsid w:val="3C005237"/>
    <w:rsid w:val="3C04EBB7"/>
    <w:rsid w:val="3C1916EC"/>
    <w:rsid w:val="3C1DD457"/>
    <w:rsid w:val="3C27BC6A"/>
    <w:rsid w:val="3C3065E3"/>
    <w:rsid w:val="3C3464AE"/>
    <w:rsid w:val="3C4042D2"/>
    <w:rsid w:val="3C507D1A"/>
    <w:rsid w:val="3C51E560"/>
    <w:rsid w:val="3C5E1314"/>
    <w:rsid w:val="3C66E08F"/>
    <w:rsid w:val="3C6A190B"/>
    <w:rsid w:val="3C6C98B7"/>
    <w:rsid w:val="3C742DE2"/>
    <w:rsid w:val="3C7DE04C"/>
    <w:rsid w:val="3C7F8D8F"/>
    <w:rsid w:val="3C8C6525"/>
    <w:rsid w:val="3C95F365"/>
    <w:rsid w:val="3CA1EF20"/>
    <w:rsid w:val="3CAAB0AE"/>
    <w:rsid w:val="3CACDB00"/>
    <w:rsid w:val="3CAEE136"/>
    <w:rsid w:val="3CBD95BD"/>
    <w:rsid w:val="3CC8C1CC"/>
    <w:rsid w:val="3CC985C9"/>
    <w:rsid w:val="3CCD0814"/>
    <w:rsid w:val="3CE602DF"/>
    <w:rsid w:val="3CE8B65B"/>
    <w:rsid w:val="3CF40301"/>
    <w:rsid w:val="3CF4F221"/>
    <w:rsid w:val="3CFE4CF0"/>
    <w:rsid w:val="3D014F5F"/>
    <w:rsid w:val="3D07BEC3"/>
    <w:rsid w:val="3D0E7855"/>
    <w:rsid w:val="3D0EBD4C"/>
    <w:rsid w:val="3D0EE0E3"/>
    <w:rsid w:val="3D0FDC60"/>
    <w:rsid w:val="3D1476B5"/>
    <w:rsid w:val="3D14A70D"/>
    <w:rsid w:val="3D160EBB"/>
    <w:rsid w:val="3D1788EF"/>
    <w:rsid w:val="3D1DD62B"/>
    <w:rsid w:val="3D35A08D"/>
    <w:rsid w:val="3D3699AE"/>
    <w:rsid w:val="3D39330F"/>
    <w:rsid w:val="3D399BBE"/>
    <w:rsid w:val="3D3AE48D"/>
    <w:rsid w:val="3D3AFFB9"/>
    <w:rsid w:val="3D42FCBC"/>
    <w:rsid w:val="3D490F04"/>
    <w:rsid w:val="3D520AEE"/>
    <w:rsid w:val="3D66F120"/>
    <w:rsid w:val="3D6AAC52"/>
    <w:rsid w:val="3D80C76D"/>
    <w:rsid w:val="3D8509C9"/>
    <w:rsid w:val="3D893224"/>
    <w:rsid w:val="3DA4C3EF"/>
    <w:rsid w:val="3DA8C904"/>
    <w:rsid w:val="3DAF02EB"/>
    <w:rsid w:val="3DB01CA1"/>
    <w:rsid w:val="3DB0AA71"/>
    <w:rsid w:val="3DB638A6"/>
    <w:rsid w:val="3DB8F5C4"/>
    <w:rsid w:val="3DBDE05F"/>
    <w:rsid w:val="3DC6B9DA"/>
    <w:rsid w:val="3DC8B531"/>
    <w:rsid w:val="3DE4015C"/>
    <w:rsid w:val="3DF4FD38"/>
    <w:rsid w:val="3E0A0DE7"/>
    <w:rsid w:val="3E0A83BB"/>
    <w:rsid w:val="3E1A73CA"/>
    <w:rsid w:val="3E1CF88B"/>
    <w:rsid w:val="3E22DA2D"/>
    <w:rsid w:val="3E2E98B5"/>
    <w:rsid w:val="3E328B3E"/>
    <w:rsid w:val="3E352485"/>
    <w:rsid w:val="3E3B6621"/>
    <w:rsid w:val="3E3FB4EB"/>
    <w:rsid w:val="3E562670"/>
    <w:rsid w:val="3E5BAC7B"/>
    <w:rsid w:val="3E5BB0AB"/>
    <w:rsid w:val="3E5EF2FC"/>
    <w:rsid w:val="3E66A953"/>
    <w:rsid w:val="3E67AC01"/>
    <w:rsid w:val="3E6BA1D0"/>
    <w:rsid w:val="3E6BF05A"/>
    <w:rsid w:val="3E747114"/>
    <w:rsid w:val="3E792409"/>
    <w:rsid w:val="3E7D719A"/>
    <w:rsid w:val="3E7E1B5B"/>
    <w:rsid w:val="3E7E931B"/>
    <w:rsid w:val="3E7EB5D7"/>
    <w:rsid w:val="3E82F9DA"/>
    <w:rsid w:val="3E9AB705"/>
    <w:rsid w:val="3E9ABE3C"/>
    <w:rsid w:val="3E9C82CA"/>
    <w:rsid w:val="3E9DCAEE"/>
    <w:rsid w:val="3EA65758"/>
    <w:rsid w:val="3EA68423"/>
    <w:rsid w:val="3EA82D43"/>
    <w:rsid w:val="3EB088AC"/>
    <w:rsid w:val="3EB108CA"/>
    <w:rsid w:val="3EB5427F"/>
    <w:rsid w:val="3EBB2154"/>
    <w:rsid w:val="3EC1EAE9"/>
    <w:rsid w:val="3EC81229"/>
    <w:rsid w:val="3ED490A5"/>
    <w:rsid w:val="3EE1C9F4"/>
    <w:rsid w:val="3EECB770"/>
    <w:rsid w:val="3EF0AC1E"/>
    <w:rsid w:val="3EF6F59D"/>
    <w:rsid w:val="3F02EC3C"/>
    <w:rsid w:val="3F22738D"/>
    <w:rsid w:val="3F266635"/>
    <w:rsid w:val="3F3AE264"/>
    <w:rsid w:val="3F40A320"/>
    <w:rsid w:val="3F4F8EBF"/>
    <w:rsid w:val="3F5179DC"/>
    <w:rsid w:val="3F53743E"/>
    <w:rsid w:val="3F556828"/>
    <w:rsid w:val="3F5BBDE9"/>
    <w:rsid w:val="3F5F7B71"/>
    <w:rsid w:val="3F7534C2"/>
    <w:rsid w:val="3F7D7EE5"/>
    <w:rsid w:val="3F8172B4"/>
    <w:rsid w:val="3F837D39"/>
    <w:rsid w:val="3F875EDA"/>
    <w:rsid w:val="3F91600F"/>
    <w:rsid w:val="3F93A681"/>
    <w:rsid w:val="3F95B61A"/>
    <w:rsid w:val="3F9E0D46"/>
    <w:rsid w:val="3F9FB439"/>
    <w:rsid w:val="3FABBFB4"/>
    <w:rsid w:val="3FAEB95A"/>
    <w:rsid w:val="3FB72054"/>
    <w:rsid w:val="3FBA023B"/>
    <w:rsid w:val="3FC72DF7"/>
    <w:rsid w:val="3FCFF4B6"/>
    <w:rsid w:val="3FD00E4D"/>
    <w:rsid w:val="3FE90C87"/>
    <w:rsid w:val="3FEEEC40"/>
    <w:rsid w:val="400070A3"/>
    <w:rsid w:val="400174D0"/>
    <w:rsid w:val="40144416"/>
    <w:rsid w:val="4018E0B2"/>
    <w:rsid w:val="4032E9AA"/>
    <w:rsid w:val="403CFF1C"/>
    <w:rsid w:val="403D6849"/>
    <w:rsid w:val="40472313"/>
    <w:rsid w:val="4064A0F8"/>
    <w:rsid w:val="40675614"/>
    <w:rsid w:val="408902E3"/>
    <w:rsid w:val="40A7D3D9"/>
    <w:rsid w:val="40AF980F"/>
    <w:rsid w:val="40C419A1"/>
    <w:rsid w:val="40CA8E02"/>
    <w:rsid w:val="40CD21F2"/>
    <w:rsid w:val="40D3345C"/>
    <w:rsid w:val="40D9FB43"/>
    <w:rsid w:val="40E14980"/>
    <w:rsid w:val="40E2CC8C"/>
    <w:rsid w:val="40F0192C"/>
    <w:rsid w:val="40F4E3D6"/>
    <w:rsid w:val="40F8B2C3"/>
    <w:rsid w:val="40FD3E33"/>
    <w:rsid w:val="40FF6BB3"/>
    <w:rsid w:val="4108016D"/>
    <w:rsid w:val="410A0895"/>
    <w:rsid w:val="410DD67C"/>
    <w:rsid w:val="4110DBB4"/>
    <w:rsid w:val="41296C98"/>
    <w:rsid w:val="41299C36"/>
    <w:rsid w:val="412A7ACF"/>
    <w:rsid w:val="41318350"/>
    <w:rsid w:val="413CAA3F"/>
    <w:rsid w:val="4141421E"/>
    <w:rsid w:val="4142BC8C"/>
    <w:rsid w:val="414A35AA"/>
    <w:rsid w:val="414D793C"/>
    <w:rsid w:val="4150ACC7"/>
    <w:rsid w:val="4155E8D9"/>
    <w:rsid w:val="41629722"/>
    <w:rsid w:val="4167A2E5"/>
    <w:rsid w:val="416BFD1C"/>
    <w:rsid w:val="41766304"/>
    <w:rsid w:val="41773C5D"/>
    <w:rsid w:val="417B4E7B"/>
    <w:rsid w:val="4181C889"/>
    <w:rsid w:val="419670C4"/>
    <w:rsid w:val="4197D075"/>
    <w:rsid w:val="419A5FAE"/>
    <w:rsid w:val="41A57153"/>
    <w:rsid w:val="41B0A9D1"/>
    <w:rsid w:val="41B53B8E"/>
    <w:rsid w:val="41D8E8EA"/>
    <w:rsid w:val="41DA5CCD"/>
    <w:rsid w:val="41E45378"/>
    <w:rsid w:val="41E47515"/>
    <w:rsid w:val="41E61E36"/>
    <w:rsid w:val="41E69F83"/>
    <w:rsid w:val="41F72AC4"/>
    <w:rsid w:val="41F86061"/>
    <w:rsid w:val="41FD9AC2"/>
    <w:rsid w:val="4207A071"/>
    <w:rsid w:val="42114724"/>
    <w:rsid w:val="422A7331"/>
    <w:rsid w:val="422EE433"/>
    <w:rsid w:val="423D278C"/>
    <w:rsid w:val="42414357"/>
    <w:rsid w:val="424260E4"/>
    <w:rsid w:val="42444817"/>
    <w:rsid w:val="42460DB5"/>
    <w:rsid w:val="4255966D"/>
    <w:rsid w:val="425CA347"/>
    <w:rsid w:val="425CB5F7"/>
    <w:rsid w:val="426EFEAA"/>
    <w:rsid w:val="4274959D"/>
    <w:rsid w:val="427C061D"/>
    <w:rsid w:val="42891A9E"/>
    <w:rsid w:val="428F6A04"/>
    <w:rsid w:val="429278BF"/>
    <w:rsid w:val="429B322F"/>
    <w:rsid w:val="42A85F3A"/>
    <w:rsid w:val="42AAFBAF"/>
    <w:rsid w:val="42B4BF43"/>
    <w:rsid w:val="42D5BC61"/>
    <w:rsid w:val="42D5C2E2"/>
    <w:rsid w:val="42D87AA0"/>
    <w:rsid w:val="4304B0B5"/>
    <w:rsid w:val="430534E9"/>
    <w:rsid w:val="430A3DEA"/>
    <w:rsid w:val="430CBFF4"/>
    <w:rsid w:val="43138790"/>
    <w:rsid w:val="4313D4DD"/>
    <w:rsid w:val="431573A6"/>
    <w:rsid w:val="431800D2"/>
    <w:rsid w:val="43310510"/>
    <w:rsid w:val="43450162"/>
    <w:rsid w:val="4358FB19"/>
    <w:rsid w:val="437E1F53"/>
    <w:rsid w:val="437FE088"/>
    <w:rsid w:val="43833727"/>
    <w:rsid w:val="438ADD22"/>
    <w:rsid w:val="438AEB33"/>
    <w:rsid w:val="438E3EF2"/>
    <w:rsid w:val="439053D2"/>
    <w:rsid w:val="43916109"/>
    <w:rsid w:val="43974856"/>
    <w:rsid w:val="43988700"/>
    <w:rsid w:val="439901C4"/>
    <w:rsid w:val="439C2EB8"/>
    <w:rsid w:val="43A29E43"/>
    <w:rsid w:val="43A556C3"/>
    <w:rsid w:val="43BD217A"/>
    <w:rsid w:val="43D0D960"/>
    <w:rsid w:val="43D18B95"/>
    <w:rsid w:val="43D23335"/>
    <w:rsid w:val="43D4FD08"/>
    <w:rsid w:val="43E4BFCC"/>
    <w:rsid w:val="43F000FB"/>
    <w:rsid w:val="43F1B6C3"/>
    <w:rsid w:val="43F873A8"/>
    <w:rsid w:val="43FA812B"/>
    <w:rsid w:val="43FE9EA3"/>
    <w:rsid w:val="4408ADA5"/>
    <w:rsid w:val="440D9C1B"/>
    <w:rsid w:val="441B62F2"/>
    <w:rsid w:val="441E7B86"/>
    <w:rsid w:val="444BD6A7"/>
    <w:rsid w:val="444D7DA9"/>
    <w:rsid w:val="44523632"/>
    <w:rsid w:val="44597705"/>
    <w:rsid w:val="445D1837"/>
    <w:rsid w:val="446613EC"/>
    <w:rsid w:val="4477DD8C"/>
    <w:rsid w:val="448AF6EA"/>
    <w:rsid w:val="449EC30C"/>
    <w:rsid w:val="44A6C6D0"/>
    <w:rsid w:val="44ABB783"/>
    <w:rsid w:val="44B1E1F5"/>
    <w:rsid w:val="44B44C9E"/>
    <w:rsid w:val="44C0C404"/>
    <w:rsid w:val="44C67913"/>
    <w:rsid w:val="44CE0487"/>
    <w:rsid w:val="44D386FD"/>
    <w:rsid w:val="44D3AEF0"/>
    <w:rsid w:val="44F5B8C0"/>
    <w:rsid w:val="44FA4C99"/>
    <w:rsid w:val="44FA6A9C"/>
    <w:rsid w:val="450BDCF9"/>
    <w:rsid w:val="450FD0D8"/>
    <w:rsid w:val="45131585"/>
    <w:rsid w:val="45156B26"/>
    <w:rsid w:val="45176EC7"/>
    <w:rsid w:val="45238B8E"/>
    <w:rsid w:val="45278A15"/>
    <w:rsid w:val="4530D969"/>
    <w:rsid w:val="4532ECF5"/>
    <w:rsid w:val="453B4BE8"/>
    <w:rsid w:val="4544F12B"/>
    <w:rsid w:val="4557EED5"/>
    <w:rsid w:val="455D5912"/>
    <w:rsid w:val="4561C4F1"/>
    <w:rsid w:val="456C6F6E"/>
    <w:rsid w:val="458856A4"/>
    <w:rsid w:val="458A34DD"/>
    <w:rsid w:val="4591A0E4"/>
    <w:rsid w:val="4592A7F9"/>
    <w:rsid w:val="459446ED"/>
    <w:rsid w:val="4599FD8A"/>
    <w:rsid w:val="45A72153"/>
    <w:rsid w:val="45B35115"/>
    <w:rsid w:val="45B4EFD7"/>
    <w:rsid w:val="45BBB1C7"/>
    <w:rsid w:val="45BE2196"/>
    <w:rsid w:val="45C54354"/>
    <w:rsid w:val="45C7817D"/>
    <w:rsid w:val="45C9A57A"/>
    <w:rsid w:val="45CB940D"/>
    <w:rsid w:val="45D599EE"/>
    <w:rsid w:val="45E69778"/>
    <w:rsid w:val="45E6D545"/>
    <w:rsid w:val="45E84155"/>
    <w:rsid w:val="45F75E6E"/>
    <w:rsid w:val="4605506B"/>
    <w:rsid w:val="460965BC"/>
    <w:rsid w:val="4610F580"/>
    <w:rsid w:val="4611AB56"/>
    <w:rsid w:val="462338EC"/>
    <w:rsid w:val="462BE3CD"/>
    <w:rsid w:val="462F5CE4"/>
    <w:rsid w:val="462FF7F6"/>
    <w:rsid w:val="46303CBE"/>
    <w:rsid w:val="464D2A61"/>
    <w:rsid w:val="4650C8E0"/>
    <w:rsid w:val="46526D66"/>
    <w:rsid w:val="46552D46"/>
    <w:rsid w:val="466A05B2"/>
    <w:rsid w:val="468C900C"/>
    <w:rsid w:val="4697A0B6"/>
    <w:rsid w:val="469B7BF0"/>
    <w:rsid w:val="46A0EE3B"/>
    <w:rsid w:val="46AFE76E"/>
    <w:rsid w:val="46BB0E56"/>
    <w:rsid w:val="46BD66FD"/>
    <w:rsid w:val="46BD9EE6"/>
    <w:rsid w:val="46C45380"/>
    <w:rsid w:val="46C65088"/>
    <w:rsid w:val="46CA120D"/>
    <w:rsid w:val="46CE9DB3"/>
    <w:rsid w:val="46D195B2"/>
    <w:rsid w:val="46D30B07"/>
    <w:rsid w:val="46DE9BC1"/>
    <w:rsid w:val="46E868E9"/>
    <w:rsid w:val="46EF5D7A"/>
    <w:rsid w:val="46F5E6D0"/>
    <w:rsid w:val="46FAA874"/>
    <w:rsid w:val="4700F88C"/>
    <w:rsid w:val="470436B5"/>
    <w:rsid w:val="470A0D70"/>
    <w:rsid w:val="47105613"/>
    <w:rsid w:val="471E9111"/>
    <w:rsid w:val="4723428B"/>
    <w:rsid w:val="4723E872"/>
    <w:rsid w:val="472A4BCC"/>
    <w:rsid w:val="472B63F2"/>
    <w:rsid w:val="473564D3"/>
    <w:rsid w:val="47414F41"/>
    <w:rsid w:val="4745FC99"/>
    <w:rsid w:val="474A9FD8"/>
    <w:rsid w:val="474D5AE9"/>
    <w:rsid w:val="47585BE8"/>
    <w:rsid w:val="476351DE"/>
    <w:rsid w:val="476B75B5"/>
    <w:rsid w:val="479BFCAC"/>
    <w:rsid w:val="479FBE48"/>
    <w:rsid w:val="47A2EE95"/>
    <w:rsid w:val="47A5C3DB"/>
    <w:rsid w:val="47AA441B"/>
    <w:rsid w:val="47B492AC"/>
    <w:rsid w:val="47C577E4"/>
    <w:rsid w:val="47CCAEE7"/>
    <w:rsid w:val="47CF09D8"/>
    <w:rsid w:val="47CF4639"/>
    <w:rsid w:val="47D432C2"/>
    <w:rsid w:val="47E0AE9B"/>
    <w:rsid w:val="480964AF"/>
    <w:rsid w:val="48152755"/>
    <w:rsid w:val="48233CC2"/>
    <w:rsid w:val="4823CCDC"/>
    <w:rsid w:val="4826D3D2"/>
    <w:rsid w:val="482A3706"/>
    <w:rsid w:val="482CE50F"/>
    <w:rsid w:val="483428C7"/>
    <w:rsid w:val="4835266F"/>
    <w:rsid w:val="4840E5B5"/>
    <w:rsid w:val="484E7506"/>
    <w:rsid w:val="485DB331"/>
    <w:rsid w:val="485E181C"/>
    <w:rsid w:val="485E8ABE"/>
    <w:rsid w:val="485EA41B"/>
    <w:rsid w:val="486F78A3"/>
    <w:rsid w:val="4876D885"/>
    <w:rsid w:val="487B929E"/>
    <w:rsid w:val="487DCB4A"/>
    <w:rsid w:val="4885D13D"/>
    <w:rsid w:val="488EAC5D"/>
    <w:rsid w:val="48960B5D"/>
    <w:rsid w:val="4897C130"/>
    <w:rsid w:val="48A1748C"/>
    <w:rsid w:val="48A63640"/>
    <w:rsid w:val="48B0C7CB"/>
    <w:rsid w:val="48B2BF52"/>
    <w:rsid w:val="48C46AB0"/>
    <w:rsid w:val="48C75CFD"/>
    <w:rsid w:val="48CFEA1D"/>
    <w:rsid w:val="48D23223"/>
    <w:rsid w:val="48E6D3A7"/>
    <w:rsid w:val="48F4DCB8"/>
    <w:rsid w:val="490308F7"/>
    <w:rsid w:val="490BB74B"/>
    <w:rsid w:val="490F651A"/>
    <w:rsid w:val="490F8D42"/>
    <w:rsid w:val="490FF167"/>
    <w:rsid w:val="49169E2A"/>
    <w:rsid w:val="492F3955"/>
    <w:rsid w:val="49375B7F"/>
    <w:rsid w:val="4945CECD"/>
    <w:rsid w:val="496433C5"/>
    <w:rsid w:val="496FA2D0"/>
    <w:rsid w:val="497B2A6A"/>
    <w:rsid w:val="49803F8E"/>
    <w:rsid w:val="49820489"/>
    <w:rsid w:val="498CC117"/>
    <w:rsid w:val="499E1FE0"/>
    <w:rsid w:val="49AA120D"/>
    <w:rsid w:val="49B2A8B7"/>
    <w:rsid w:val="49BA814D"/>
    <w:rsid w:val="49C2DFE6"/>
    <w:rsid w:val="49C5D2B9"/>
    <w:rsid w:val="49C7B6CD"/>
    <w:rsid w:val="49CA26B9"/>
    <w:rsid w:val="49D4AC74"/>
    <w:rsid w:val="49DD9C6D"/>
    <w:rsid w:val="49DDF4F9"/>
    <w:rsid w:val="49E05FE3"/>
    <w:rsid w:val="49E2FED6"/>
    <w:rsid w:val="49E92CE9"/>
    <w:rsid w:val="49E96695"/>
    <w:rsid w:val="49EBADE2"/>
    <w:rsid w:val="49EC7B09"/>
    <w:rsid w:val="4A02E814"/>
    <w:rsid w:val="4A050638"/>
    <w:rsid w:val="4A1D1BDC"/>
    <w:rsid w:val="4A21D2ED"/>
    <w:rsid w:val="4A2C5E75"/>
    <w:rsid w:val="4A2FCBC7"/>
    <w:rsid w:val="4A34BBA8"/>
    <w:rsid w:val="4A468100"/>
    <w:rsid w:val="4A47A480"/>
    <w:rsid w:val="4A52C511"/>
    <w:rsid w:val="4A5F5F35"/>
    <w:rsid w:val="4A6DF699"/>
    <w:rsid w:val="4A7C7D34"/>
    <w:rsid w:val="4A8AB31F"/>
    <w:rsid w:val="4A8FFCAA"/>
    <w:rsid w:val="4A963303"/>
    <w:rsid w:val="4AA0E03E"/>
    <w:rsid w:val="4AB70ECA"/>
    <w:rsid w:val="4AB9733F"/>
    <w:rsid w:val="4ABD126B"/>
    <w:rsid w:val="4ABDAE27"/>
    <w:rsid w:val="4ABF81F3"/>
    <w:rsid w:val="4AC2DA1C"/>
    <w:rsid w:val="4AC418E9"/>
    <w:rsid w:val="4AD2828A"/>
    <w:rsid w:val="4ADA4090"/>
    <w:rsid w:val="4AE43DF6"/>
    <w:rsid w:val="4AE6B4E7"/>
    <w:rsid w:val="4AEBB17E"/>
    <w:rsid w:val="4AF10538"/>
    <w:rsid w:val="4AF22E42"/>
    <w:rsid w:val="4AF7F5C6"/>
    <w:rsid w:val="4AFD133E"/>
    <w:rsid w:val="4AFF8DCD"/>
    <w:rsid w:val="4B04CDA3"/>
    <w:rsid w:val="4B07B4E3"/>
    <w:rsid w:val="4B089C44"/>
    <w:rsid w:val="4B148D92"/>
    <w:rsid w:val="4B1D1170"/>
    <w:rsid w:val="4B2299CE"/>
    <w:rsid w:val="4B27D63F"/>
    <w:rsid w:val="4B28EAF7"/>
    <w:rsid w:val="4B300588"/>
    <w:rsid w:val="4B317DF7"/>
    <w:rsid w:val="4B4F3233"/>
    <w:rsid w:val="4B503393"/>
    <w:rsid w:val="4B5C0E7A"/>
    <w:rsid w:val="4B6018E7"/>
    <w:rsid w:val="4B750D16"/>
    <w:rsid w:val="4B8001F0"/>
    <w:rsid w:val="4BA751F9"/>
    <w:rsid w:val="4BBC7F51"/>
    <w:rsid w:val="4BC811A4"/>
    <w:rsid w:val="4BC91FA6"/>
    <w:rsid w:val="4BD18937"/>
    <w:rsid w:val="4BD21DBA"/>
    <w:rsid w:val="4BEA6507"/>
    <w:rsid w:val="4BEBB9FB"/>
    <w:rsid w:val="4BEE3DC7"/>
    <w:rsid w:val="4BF311FE"/>
    <w:rsid w:val="4C08BEC6"/>
    <w:rsid w:val="4C1DABC8"/>
    <w:rsid w:val="4C29D5DA"/>
    <w:rsid w:val="4C2A6786"/>
    <w:rsid w:val="4C2A77C0"/>
    <w:rsid w:val="4C33634E"/>
    <w:rsid w:val="4C373C5E"/>
    <w:rsid w:val="4C37B7F1"/>
    <w:rsid w:val="4C3898E5"/>
    <w:rsid w:val="4C3C3052"/>
    <w:rsid w:val="4C4191E0"/>
    <w:rsid w:val="4C488826"/>
    <w:rsid w:val="4C48FBB2"/>
    <w:rsid w:val="4C49209D"/>
    <w:rsid w:val="4C4ABAC3"/>
    <w:rsid w:val="4C54D423"/>
    <w:rsid w:val="4C5780F8"/>
    <w:rsid w:val="4C775507"/>
    <w:rsid w:val="4C7DD4BD"/>
    <w:rsid w:val="4C90375C"/>
    <w:rsid w:val="4C988543"/>
    <w:rsid w:val="4CA00328"/>
    <w:rsid w:val="4CA15FCE"/>
    <w:rsid w:val="4CC3BAC6"/>
    <w:rsid w:val="4CC48816"/>
    <w:rsid w:val="4CC55E77"/>
    <w:rsid w:val="4CC654F4"/>
    <w:rsid w:val="4CCA84A1"/>
    <w:rsid w:val="4CCACD2B"/>
    <w:rsid w:val="4CD41AAE"/>
    <w:rsid w:val="4CE8F5AB"/>
    <w:rsid w:val="4CE90EA0"/>
    <w:rsid w:val="4CE9D660"/>
    <w:rsid w:val="4CEA9F88"/>
    <w:rsid w:val="4CF27185"/>
    <w:rsid w:val="4D0173C3"/>
    <w:rsid w:val="4D04B604"/>
    <w:rsid w:val="4D065E15"/>
    <w:rsid w:val="4D0A48D4"/>
    <w:rsid w:val="4D0F7316"/>
    <w:rsid w:val="4D1503F9"/>
    <w:rsid w:val="4D1D36D3"/>
    <w:rsid w:val="4D287AB7"/>
    <w:rsid w:val="4D2AB4C6"/>
    <w:rsid w:val="4D34932C"/>
    <w:rsid w:val="4D3DBB0F"/>
    <w:rsid w:val="4D3E9A0F"/>
    <w:rsid w:val="4D44544A"/>
    <w:rsid w:val="4D4670B8"/>
    <w:rsid w:val="4D506F50"/>
    <w:rsid w:val="4D50ACA5"/>
    <w:rsid w:val="4D513C6D"/>
    <w:rsid w:val="4D587C64"/>
    <w:rsid w:val="4D594260"/>
    <w:rsid w:val="4D62FBD8"/>
    <w:rsid w:val="4D673C68"/>
    <w:rsid w:val="4D6CE67E"/>
    <w:rsid w:val="4D6D09F4"/>
    <w:rsid w:val="4D7ADF74"/>
    <w:rsid w:val="4D7CA1DD"/>
    <w:rsid w:val="4D859714"/>
    <w:rsid w:val="4D863075"/>
    <w:rsid w:val="4DA35ECC"/>
    <w:rsid w:val="4DA3D448"/>
    <w:rsid w:val="4DADE6A9"/>
    <w:rsid w:val="4DB34D8C"/>
    <w:rsid w:val="4DBB314A"/>
    <w:rsid w:val="4DC0BE9C"/>
    <w:rsid w:val="4DC169D9"/>
    <w:rsid w:val="4DD9598A"/>
    <w:rsid w:val="4DE105FE"/>
    <w:rsid w:val="4DE26293"/>
    <w:rsid w:val="4DE56371"/>
    <w:rsid w:val="4DF46B15"/>
    <w:rsid w:val="4DFD1B42"/>
    <w:rsid w:val="4E1B2910"/>
    <w:rsid w:val="4E204065"/>
    <w:rsid w:val="4E2204A3"/>
    <w:rsid w:val="4E245853"/>
    <w:rsid w:val="4E2F599C"/>
    <w:rsid w:val="4E30D948"/>
    <w:rsid w:val="4E33E388"/>
    <w:rsid w:val="4E3455A4"/>
    <w:rsid w:val="4E38FDF7"/>
    <w:rsid w:val="4E3C87A7"/>
    <w:rsid w:val="4E3EC5FD"/>
    <w:rsid w:val="4E4D927D"/>
    <w:rsid w:val="4E5D9CAD"/>
    <w:rsid w:val="4E6355AC"/>
    <w:rsid w:val="4E6A3DA1"/>
    <w:rsid w:val="4E702C27"/>
    <w:rsid w:val="4E72E4EC"/>
    <w:rsid w:val="4E74881F"/>
    <w:rsid w:val="4E7607B0"/>
    <w:rsid w:val="4E948630"/>
    <w:rsid w:val="4E993510"/>
    <w:rsid w:val="4E9D97DC"/>
    <w:rsid w:val="4EAADEAF"/>
    <w:rsid w:val="4EB0D6A6"/>
    <w:rsid w:val="4EBBB30F"/>
    <w:rsid w:val="4EBD4C2B"/>
    <w:rsid w:val="4EC1F25A"/>
    <w:rsid w:val="4EEB47AA"/>
    <w:rsid w:val="4EEC0305"/>
    <w:rsid w:val="4EEE1B8D"/>
    <w:rsid w:val="4EF6176A"/>
    <w:rsid w:val="4EF954D5"/>
    <w:rsid w:val="4F05F155"/>
    <w:rsid w:val="4F0BEAB8"/>
    <w:rsid w:val="4F15CF53"/>
    <w:rsid w:val="4F228BE4"/>
    <w:rsid w:val="4F2AE8FD"/>
    <w:rsid w:val="4F3730E9"/>
    <w:rsid w:val="4F418452"/>
    <w:rsid w:val="4F49E5C6"/>
    <w:rsid w:val="4F51BFF8"/>
    <w:rsid w:val="4F54E75A"/>
    <w:rsid w:val="4F5793FB"/>
    <w:rsid w:val="4F58FD2E"/>
    <w:rsid w:val="4F5B7F2A"/>
    <w:rsid w:val="4F670508"/>
    <w:rsid w:val="4F6833AE"/>
    <w:rsid w:val="4F758C02"/>
    <w:rsid w:val="4F796BE0"/>
    <w:rsid w:val="4F7CEFBE"/>
    <w:rsid w:val="4F82D5FC"/>
    <w:rsid w:val="4F851949"/>
    <w:rsid w:val="4F880218"/>
    <w:rsid w:val="4F93F662"/>
    <w:rsid w:val="4F98EBA3"/>
    <w:rsid w:val="4FA8E0D9"/>
    <w:rsid w:val="4FAAB2F3"/>
    <w:rsid w:val="4FB6ED7B"/>
    <w:rsid w:val="4FC11340"/>
    <w:rsid w:val="4FC28115"/>
    <w:rsid w:val="4FC436A0"/>
    <w:rsid w:val="4FC6D362"/>
    <w:rsid w:val="4FD02605"/>
    <w:rsid w:val="4FDAFE90"/>
    <w:rsid w:val="4FEB16C2"/>
    <w:rsid w:val="4FEE61B3"/>
    <w:rsid w:val="4FEF2ACE"/>
    <w:rsid w:val="4FF383C2"/>
    <w:rsid w:val="4FF594B7"/>
    <w:rsid w:val="5006ACC5"/>
    <w:rsid w:val="500ECACD"/>
    <w:rsid w:val="50117190"/>
    <w:rsid w:val="5015C3C9"/>
    <w:rsid w:val="5017989A"/>
    <w:rsid w:val="50182EA2"/>
    <w:rsid w:val="501AA9CD"/>
    <w:rsid w:val="502341F7"/>
    <w:rsid w:val="50272D6E"/>
    <w:rsid w:val="5033E1C5"/>
    <w:rsid w:val="50357C85"/>
    <w:rsid w:val="504DAA35"/>
    <w:rsid w:val="505B3D14"/>
    <w:rsid w:val="506773DB"/>
    <w:rsid w:val="506A2595"/>
    <w:rsid w:val="506B524E"/>
    <w:rsid w:val="507B0650"/>
    <w:rsid w:val="50899B28"/>
    <w:rsid w:val="5089FFF2"/>
    <w:rsid w:val="508AACC3"/>
    <w:rsid w:val="5092E4A0"/>
    <w:rsid w:val="5097FC16"/>
    <w:rsid w:val="50A851FE"/>
    <w:rsid w:val="50AFEBD3"/>
    <w:rsid w:val="50B26B98"/>
    <w:rsid w:val="50B5F5C2"/>
    <w:rsid w:val="50BDB551"/>
    <w:rsid w:val="50C650C0"/>
    <w:rsid w:val="50C8426B"/>
    <w:rsid w:val="50CA1EC4"/>
    <w:rsid w:val="50CE4DC7"/>
    <w:rsid w:val="50E771D3"/>
    <w:rsid w:val="50EC55E6"/>
    <w:rsid w:val="50ECD509"/>
    <w:rsid w:val="50EDAB4F"/>
    <w:rsid w:val="50EF4DAD"/>
    <w:rsid w:val="50F01F0D"/>
    <w:rsid w:val="50F0FEC3"/>
    <w:rsid w:val="50FA897B"/>
    <w:rsid w:val="51080809"/>
    <w:rsid w:val="51085964"/>
    <w:rsid w:val="51261BFC"/>
    <w:rsid w:val="513E4154"/>
    <w:rsid w:val="514ED202"/>
    <w:rsid w:val="51530C87"/>
    <w:rsid w:val="5153E287"/>
    <w:rsid w:val="516200C4"/>
    <w:rsid w:val="516DAA18"/>
    <w:rsid w:val="51707140"/>
    <w:rsid w:val="5170F5BA"/>
    <w:rsid w:val="517472C4"/>
    <w:rsid w:val="517530E5"/>
    <w:rsid w:val="5177280C"/>
    <w:rsid w:val="5183DF8D"/>
    <w:rsid w:val="518A2829"/>
    <w:rsid w:val="518C0F68"/>
    <w:rsid w:val="5190D9DA"/>
    <w:rsid w:val="5199FBD3"/>
    <w:rsid w:val="519F470C"/>
    <w:rsid w:val="51A18442"/>
    <w:rsid w:val="51A69581"/>
    <w:rsid w:val="51AB867A"/>
    <w:rsid w:val="51AD41F1"/>
    <w:rsid w:val="51B6729C"/>
    <w:rsid w:val="51B7F0EF"/>
    <w:rsid w:val="51BDB976"/>
    <w:rsid w:val="51C12C46"/>
    <w:rsid w:val="51C22693"/>
    <w:rsid w:val="51DE68AC"/>
    <w:rsid w:val="51DF7A91"/>
    <w:rsid w:val="51E1D26D"/>
    <w:rsid w:val="51E4E9AD"/>
    <w:rsid w:val="51E97A96"/>
    <w:rsid w:val="51E9FBB0"/>
    <w:rsid w:val="51EF9692"/>
    <w:rsid w:val="51F500C3"/>
    <w:rsid w:val="51F676D4"/>
    <w:rsid w:val="51F75688"/>
    <w:rsid w:val="51FAFC0B"/>
    <w:rsid w:val="51FBAECC"/>
    <w:rsid w:val="51FF27E5"/>
    <w:rsid w:val="52182855"/>
    <w:rsid w:val="521C43CA"/>
    <w:rsid w:val="5231507B"/>
    <w:rsid w:val="52370E0A"/>
    <w:rsid w:val="523A90B1"/>
    <w:rsid w:val="523B2A48"/>
    <w:rsid w:val="523BA3F8"/>
    <w:rsid w:val="524011F7"/>
    <w:rsid w:val="5249B95E"/>
    <w:rsid w:val="524B98B9"/>
    <w:rsid w:val="525094A8"/>
    <w:rsid w:val="525104F8"/>
    <w:rsid w:val="52521D57"/>
    <w:rsid w:val="525EBBA6"/>
    <w:rsid w:val="52618C3A"/>
    <w:rsid w:val="526C16E0"/>
    <w:rsid w:val="526F167C"/>
    <w:rsid w:val="527646DA"/>
    <w:rsid w:val="52843893"/>
    <w:rsid w:val="52864A34"/>
    <w:rsid w:val="5288F726"/>
    <w:rsid w:val="528997C8"/>
    <w:rsid w:val="528C7C65"/>
    <w:rsid w:val="529CDCB1"/>
    <w:rsid w:val="52A35F93"/>
    <w:rsid w:val="52B87FE8"/>
    <w:rsid w:val="52B9B750"/>
    <w:rsid w:val="52BCF7DD"/>
    <w:rsid w:val="52CA5F7E"/>
    <w:rsid w:val="52D0A3E6"/>
    <w:rsid w:val="52D23DFD"/>
    <w:rsid w:val="52D34B24"/>
    <w:rsid w:val="52D4A884"/>
    <w:rsid w:val="52DA11B5"/>
    <w:rsid w:val="52DA3BAF"/>
    <w:rsid w:val="52E516A3"/>
    <w:rsid w:val="52E99BD6"/>
    <w:rsid w:val="52F6819B"/>
    <w:rsid w:val="530F63C0"/>
    <w:rsid w:val="531859B8"/>
    <w:rsid w:val="531AD47F"/>
    <w:rsid w:val="532661C7"/>
    <w:rsid w:val="5329B48B"/>
    <w:rsid w:val="5332646C"/>
    <w:rsid w:val="53439271"/>
    <w:rsid w:val="534EE3E8"/>
    <w:rsid w:val="53538CA2"/>
    <w:rsid w:val="535C2A03"/>
    <w:rsid w:val="535C2D7B"/>
    <w:rsid w:val="5367DAFC"/>
    <w:rsid w:val="53709E9B"/>
    <w:rsid w:val="53787AE9"/>
    <w:rsid w:val="538A4C9D"/>
    <w:rsid w:val="538AC29A"/>
    <w:rsid w:val="539780F3"/>
    <w:rsid w:val="53989466"/>
    <w:rsid w:val="53A843CD"/>
    <w:rsid w:val="53AE4F08"/>
    <w:rsid w:val="53BC0B29"/>
    <w:rsid w:val="53C2A485"/>
    <w:rsid w:val="53C7A2D7"/>
    <w:rsid w:val="53C8192D"/>
    <w:rsid w:val="53C95DBD"/>
    <w:rsid w:val="53D36E3F"/>
    <w:rsid w:val="53DB1F78"/>
    <w:rsid w:val="53DE9544"/>
    <w:rsid w:val="53DFF59C"/>
    <w:rsid w:val="53E34CB8"/>
    <w:rsid w:val="53E51DBE"/>
    <w:rsid w:val="53E81598"/>
    <w:rsid w:val="53F07EE8"/>
    <w:rsid w:val="53F33328"/>
    <w:rsid w:val="53F43849"/>
    <w:rsid w:val="540AB743"/>
    <w:rsid w:val="54140F61"/>
    <w:rsid w:val="541640F7"/>
    <w:rsid w:val="541A9EF5"/>
    <w:rsid w:val="54246498"/>
    <w:rsid w:val="5426EE6F"/>
    <w:rsid w:val="5428AC89"/>
    <w:rsid w:val="542C7AFE"/>
    <w:rsid w:val="542CBD5B"/>
    <w:rsid w:val="5431B511"/>
    <w:rsid w:val="54518917"/>
    <w:rsid w:val="5453861B"/>
    <w:rsid w:val="545EB93B"/>
    <w:rsid w:val="54602172"/>
    <w:rsid w:val="54764E2B"/>
    <w:rsid w:val="548A7BA9"/>
    <w:rsid w:val="5493E4F3"/>
    <w:rsid w:val="5497C0B6"/>
    <w:rsid w:val="54B6315F"/>
    <w:rsid w:val="54CD25E0"/>
    <w:rsid w:val="54D01293"/>
    <w:rsid w:val="54D05A34"/>
    <w:rsid w:val="54D0D4BC"/>
    <w:rsid w:val="54D435C0"/>
    <w:rsid w:val="54DB9E70"/>
    <w:rsid w:val="54E2D4FF"/>
    <w:rsid w:val="54EE5538"/>
    <w:rsid w:val="54F11F8E"/>
    <w:rsid w:val="54F8CD08"/>
    <w:rsid w:val="55070BA8"/>
    <w:rsid w:val="551687A9"/>
    <w:rsid w:val="551F962E"/>
    <w:rsid w:val="552A091A"/>
    <w:rsid w:val="55370D35"/>
    <w:rsid w:val="553ABD5F"/>
    <w:rsid w:val="553E3677"/>
    <w:rsid w:val="5557DDE8"/>
    <w:rsid w:val="555C36EE"/>
    <w:rsid w:val="55613921"/>
    <w:rsid w:val="55620EAD"/>
    <w:rsid w:val="5565F7B1"/>
    <w:rsid w:val="5570CA0E"/>
    <w:rsid w:val="55754DFA"/>
    <w:rsid w:val="5580049F"/>
    <w:rsid w:val="558090F4"/>
    <w:rsid w:val="5583397B"/>
    <w:rsid w:val="55853B21"/>
    <w:rsid w:val="5586347A"/>
    <w:rsid w:val="558B738A"/>
    <w:rsid w:val="558E562E"/>
    <w:rsid w:val="5595EEB5"/>
    <w:rsid w:val="5599190C"/>
    <w:rsid w:val="559CF984"/>
    <w:rsid w:val="55CC12AF"/>
    <w:rsid w:val="55D8EF69"/>
    <w:rsid w:val="55DCEB43"/>
    <w:rsid w:val="55DE2200"/>
    <w:rsid w:val="55DE7EA5"/>
    <w:rsid w:val="55E18251"/>
    <w:rsid w:val="55E88062"/>
    <w:rsid w:val="55EFEC20"/>
    <w:rsid w:val="55F27202"/>
    <w:rsid w:val="55F38360"/>
    <w:rsid w:val="55FD805D"/>
    <w:rsid w:val="55FFC40B"/>
    <w:rsid w:val="560308BC"/>
    <w:rsid w:val="560A9C50"/>
    <w:rsid w:val="560ADCED"/>
    <w:rsid w:val="560E8EBC"/>
    <w:rsid w:val="5617DA08"/>
    <w:rsid w:val="56197E42"/>
    <w:rsid w:val="561C3877"/>
    <w:rsid w:val="561D1E61"/>
    <w:rsid w:val="562B117B"/>
    <w:rsid w:val="56335E07"/>
    <w:rsid w:val="5633D67D"/>
    <w:rsid w:val="563466A3"/>
    <w:rsid w:val="563F3B58"/>
    <w:rsid w:val="563FF583"/>
    <w:rsid w:val="5640225B"/>
    <w:rsid w:val="56440FDC"/>
    <w:rsid w:val="56485B33"/>
    <w:rsid w:val="564BFD62"/>
    <w:rsid w:val="56518A6F"/>
    <w:rsid w:val="5654A873"/>
    <w:rsid w:val="5659A400"/>
    <w:rsid w:val="565B8AF8"/>
    <w:rsid w:val="565D1198"/>
    <w:rsid w:val="565EA69C"/>
    <w:rsid w:val="565F27E7"/>
    <w:rsid w:val="566D5D97"/>
    <w:rsid w:val="567544F3"/>
    <w:rsid w:val="567EBEE8"/>
    <w:rsid w:val="56810DB6"/>
    <w:rsid w:val="5686DA1E"/>
    <w:rsid w:val="568E3628"/>
    <w:rsid w:val="5694C761"/>
    <w:rsid w:val="56A944E7"/>
    <w:rsid w:val="56B48B4B"/>
    <w:rsid w:val="56D4AEEA"/>
    <w:rsid w:val="56DC482C"/>
    <w:rsid w:val="56E036CF"/>
    <w:rsid w:val="56E0F9FE"/>
    <w:rsid w:val="56EAC327"/>
    <w:rsid w:val="56ED8792"/>
    <w:rsid w:val="56F0247C"/>
    <w:rsid w:val="56F2A2AD"/>
    <w:rsid w:val="56FB800A"/>
    <w:rsid w:val="570136A3"/>
    <w:rsid w:val="5708A0B5"/>
    <w:rsid w:val="570AEB9C"/>
    <w:rsid w:val="571A021F"/>
    <w:rsid w:val="571A3E93"/>
    <w:rsid w:val="571A6624"/>
    <w:rsid w:val="572B1CEC"/>
    <w:rsid w:val="572D940B"/>
    <w:rsid w:val="572EE119"/>
    <w:rsid w:val="57399973"/>
    <w:rsid w:val="573C9312"/>
    <w:rsid w:val="573CD75C"/>
    <w:rsid w:val="5746C5F5"/>
    <w:rsid w:val="5747657C"/>
    <w:rsid w:val="574D7D09"/>
    <w:rsid w:val="5755DEB9"/>
    <w:rsid w:val="575C1AE5"/>
    <w:rsid w:val="57695FF3"/>
    <w:rsid w:val="576E7FD7"/>
    <w:rsid w:val="5771E880"/>
    <w:rsid w:val="5777377F"/>
    <w:rsid w:val="5778012F"/>
    <w:rsid w:val="5782F70E"/>
    <w:rsid w:val="578B4164"/>
    <w:rsid w:val="57AB72B0"/>
    <w:rsid w:val="57ADCD1F"/>
    <w:rsid w:val="57B617A4"/>
    <w:rsid w:val="57BA9814"/>
    <w:rsid w:val="57C0CCEE"/>
    <w:rsid w:val="57C3EF5B"/>
    <w:rsid w:val="57C7174A"/>
    <w:rsid w:val="57CA9048"/>
    <w:rsid w:val="57D0B014"/>
    <w:rsid w:val="57D2D9AA"/>
    <w:rsid w:val="57D645FD"/>
    <w:rsid w:val="57DF3F83"/>
    <w:rsid w:val="57E90429"/>
    <w:rsid w:val="57E952EF"/>
    <w:rsid w:val="57F9089A"/>
    <w:rsid w:val="57FE873E"/>
    <w:rsid w:val="57FED1D2"/>
    <w:rsid w:val="58092D50"/>
    <w:rsid w:val="580BBDB2"/>
    <w:rsid w:val="5815924E"/>
    <w:rsid w:val="581926F8"/>
    <w:rsid w:val="581C2D4E"/>
    <w:rsid w:val="581C8375"/>
    <w:rsid w:val="581F9548"/>
    <w:rsid w:val="58213BAF"/>
    <w:rsid w:val="58236861"/>
    <w:rsid w:val="582E817A"/>
    <w:rsid w:val="5836CB14"/>
    <w:rsid w:val="5843C214"/>
    <w:rsid w:val="5847137B"/>
    <w:rsid w:val="5848817F"/>
    <w:rsid w:val="585BC6F9"/>
    <w:rsid w:val="585DCE4A"/>
    <w:rsid w:val="585FD44F"/>
    <w:rsid w:val="58722EDC"/>
    <w:rsid w:val="5875628D"/>
    <w:rsid w:val="587D3C27"/>
    <w:rsid w:val="587EDB68"/>
    <w:rsid w:val="58864794"/>
    <w:rsid w:val="589F98CE"/>
    <w:rsid w:val="58B2FB8E"/>
    <w:rsid w:val="58C6A3AE"/>
    <w:rsid w:val="58C7A69C"/>
    <w:rsid w:val="58D3CFB6"/>
    <w:rsid w:val="58D79FAF"/>
    <w:rsid w:val="58DB5726"/>
    <w:rsid w:val="58E37C63"/>
    <w:rsid w:val="58ECDC5F"/>
    <w:rsid w:val="58EE3353"/>
    <w:rsid w:val="58F15255"/>
    <w:rsid w:val="58F721C0"/>
    <w:rsid w:val="58F99A7F"/>
    <w:rsid w:val="58FA5F92"/>
    <w:rsid w:val="5901985B"/>
    <w:rsid w:val="59083DFB"/>
    <w:rsid w:val="591307E0"/>
    <w:rsid w:val="591458B6"/>
    <w:rsid w:val="591C461D"/>
    <w:rsid w:val="5920206E"/>
    <w:rsid w:val="59206CBF"/>
    <w:rsid w:val="5929A390"/>
    <w:rsid w:val="592B8A5F"/>
    <w:rsid w:val="5930814B"/>
    <w:rsid w:val="593584F2"/>
    <w:rsid w:val="59409BE1"/>
    <w:rsid w:val="5943A258"/>
    <w:rsid w:val="59466BBC"/>
    <w:rsid w:val="594AAD98"/>
    <w:rsid w:val="594AB32F"/>
    <w:rsid w:val="59545C06"/>
    <w:rsid w:val="595AAB45"/>
    <w:rsid w:val="59624866"/>
    <w:rsid w:val="59658B34"/>
    <w:rsid w:val="5972165E"/>
    <w:rsid w:val="5978328C"/>
    <w:rsid w:val="597A016C"/>
    <w:rsid w:val="598395E8"/>
    <w:rsid w:val="5984FBD9"/>
    <w:rsid w:val="598BBBDF"/>
    <w:rsid w:val="598FB7FA"/>
    <w:rsid w:val="5994D7C0"/>
    <w:rsid w:val="59956346"/>
    <w:rsid w:val="599BFF73"/>
    <w:rsid w:val="59A2C42B"/>
    <w:rsid w:val="59A51244"/>
    <w:rsid w:val="59A5CA39"/>
    <w:rsid w:val="59A7B67A"/>
    <w:rsid w:val="59C112BE"/>
    <w:rsid w:val="59C490B1"/>
    <w:rsid w:val="59CEC89D"/>
    <w:rsid w:val="59D40C3A"/>
    <w:rsid w:val="59E22552"/>
    <w:rsid w:val="59E43C87"/>
    <w:rsid w:val="59E8EDA3"/>
    <w:rsid w:val="5A08E7AD"/>
    <w:rsid w:val="5A117EAA"/>
    <w:rsid w:val="5A160BCB"/>
    <w:rsid w:val="5A2581D4"/>
    <w:rsid w:val="5A306B47"/>
    <w:rsid w:val="5A31C184"/>
    <w:rsid w:val="5A412B88"/>
    <w:rsid w:val="5A448E4A"/>
    <w:rsid w:val="5A449EEE"/>
    <w:rsid w:val="5A45D3B6"/>
    <w:rsid w:val="5A4E1AD2"/>
    <w:rsid w:val="5A584B6F"/>
    <w:rsid w:val="5A5A092D"/>
    <w:rsid w:val="5A5D59BD"/>
    <w:rsid w:val="5A7221F0"/>
    <w:rsid w:val="5A761178"/>
    <w:rsid w:val="5A7A24F8"/>
    <w:rsid w:val="5A87769E"/>
    <w:rsid w:val="5A8B8995"/>
    <w:rsid w:val="5A96D368"/>
    <w:rsid w:val="5A970153"/>
    <w:rsid w:val="5A9D68BC"/>
    <w:rsid w:val="5A9EE9A8"/>
    <w:rsid w:val="5A9F5507"/>
    <w:rsid w:val="5AABF210"/>
    <w:rsid w:val="5AAE0A35"/>
    <w:rsid w:val="5AAE8715"/>
    <w:rsid w:val="5AB79C57"/>
    <w:rsid w:val="5ACA6F24"/>
    <w:rsid w:val="5ACD4D0B"/>
    <w:rsid w:val="5ACE2F43"/>
    <w:rsid w:val="5ADB9E4A"/>
    <w:rsid w:val="5ADC2608"/>
    <w:rsid w:val="5ADE3300"/>
    <w:rsid w:val="5AEA98E2"/>
    <w:rsid w:val="5AEAD808"/>
    <w:rsid w:val="5AF42BF1"/>
    <w:rsid w:val="5AF5200D"/>
    <w:rsid w:val="5AF8D3C8"/>
    <w:rsid w:val="5AFD910B"/>
    <w:rsid w:val="5B01EEA5"/>
    <w:rsid w:val="5B138175"/>
    <w:rsid w:val="5B1450AB"/>
    <w:rsid w:val="5B17F850"/>
    <w:rsid w:val="5B21D0C9"/>
    <w:rsid w:val="5B2BC772"/>
    <w:rsid w:val="5B2D028A"/>
    <w:rsid w:val="5B3C3098"/>
    <w:rsid w:val="5B4BC001"/>
    <w:rsid w:val="5B558669"/>
    <w:rsid w:val="5B59A6B2"/>
    <w:rsid w:val="5B602454"/>
    <w:rsid w:val="5B608EB9"/>
    <w:rsid w:val="5B61799F"/>
    <w:rsid w:val="5B6BB012"/>
    <w:rsid w:val="5B737EB0"/>
    <w:rsid w:val="5B7720EB"/>
    <w:rsid w:val="5B9D9E13"/>
    <w:rsid w:val="5B9EA948"/>
    <w:rsid w:val="5BA3D1AE"/>
    <w:rsid w:val="5BA9EBCC"/>
    <w:rsid w:val="5BACC19E"/>
    <w:rsid w:val="5BAE0E7A"/>
    <w:rsid w:val="5BB74007"/>
    <w:rsid w:val="5BBA841E"/>
    <w:rsid w:val="5BBEFBA6"/>
    <w:rsid w:val="5BC12CE6"/>
    <w:rsid w:val="5BC49C00"/>
    <w:rsid w:val="5BC613D0"/>
    <w:rsid w:val="5BD5E158"/>
    <w:rsid w:val="5BD92611"/>
    <w:rsid w:val="5BDA8A14"/>
    <w:rsid w:val="5BDF1953"/>
    <w:rsid w:val="5BE948BC"/>
    <w:rsid w:val="5BEC23AB"/>
    <w:rsid w:val="5BF82752"/>
    <w:rsid w:val="5C01FAB2"/>
    <w:rsid w:val="5C02B2C3"/>
    <w:rsid w:val="5C02BFEF"/>
    <w:rsid w:val="5C068018"/>
    <w:rsid w:val="5C087164"/>
    <w:rsid w:val="5C0C0CD7"/>
    <w:rsid w:val="5C2A8CD7"/>
    <w:rsid w:val="5C2B5DCA"/>
    <w:rsid w:val="5C34CA83"/>
    <w:rsid w:val="5C3C4833"/>
    <w:rsid w:val="5C42B3BD"/>
    <w:rsid w:val="5C7A98B9"/>
    <w:rsid w:val="5C7D8EA9"/>
    <w:rsid w:val="5C8440F4"/>
    <w:rsid w:val="5C9AADC2"/>
    <w:rsid w:val="5C9DC47E"/>
    <w:rsid w:val="5CAEF66D"/>
    <w:rsid w:val="5CB6D076"/>
    <w:rsid w:val="5CC23840"/>
    <w:rsid w:val="5CC758BC"/>
    <w:rsid w:val="5CD7CD48"/>
    <w:rsid w:val="5CDB5DA4"/>
    <w:rsid w:val="5CDFA9CC"/>
    <w:rsid w:val="5CEC7E18"/>
    <w:rsid w:val="5CEDF7DB"/>
    <w:rsid w:val="5CEF65B3"/>
    <w:rsid w:val="5CF0A2D8"/>
    <w:rsid w:val="5CF56B55"/>
    <w:rsid w:val="5CF6601A"/>
    <w:rsid w:val="5CFE99EB"/>
    <w:rsid w:val="5D003644"/>
    <w:rsid w:val="5D262F6C"/>
    <w:rsid w:val="5D2C7661"/>
    <w:rsid w:val="5D491ED8"/>
    <w:rsid w:val="5D4E1628"/>
    <w:rsid w:val="5D4EB730"/>
    <w:rsid w:val="5D56E9D2"/>
    <w:rsid w:val="5D57DDC6"/>
    <w:rsid w:val="5D5CAB8F"/>
    <w:rsid w:val="5D64527E"/>
    <w:rsid w:val="5D754A4F"/>
    <w:rsid w:val="5D7B30EB"/>
    <w:rsid w:val="5D81C26B"/>
    <w:rsid w:val="5D866A89"/>
    <w:rsid w:val="5D8879BB"/>
    <w:rsid w:val="5D8BCE80"/>
    <w:rsid w:val="5D8EAAD2"/>
    <w:rsid w:val="5D8EBFD9"/>
    <w:rsid w:val="5D90DFB9"/>
    <w:rsid w:val="5D97C062"/>
    <w:rsid w:val="5D97F511"/>
    <w:rsid w:val="5D9801F2"/>
    <w:rsid w:val="5DA0AAA6"/>
    <w:rsid w:val="5DA1962A"/>
    <w:rsid w:val="5DB48CB7"/>
    <w:rsid w:val="5DB579B8"/>
    <w:rsid w:val="5DB70BA7"/>
    <w:rsid w:val="5DC00870"/>
    <w:rsid w:val="5DC70AA0"/>
    <w:rsid w:val="5DC8A902"/>
    <w:rsid w:val="5DDE016B"/>
    <w:rsid w:val="5DEC417C"/>
    <w:rsid w:val="5DEE5BBB"/>
    <w:rsid w:val="5DFFB1FF"/>
    <w:rsid w:val="5E052C42"/>
    <w:rsid w:val="5E0E4EDA"/>
    <w:rsid w:val="5E1551A8"/>
    <w:rsid w:val="5E2A3B44"/>
    <w:rsid w:val="5E303633"/>
    <w:rsid w:val="5E342244"/>
    <w:rsid w:val="5E466696"/>
    <w:rsid w:val="5E4F93DB"/>
    <w:rsid w:val="5E5716FF"/>
    <w:rsid w:val="5E57288E"/>
    <w:rsid w:val="5E620594"/>
    <w:rsid w:val="5E6476E5"/>
    <w:rsid w:val="5E65B420"/>
    <w:rsid w:val="5E70408E"/>
    <w:rsid w:val="5E720941"/>
    <w:rsid w:val="5E82B061"/>
    <w:rsid w:val="5E939E78"/>
    <w:rsid w:val="5E963F49"/>
    <w:rsid w:val="5EA51063"/>
    <w:rsid w:val="5EA5786E"/>
    <w:rsid w:val="5EB7ECB2"/>
    <w:rsid w:val="5EB932FE"/>
    <w:rsid w:val="5ED7E034"/>
    <w:rsid w:val="5EDA23F1"/>
    <w:rsid w:val="5EEC40CB"/>
    <w:rsid w:val="5EFA74BA"/>
    <w:rsid w:val="5F0067AE"/>
    <w:rsid w:val="5F008848"/>
    <w:rsid w:val="5F0382A4"/>
    <w:rsid w:val="5F09FB9B"/>
    <w:rsid w:val="5F0ACCE8"/>
    <w:rsid w:val="5F0D8D41"/>
    <w:rsid w:val="5F0E46CB"/>
    <w:rsid w:val="5F15FC97"/>
    <w:rsid w:val="5F1F557B"/>
    <w:rsid w:val="5F21483C"/>
    <w:rsid w:val="5F25469E"/>
    <w:rsid w:val="5F2C62AC"/>
    <w:rsid w:val="5F2ED46B"/>
    <w:rsid w:val="5F33D253"/>
    <w:rsid w:val="5F3A63CC"/>
    <w:rsid w:val="5F490F24"/>
    <w:rsid w:val="5F49829B"/>
    <w:rsid w:val="5F4A29E8"/>
    <w:rsid w:val="5F52DC08"/>
    <w:rsid w:val="5F5D450B"/>
    <w:rsid w:val="5F609B81"/>
    <w:rsid w:val="5F67DA7A"/>
    <w:rsid w:val="5F7820C4"/>
    <w:rsid w:val="5F810A7C"/>
    <w:rsid w:val="5F82B918"/>
    <w:rsid w:val="5F846D9C"/>
    <w:rsid w:val="5F8499D0"/>
    <w:rsid w:val="5F84FD85"/>
    <w:rsid w:val="5F8644FE"/>
    <w:rsid w:val="5F89910C"/>
    <w:rsid w:val="5F8FEDF2"/>
    <w:rsid w:val="5F9C0C58"/>
    <w:rsid w:val="5F9F690C"/>
    <w:rsid w:val="5FA1EBF0"/>
    <w:rsid w:val="5FA4E1A8"/>
    <w:rsid w:val="5FA70DC1"/>
    <w:rsid w:val="5FAEC3FB"/>
    <w:rsid w:val="5FB11C5E"/>
    <w:rsid w:val="5FBBD315"/>
    <w:rsid w:val="5FBEEDDB"/>
    <w:rsid w:val="5FBFFCDF"/>
    <w:rsid w:val="5FC4B904"/>
    <w:rsid w:val="5FD52EC8"/>
    <w:rsid w:val="5FDA1B6D"/>
    <w:rsid w:val="5FDAF98A"/>
    <w:rsid w:val="5FDC3166"/>
    <w:rsid w:val="5FDEA7C3"/>
    <w:rsid w:val="5FE240AC"/>
    <w:rsid w:val="5FEA861E"/>
    <w:rsid w:val="5FF5197E"/>
    <w:rsid w:val="5FFB7DDE"/>
    <w:rsid w:val="5FFC930A"/>
    <w:rsid w:val="6001450D"/>
    <w:rsid w:val="6003289F"/>
    <w:rsid w:val="600D8016"/>
    <w:rsid w:val="600E9EE6"/>
    <w:rsid w:val="601622DA"/>
    <w:rsid w:val="60179DA8"/>
    <w:rsid w:val="60255ABD"/>
    <w:rsid w:val="60262617"/>
    <w:rsid w:val="602F9340"/>
    <w:rsid w:val="60392935"/>
    <w:rsid w:val="603B68C1"/>
    <w:rsid w:val="603C7A4C"/>
    <w:rsid w:val="6057CAFE"/>
    <w:rsid w:val="605EE389"/>
    <w:rsid w:val="605FB6CB"/>
    <w:rsid w:val="6066B03D"/>
    <w:rsid w:val="6073354F"/>
    <w:rsid w:val="6073AE2C"/>
    <w:rsid w:val="60760C57"/>
    <w:rsid w:val="6076B30F"/>
    <w:rsid w:val="607F7EDD"/>
    <w:rsid w:val="60A99709"/>
    <w:rsid w:val="60AADB35"/>
    <w:rsid w:val="60AFDD4E"/>
    <w:rsid w:val="60BA4E1A"/>
    <w:rsid w:val="60BAB1D5"/>
    <w:rsid w:val="60DE7374"/>
    <w:rsid w:val="60E1CEAD"/>
    <w:rsid w:val="60E24E26"/>
    <w:rsid w:val="60E7F001"/>
    <w:rsid w:val="60E84DB1"/>
    <w:rsid w:val="6108AF38"/>
    <w:rsid w:val="610D5EFD"/>
    <w:rsid w:val="6113F326"/>
    <w:rsid w:val="61237B21"/>
    <w:rsid w:val="6123E926"/>
    <w:rsid w:val="6132DB62"/>
    <w:rsid w:val="613329B9"/>
    <w:rsid w:val="613E803C"/>
    <w:rsid w:val="61576C6C"/>
    <w:rsid w:val="615E243B"/>
    <w:rsid w:val="61617BB0"/>
    <w:rsid w:val="61667FF6"/>
    <w:rsid w:val="616BC618"/>
    <w:rsid w:val="616C7CCF"/>
    <w:rsid w:val="616D584C"/>
    <w:rsid w:val="617FF544"/>
    <w:rsid w:val="61827AB1"/>
    <w:rsid w:val="6196A1BD"/>
    <w:rsid w:val="6197A92C"/>
    <w:rsid w:val="61BF0BEA"/>
    <w:rsid w:val="61D5CD91"/>
    <w:rsid w:val="61D75010"/>
    <w:rsid w:val="61DE23FA"/>
    <w:rsid w:val="61E1BF26"/>
    <w:rsid w:val="61E20AB5"/>
    <w:rsid w:val="61E36190"/>
    <w:rsid w:val="61E74BF0"/>
    <w:rsid w:val="61ED8601"/>
    <w:rsid w:val="61ED8E38"/>
    <w:rsid w:val="61F63CA3"/>
    <w:rsid w:val="61F96F1C"/>
    <w:rsid w:val="620222D9"/>
    <w:rsid w:val="620CB523"/>
    <w:rsid w:val="621071FE"/>
    <w:rsid w:val="62123F60"/>
    <w:rsid w:val="6215BACB"/>
    <w:rsid w:val="6217CDCF"/>
    <w:rsid w:val="6220E2D0"/>
    <w:rsid w:val="6229FF98"/>
    <w:rsid w:val="622A460A"/>
    <w:rsid w:val="623389B5"/>
    <w:rsid w:val="6246F6C9"/>
    <w:rsid w:val="624C3950"/>
    <w:rsid w:val="62522E26"/>
    <w:rsid w:val="62628E1C"/>
    <w:rsid w:val="626CFABA"/>
    <w:rsid w:val="6270A057"/>
    <w:rsid w:val="627F6887"/>
    <w:rsid w:val="6283A7B8"/>
    <w:rsid w:val="628FDA9A"/>
    <w:rsid w:val="62900701"/>
    <w:rsid w:val="62A256AD"/>
    <w:rsid w:val="62A4B82B"/>
    <w:rsid w:val="62A86776"/>
    <w:rsid w:val="62A87AA1"/>
    <w:rsid w:val="62A9E6A8"/>
    <w:rsid w:val="62AFA5EB"/>
    <w:rsid w:val="62BDA727"/>
    <w:rsid w:val="62C131CE"/>
    <w:rsid w:val="62C31130"/>
    <w:rsid w:val="62D07E3C"/>
    <w:rsid w:val="62DDC713"/>
    <w:rsid w:val="62E63A36"/>
    <w:rsid w:val="62EBEF14"/>
    <w:rsid w:val="62F55236"/>
    <w:rsid w:val="62FFD4F0"/>
    <w:rsid w:val="630A3346"/>
    <w:rsid w:val="63109A80"/>
    <w:rsid w:val="631D271A"/>
    <w:rsid w:val="631EBFAB"/>
    <w:rsid w:val="6327CDDB"/>
    <w:rsid w:val="63432E7A"/>
    <w:rsid w:val="63497736"/>
    <w:rsid w:val="63524C38"/>
    <w:rsid w:val="6361F753"/>
    <w:rsid w:val="637755DF"/>
    <w:rsid w:val="637E5142"/>
    <w:rsid w:val="6384D073"/>
    <w:rsid w:val="639A54E5"/>
    <w:rsid w:val="639ED594"/>
    <w:rsid w:val="63A76020"/>
    <w:rsid w:val="63B82474"/>
    <w:rsid w:val="63B9F179"/>
    <w:rsid w:val="63BD41C1"/>
    <w:rsid w:val="63DE88A7"/>
    <w:rsid w:val="63E0495B"/>
    <w:rsid w:val="63EB091D"/>
    <w:rsid w:val="63F756EA"/>
    <w:rsid w:val="63FA5808"/>
    <w:rsid w:val="64018318"/>
    <w:rsid w:val="6407F393"/>
    <w:rsid w:val="641D0E8C"/>
    <w:rsid w:val="641D774D"/>
    <w:rsid w:val="64211267"/>
    <w:rsid w:val="6422B0C6"/>
    <w:rsid w:val="642828BD"/>
    <w:rsid w:val="643ADDE2"/>
    <w:rsid w:val="64469DF5"/>
    <w:rsid w:val="647F6D4C"/>
    <w:rsid w:val="6485D4C3"/>
    <w:rsid w:val="648C3C11"/>
    <w:rsid w:val="64903BF7"/>
    <w:rsid w:val="649118E7"/>
    <w:rsid w:val="6497BADC"/>
    <w:rsid w:val="649AF0BB"/>
    <w:rsid w:val="64A22097"/>
    <w:rsid w:val="64B4F6B0"/>
    <w:rsid w:val="64BA900C"/>
    <w:rsid w:val="64BFB82E"/>
    <w:rsid w:val="64C59054"/>
    <w:rsid w:val="64C5CF8D"/>
    <w:rsid w:val="64C8ED7C"/>
    <w:rsid w:val="64CE9024"/>
    <w:rsid w:val="64D3E4D0"/>
    <w:rsid w:val="64DE82D1"/>
    <w:rsid w:val="64E21003"/>
    <w:rsid w:val="64EEB0CB"/>
    <w:rsid w:val="64EFF2B0"/>
    <w:rsid w:val="64F7DB13"/>
    <w:rsid w:val="65045159"/>
    <w:rsid w:val="650A2471"/>
    <w:rsid w:val="651E4156"/>
    <w:rsid w:val="651E4272"/>
    <w:rsid w:val="652EA28E"/>
    <w:rsid w:val="6544F4BF"/>
    <w:rsid w:val="654BC0BA"/>
    <w:rsid w:val="654D1048"/>
    <w:rsid w:val="6556A16F"/>
    <w:rsid w:val="65624DB8"/>
    <w:rsid w:val="65693EB0"/>
    <w:rsid w:val="657DAF03"/>
    <w:rsid w:val="6583A0CF"/>
    <w:rsid w:val="6583B6C4"/>
    <w:rsid w:val="65858E95"/>
    <w:rsid w:val="65870AD8"/>
    <w:rsid w:val="658858E7"/>
    <w:rsid w:val="658B4217"/>
    <w:rsid w:val="65920B6C"/>
    <w:rsid w:val="65A313D7"/>
    <w:rsid w:val="65A52185"/>
    <w:rsid w:val="65ADABF9"/>
    <w:rsid w:val="65B6AF29"/>
    <w:rsid w:val="65CD5F3D"/>
    <w:rsid w:val="65DA9B54"/>
    <w:rsid w:val="65DE843E"/>
    <w:rsid w:val="65EBF33E"/>
    <w:rsid w:val="65F3F669"/>
    <w:rsid w:val="66086D67"/>
    <w:rsid w:val="660F14F1"/>
    <w:rsid w:val="661AE07D"/>
    <w:rsid w:val="6620B9B3"/>
    <w:rsid w:val="662111F2"/>
    <w:rsid w:val="66263E77"/>
    <w:rsid w:val="6629BF98"/>
    <w:rsid w:val="6631CDE5"/>
    <w:rsid w:val="6634F26E"/>
    <w:rsid w:val="6639962C"/>
    <w:rsid w:val="6653E7F5"/>
    <w:rsid w:val="665D4A17"/>
    <w:rsid w:val="6667CBDF"/>
    <w:rsid w:val="6669B5DC"/>
    <w:rsid w:val="666E5AC4"/>
    <w:rsid w:val="66708691"/>
    <w:rsid w:val="66716884"/>
    <w:rsid w:val="66720B0F"/>
    <w:rsid w:val="667C4B38"/>
    <w:rsid w:val="668D0C1A"/>
    <w:rsid w:val="668E8B97"/>
    <w:rsid w:val="6695FBB7"/>
    <w:rsid w:val="66962419"/>
    <w:rsid w:val="669F838C"/>
    <w:rsid w:val="66A46C5B"/>
    <w:rsid w:val="66B5FD1B"/>
    <w:rsid w:val="66C2768F"/>
    <w:rsid w:val="66C3613C"/>
    <w:rsid w:val="66D80604"/>
    <w:rsid w:val="66D8E494"/>
    <w:rsid w:val="66DD4973"/>
    <w:rsid w:val="66DF3899"/>
    <w:rsid w:val="66E6248F"/>
    <w:rsid w:val="66FE4BB5"/>
    <w:rsid w:val="6703F940"/>
    <w:rsid w:val="67085706"/>
    <w:rsid w:val="670FFF21"/>
    <w:rsid w:val="6713AE29"/>
    <w:rsid w:val="67163003"/>
    <w:rsid w:val="6716F7D3"/>
    <w:rsid w:val="67258E17"/>
    <w:rsid w:val="67301F25"/>
    <w:rsid w:val="673639CF"/>
    <w:rsid w:val="6739C6CD"/>
    <w:rsid w:val="67482A05"/>
    <w:rsid w:val="674840C4"/>
    <w:rsid w:val="674941AD"/>
    <w:rsid w:val="676763DF"/>
    <w:rsid w:val="676CBACC"/>
    <w:rsid w:val="676E1071"/>
    <w:rsid w:val="678A7F8A"/>
    <w:rsid w:val="678D18BF"/>
    <w:rsid w:val="679C481E"/>
    <w:rsid w:val="679D4937"/>
    <w:rsid w:val="67A42F6A"/>
    <w:rsid w:val="67A828D8"/>
    <w:rsid w:val="67AA8262"/>
    <w:rsid w:val="67B9AC12"/>
    <w:rsid w:val="67CA0369"/>
    <w:rsid w:val="67D133C7"/>
    <w:rsid w:val="67E5EA40"/>
    <w:rsid w:val="6804A017"/>
    <w:rsid w:val="680B06A5"/>
    <w:rsid w:val="6811BA32"/>
    <w:rsid w:val="681CD884"/>
    <w:rsid w:val="682FCB5F"/>
    <w:rsid w:val="6857E6D9"/>
    <w:rsid w:val="685B00AA"/>
    <w:rsid w:val="686AD93D"/>
    <w:rsid w:val="6871AF96"/>
    <w:rsid w:val="687426FB"/>
    <w:rsid w:val="6879FAB4"/>
    <w:rsid w:val="689C9974"/>
    <w:rsid w:val="689EF6AA"/>
    <w:rsid w:val="689FBC43"/>
    <w:rsid w:val="68A22BC2"/>
    <w:rsid w:val="68A7FBB7"/>
    <w:rsid w:val="68B76DB2"/>
    <w:rsid w:val="68BA0A64"/>
    <w:rsid w:val="68BCE362"/>
    <w:rsid w:val="68CB3734"/>
    <w:rsid w:val="68D0FE07"/>
    <w:rsid w:val="68ED34C3"/>
    <w:rsid w:val="68EFB3CB"/>
    <w:rsid w:val="68F0B875"/>
    <w:rsid w:val="68F1D5B2"/>
    <w:rsid w:val="68F1DF56"/>
    <w:rsid w:val="68FF46F0"/>
    <w:rsid w:val="69081124"/>
    <w:rsid w:val="69122DEF"/>
    <w:rsid w:val="6912AEDA"/>
    <w:rsid w:val="691B73A7"/>
    <w:rsid w:val="692C5975"/>
    <w:rsid w:val="69363DBF"/>
    <w:rsid w:val="693ADA45"/>
    <w:rsid w:val="693EB203"/>
    <w:rsid w:val="694644F6"/>
    <w:rsid w:val="694E7ADC"/>
    <w:rsid w:val="6955B550"/>
    <w:rsid w:val="695DDF39"/>
    <w:rsid w:val="69648C72"/>
    <w:rsid w:val="698102E2"/>
    <w:rsid w:val="69828D2F"/>
    <w:rsid w:val="698652CD"/>
    <w:rsid w:val="6988EDDA"/>
    <w:rsid w:val="6989EF8A"/>
    <w:rsid w:val="69989C16"/>
    <w:rsid w:val="699B6DC1"/>
    <w:rsid w:val="699EBF1E"/>
    <w:rsid w:val="69A553A5"/>
    <w:rsid w:val="69A755F3"/>
    <w:rsid w:val="69B110BF"/>
    <w:rsid w:val="69B2F176"/>
    <w:rsid w:val="69B7BF8C"/>
    <w:rsid w:val="69BC710D"/>
    <w:rsid w:val="69C15F3B"/>
    <w:rsid w:val="69EA680A"/>
    <w:rsid w:val="69FBA76D"/>
    <w:rsid w:val="6A0B1C18"/>
    <w:rsid w:val="6A27DB38"/>
    <w:rsid w:val="6A2F3490"/>
    <w:rsid w:val="6A3CF00C"/>
    <w:rsid w:val="6A57F5BD"/>
    <w:rsid w:val="6A707944"/>
    <w:rsid w:val="6A716817"/>
    <w:rsid w:val="6A726B97"/>
    <w:rsid w:val="6A74722C"/>
    <w:rsid w:val="6A771B11"/>
    <w:rsid w:val="6A83EF31"/>
    <w:rsid w:val="6A853A79"/>
    <w:rsid w:val="6A8D5703"/>
    <w:rsid w:val="6A9A6E68"/>
    <w:rsid w:val="6A9DB0C5"/>
    <w:rsid w:val="6AAAD3C6"/>
    <w:rsid w:val="6AB5FF06"/>
    <w:rsid w:val="6AC17925"/>
    <w:rsid w:val="6AC78251"/>
    <w:rsid w:val="6AD4EBE7"/>
    <w:rsid w:val="6AD5808E"/>
    <w:rsid w:val="6AED9C6E"/>
    <w:rsid w:val="6AEE389D"/>
    <w:rsid w:val="6AF30FA1"/>
    <w:rsid w:val="6AF738C6"/>
    <w:rsid w:val="6AFA1815"/>
    <w:rsid w:val="6B053AA0"/>
    <w:rsid w:val="6B173D23"/>
    <w:rsid w:val="6B17CC3C"/>
    <w:rsid w:val="6B22C650"/>
    <w:rsid w:val="6B252B30"/>
    <w:rsid w:val="6B2D430E"/>
    <w:rsid w:val="6B30E646"/>
    <w:rsid w:val="6B31E053"/>
    <w:rsid w:val="6B382A8F"/>
    <w:rsid w:val="6B3F8A35"/>
    <w:rsid w:val="6B412695"/>
    <w:rsid w:val="6B43C06A"/>
    <w:rsid w:val="6B5238B8"/>
    <w:rsid w:val="6B55EA69"/>
    <w:rsid w:val="6B5EB200"/>
    <w:rsid w:val="6B605441"/>
    <w:rsid w:val="6B66AE5F"/>
    <w:rsid w:val="6B68D143"/>
    <w:rsid w:val="6B69C2AA"/>
    <w:rsid w:val="6B6C00D0"/>
    <w:rsid w:val="6B81057D"/>
    <w:rsid w:val="6B8CAE06"/>
    <w:rsid w:val="6B9BA4B5"/>
    <w:rsid w:val="6B9C678B"/>
    <w:rsid w:val="6BA24748"/>
    <w:rsid w:val="6BA25251"/>
    <w:rsid w:val="6BA61B58"/>
    <w:rsid w:val="6BB1D856"/>
    <w:rsid w:val="6BB89AC9"/>
    <w:rsid w:val="6BCCBF8F"/>
    <w:rsid w:val="6BD9F851"/>
    <w:rsid w:val="6BE6897D"/>
    <w:rsid w:val="6BFD5E1E"/>
    <w:rsid w:val="6C044F53"/>
    <w:rsid w:val="6C056CD1"/>
    <w:rsid w:val="6C0C136A"/>
    <w:rsid w:val="6C11BF50"/>
    <w:rsid w:val="6C171909"/>
    <w:rsid w:val="6C184050"/>
    <w:rsid w:val="6C230A49"/>
    <w:rsid w:val="6C2DF967"/>
    <w:rsid w:val="6C346C8E"/>
    <w:rsid w:val="6C44A67E"/>
    <w:rsid w:val="6C7E1824"/>
    <w:rsid w:val="6C90810B"/>
    <w:rsid w:val="6C91BC85"/>
    <w:rsid w:val="6C981357"/>
    <w:rsid w:val="6C9B549D"/>
    <w:rsid w:val="6C9D9B71"/>
    <w:rsid w:val="6CA518DA"/>
    <w:rsid w:val="6CA7925C"/>
    <w:rsid w:val="6CAAF630"/>
    <w:rsid w:val="6CB07AA8"/>
    <w:rsid w:val="6CB981D5"/>
    <w:rsid w:val="6CC45429"/>
    <w:rsid w:val="6CCE8D3E"/>
    <w:rsid w:val="6CD162B0"/>
    <w:rsid w:val="6CD4347B"/>
    <w:rsid w:val="6CD85765"/>
    <w:rsid w:val="6CE6E43B"/>
    <w:rsid w:val="6CEC4E1C"/>
    <w:rsid w:val="6CEEAFCE"/>
    <w:rsid w:val="6CFC2D56"/>
    <w:rsid w:val="6CFD4933"/>
    <w:rsid w:val="6CFE92BF"/>
    <w:rsid w:val="6D00F180"/>
    <w:rsid w:val="6D047F40"/>
    <w:rsid w:val="6D0C7F6D"/>
    <w:rsid w:val="6D188038"/>
    <w:rsid w:val="6D1D5B8F"/>
    <w:rsid w:val="6D2EFF36"/>
    <w:rsid w:val="6D31B813"/>
    <w:rsid w:val="6D35A074"/>
    <w:rsid w:val="6D361AB4"/>
    <w:rsid w:val="6D39E801"/>
    <w:rsid w:val="6D3C32C3"/>
    <w:rsid w:val="6D48271F"/>
    <w:rsid w:val="6D53E981"/>
    <w:rsid w:val="6D546B2A"/>
    <w:rsid w:val="6D5BE8D3"/>
    <w:rsid w:val="6D5C6060"/>
    <w:rsid w:val="6D6F70D1"/>
    <w:rsid w:val="6D718869"/>
    <w:rsid w:val="6D77DBEC"/>
    <w:rsid w:val="6D7AAC3B"/>
    <w:rsid w:val="6D9170B6"/>
    <w:rsid w:val="6D9257BC"/>
    <w:rsid w:val="6D952757"/>
    <w:rsid w:val="6DA6A3AC"/>
    <w:rsid w:val="6DAAAE50"/>
    <w:rsid w:val="6DC03F98"/>
    <w:rsid w:val="6DE95B1E"/>
    <w:rsid w:val="6DF1CDC7"/>
    <w:rsid w:val="6DF53BDB"/>
    <w:rsid w:val="6E1616F9"/>
    <w:rsid w:val="6E1AD14F"/>
    <w:rsid w:val="6E1D5913"/>
    <w:rsid w:val="6E262D0B"/>
    <w:rsid w:val="6E2A2F44"/>
    <w:rsid w:val="6E2A43DA"/>
    <w:rsid w:val="6E32B2F7"/>
    <w:rsid w:val="6E3A0A47"/>
    <w:rsid w:val="6E3D7EFB"/>
    <w:rsid w:val="6E460FBE"/>
    <w:rsid w:val="6E5025E8"/>
    <w:rsid w:val="6E513542"/>
    <w:rsid w:val="6E5997C1"/>
    <w:rsid w:val="6E6175B9"/>
    <w:rsid w:val="6E66F679"/>
    <w:rsid w:val="6E712621"/>
    <w:rsid w:val="6E7B8859"/>
    <w:rsid w:val="6E7DBF77"/>
    <w:rsid w:val="6E7F65CA"/>
    <w:rsid w:val="6E82B49C"/>
    <w:rsid w:val="6E8929AC"/>
    <w:rsid w:val="6E9D23CE"/>
    <w:rsid w:val="6E9DB65F"/>
    <w:rsid w:val="6EA63818"/>
    <w:rsid w:val="6EB798F7"/>
    <w:rsid w:val="6EC17498"/>
    <w:rsid w:val="6EC37760"/>
    <w:rsid w:val="6ECFB999"/>
    <w:rsid w:val="6ED0989D"/>
    <w:rsid w:val="6ED4BCAB"/>
    <w:rsid w:val="6ED50833"/>
    <w:rsid w:val="6ED51226"/>
    <w:rsid w:val="6EE1510F"/>
    <w:rsid w:val="6EF02C10"/>
    <w:rsid w:val="6F013036"/>
    <w:rsid w:val="6F0722DB"/>
    <w:rsid w:val="6F13FDEF"/>
    <w:rsid w:val="6F1CFB8E"/>
    <w:rsid w:val="6F26AF36"/>
    <w:rsid w:val="6F2D4EDF"/>
    <w:rsid w:val="6F2E9899"/>
    <w:rsid w:val="6F2F5B00"/>
    <w:rsid w:val="6F480766"/>
    <w:rsid w:val="6F4D15DB"/>
    <w:rsid w:val="6F5D39EA"/>
    <w:rsid w:val="6F5D4F7B"/>
    <w:rsid w:val="6F5F77F4"/>
    <w:rsid w:val="6F678B9B"/>
    <w:rsid w:val="6F687FC4"/>
    <w:rsid w:val="6F6BEF41"/>
    <w:rsid w:val="6F70ADD6"/>
    <w:rsid w:val="6F71A55F"/>
    <w:rsid w:val="6F8B51A9"/>
    <w:rsid w:val="6F921F0D"/>
    <w:rsid w:val="6F967B8B"/>
    <w:rsid w:val="6F995C9B"/>
    <w:rsid w:val="6FA76060"/>
    <w:rsid w:val="6FAED258"/>
    <w:rsid w:val="6FB076BF"/>
    <w:rsid w:val="6FB1F123"/>
    <w:rsid w:val="6FB353E8"/>
    <w:rsid w:val="6FC363DF"/>
    <w:rsid w:val="6FCE8358"/>
    <w:rsid w:val="6FD1A19F"/>
    <w:rsid w:val="6FD79855"/>
    <w:rsid w:val="6FE422B3"/>
    <w:rsid w:val="6FEFDB15"/>
    <w:rsid w:val="6FF6D55C"/>
    <w:rsid w:val="7007E3EA"/>
    <w:rsid w:val="701198D2"/>
    <w:rsid w:val="7015CDBF"/>
    <w:rsid w:val="701738ED"/>
    <w:rsid w:val="7017F567"/>
    <w:rsid w:val="701B3777"/>
    <w:rsid w:val="7022FFC5"/>
    <w:rsid w:val="702697E5"/>
    <w:rsid w:val="702A687F"/>
    <w:rsid w:val="7039C8B6"/>
    <w:rsid w:val="704E4E09"/>
    <w:rsid w:val="7053693A"/>
    <w:rsid w:val="705379FB"/>
    <w:rsid w:val="705FE737"/>
    <w:rsid w:val="7069CDA6"/>
    <w:rsid w:val="70722268"/>
    <w:rsid w:val="7072560B"/>
    <w:rsid w:val="70824C47"/>
    <w:rsid w:val="708611DF"/>
    <w:rsid w:val="7089EC58"/>
    <w:rsid w:val="7096D783"/>
    <w:rsid w:val="7098D52A"/>
    <w:rsid w:val="70A27D93"/>
    <w:rsid w:val="70A3E7DF"/>
    <w:rsid w:val="70BC1F2D"/>
    <w:rsid w:val="70C8F5BA"/>
    <w:rsid w:val="70C980AA"/>
    <w:rsid w:val="70D564DC"/>
    <w:rsid w:val="70D5FAAD"/>
    <w:rsid w:val="70D81A81"/>
    <w:rsid w:val="70E7953F"/>
    <w:rsid w:val="70F304D1"/>
    <w:rsid w:val="70F504FD"/>
    <w:rsid w:val="70F871F0"/>
    <w:rsid w:val="71005F76"/>
    <w:rsid w:val="71035E96"/>
    <w:rsid w:val="71055267"/>
    <w:rsid w:val="711151F8"/>
    <w:rsid w:val="711336D1"/>
    <w:rsid w:val="7117743A"/>
    <w:rsid w:val="7129DDEF"/>
    <w:rsid w:val="713381E2"/>
    <w:rsid w:val="7133E352"/>
    <w:rsid w:val="71409A0B"/>
    <w:rsid w:val="7146D659"/>
    <w:rsid w:val="7177B62B"/>
    <w:rsid w:val="71928834"/>
    <w:rsid w:val="7193EACF"/>
    <w:rsid w:val="7195F70E"/>
    <w:rsid w:val="719BAD46"/>
    <w:rsid w:val="71A5D105"/>
    <w:rsid w:val="71A61FBA"/>
    <w:rsid w:val="71B828FB"/>
    <w:rsid w:val="71B96423"/>
    <w:rsid w:val="71C92D2E"/>
    <w:rsid w:val="71CA816B"/>
    <w:rsid w:val="71D2D58C"/>
    <w:rsid w:val="71E3E9C6"/>
    <w:rsid w:val="71E61145"/>
    <w:rsid w:val="71EFD452"/>
    <w:rsid w:val="71F8D103"/>
    <w:rsid w:val="71FDC35D"/>
    <w:rsid w:val="71FE1D5D"/>
    <w:rsid w:val="72070A1D"/>
    <w:rsid w:val="720A9554"/>
    <w:rsid w:val="720AAF24"/>
    <w:rsid w:val="720C4EA2"/>
    <w:rsid w:val="72130ADF"/>
    <w:rsid w:val="7219FF33"/>
    <w:rsid w:val="721A4EAD"/>
    <w:rsid w:val="721C258B"/>
    <w:rsid w:val="7225A257"/>
    <w:rsid w:val="722AB4A3"/>
    <w:rsid w:val="722E0702"/>
    <w:rsid w:val="72349B01"/>
    <w:rsid w:val="723E4DF4"/>
    <w:rsid w:val="724B2A0B"/>
    <w:rsid w:val="7252F726"/>
    <w:rsid w:val="72656BBF"/>
    <w:rsid w:val="72674784"/>
    <w:rsid w:val="7268AB3E"/>
    <w:rsid w:val="7273D8C2"/>
    <w:rsid w:val="72828E72"/>
    <w:rsid w:val="728873D7"/>
    <w:rsid w:val="729D148E"/>
    <w:rsid w:val="72B2F30D"/>
    <w:rsid w:val="72BA1BB0"/>
    <w:rsid w:val="72D2464A"/>
    <w:rsid w:val="72DE6346"/>
    <w:rsid w:val="72EC679E"/>
    <w:rsid w:val="72ED914E"/>
    <w:rsid w:val="72F9D6D6"/>
    <w:rsid w:val="72FC455A"/>
    <w:rsid w:val="72FCD1CA"/>
    <w:rsid w:val="72FDF879"/>
    <w:rsid w:val="72FF9046"/>
    <w:rsid w:val="730A5554"/>
    <w:rsid w:val="7313F8FD"/>
    <w:rsid w:val="731A5DEB"/>
    <w:rsid w:val="732476BD"/>
    <w:rsid w:val="7325DCA3"/>
    <w:rsid w:val="732D33C1"/>
    <w:rsid w:val="732DA257"/>
    <w:rsid w:val="73399205"/>
    <w:rsid w:val="7342EC86"/>
    <w:rsid w:val="734342B2"/>
    <w:rsid w:val="734D7326"/>
    <w:rsid w:val="734FDB7F"/>
    <w:rsid w:val="7357D7B8"/>
    <w:rsid w:val="73585963"/>
    <w:rsid w:val="735E0D21"/>
    <w:rsid w:val="7369DF24"/>
    <w:rsid w:val="736D057E"/>
    <w:rsid w:val="736DF820"/>
    <w:rsid w:val="73752C21"/>
    <w:rsid w:val="738454F6"/>
    <w:rsid w:val="73880544"/>
    <w:rsid w:val="7393F611"/>
    <w:rsid w:val="7399F92B"/>
    <w:rsid w:val="739A432C"/>
    <w:rsid w:val="739E8A45"/>
    <w:rsid w:val="73A2AFF8"/>
    <w:rsid w:val="73A6C0D1"/>
    <w:rsid w:val="73AB7700"/>
    <w:rsid w:val="73AEA420"/>
    <w:rsid w:val="73B2F4F9"/>
    <w:rsid w:val="73CF0573"/>
    <w:rsid w:val="73D09776"/>
    <w:rsid w:val="73D34C08"/>
    <w:rsid w:val="73D80A6B"/>
    <w:rsid w:val="73D8C042"/>
    <w:rsid w:val="73DC11AD"/>
    <w:rsid w:val="73DFD1EE"/>
    <w:rsid w:val="73E8B91C"/>
    <w:rsid w:val="73FD6E1A"/>
    <w:rsid w:val="7400587F"/>
    <w:rsid w:val="74107BD2"/>
    <w:rsid w:val="7418F785"/>
    <w:rsid w:val="74207570"/>
    <w:rsid w:val="74238256"/>
    <w:rsid w:val="74284263"/>
    <w:rsid w:val="742A6113"/>
    <w:rsid w:val="742BBE6D"/>
    <w:rsid w:val="74321577"/>
    <w:rsid w:val="7437588D"/>
    <w:rsid w:val="7439A28F"/>
    <w:rsid w:val="743DF30D"/>
    <w:rsid w:val="743E81FC"/>
    <w:rsid w:val="74405993"/>
    <w:rsid w:val="7446DFE4"/>
    <w:rsid w:val="744AD96A"/>
    <w:rsid w:val="7456B18E"/>
    <w:rsid w:val="745927E1"/>
    <w:rsid w:val="745B13D6"/>
    <w:rsid w:val="745D548E"/>
    <w:rsid w:val="7477624A"/>
    <w:rsid w:val="747DCBF3"/>
    <w:rsid w:val="74828C8E"/>
    <w:rsid w:val="7485D4D1"/>
    <w:rsid w:val="749012AD"/>
    <w:rsid w:val="749747F1"/>
    <w:rsid w:val="749A5D51"/>
    <w:rsid w:val="74AF06A0"/>
    <w:rsid w:val="74B01079"/>
    <w:rsid w:val="74BF5C2C"/>
    <w:rsid w:val="74C34C38"/>
    <w:rsid w:val="74C739E9"/>
    <w:rsid w:val="74C9407C"/>
    <w:rsid w:val="74CB639B"/>
    <w:rsid w:val="74D16D1C"/>
    <w:rsid w:val="74D82F6C"/>
    <w:rsid w:val="74EC6BE9"/>
    <w:rsid w:val="74F4D468"/>
    <w:rsid w:val="75071099"/>
    <w:rsid w:val="75096591"/>
    <w:rsid w:val="7519EFD0"/>
    <w:rsid w:val="751D214E"/>
    <w:rsid w:val="7523921D"/>
    <w:rsid w:val="752554AE"/>
    <w:rsid w:val="75307B24"/>
    <w:rsid w:val="75489798"/>
    <w:rsid w:val="75516C09"/>
    <w:rsid w:val="75569234"/>
    <w:rsid w:val="75635D69"/>
    <w:rsid w:val="756D4201"/>
    <w:rsid w:val="757282F0"/>
    <w:rsid w:val="757F4895"/>
    <w:rsid w:val="757FF014"/>
    <w:rsid w:val="75802D76"/>
    <w:rsid w:val="7584D899"/>
    <w:rsid w:val="75902473"/>
    <w:rsid w:val="7590E6CB"/>
    <w:rsid w:val="75AC4C33"/>
    <w:rsid w:val="75AD4D97"/>
    <w:rsid w:val="75B14543"/>
    <w:rsid w:val="75B3EFF7"/>
    <w:rsid w:val="75B64C6C"/>
    <w:rsid w:val="75BFEEF2"/>
    <w:rsid w:val="75C69AC0"/>
    <w:rsid w:val="75C6A1D8"/>
    <w:rsid w:val="75CD0675"/>
    <w:rsid w:val="75F6E9B5"/>
    <w:rsid w:val="75F914BC"/>
    <w:rsid w:val="76087086"/>
    <w:rsid w:val="7615991A"/>
    <w:rsid w:val="7617C28D"/>
    <w:rsid w:val="761EBDDB"/>
    <w:rsid w:val="76302CF4"/>
    <w:rsid w:val="7632347C"/>
    <w:rsid w:val="76337555"/>
    <w:rsid w:val="76357023"/>
    <w:rsid w:val="7635B955"/>
    <w:rsid w:val="763A9F43"/>
    <w:rsid w:val="764A8A5A"/>
    <w:rsid w:val="76502A5C"/>
    <w:rsid w:val="7652BE69"/>
    <w:rsid w:val="765475C9"/>
    <w:rsid w:val="7660D4FC"/>
    <w:rsid w:val="766284A2"/>
    <w:rsid w:val="7662B332"/>
    <w:rsid w:val="7664A9A6"/>
    <w:rsid w:val="766A1385"/>
    <w:rsid w:val="766F57BD"/>
    <w:rsid w:val="76732B60"/>
    <w:rsid w:val="767BE9AC"/>
    <w:rsid w:val="767E03B8"/>
    <w:rsid w:val="76809BDE"/>
    <w:rsid w:val="7687B3F6"/>
    <w:rsid w:val="768F787A"/>
    <w:rsid w:val="7694ED0A"/>
    <w:rsid w:val="769C6738"/>
    <w:rsid w:val="769F44A5"/>
    <w:rsid w:val="76A0ED92"/>
    <w:rsid w:val="76A33B99"/>
    <w:rsid w:val="76B2EED5"/>
    <w:rsid w:val="76B51DE6"/>
    <w:rsid w:val="76B65720"/>
    <w:rsid w:val="76B68BEF"/>
    <w:rsid w:val="76BA64CB"/>
    <w:rsid w:val="76C29AAE"/>
    <w:rsid w:val="76CAB64F"/>
    <w:rsid w:val="76D5F473"/>
    <w:rsid w:val="76E17F01"/>
    <w:rsid w:val="76F65F6C"/>
    <w:rsid w:val="7704843B"/>
    <w:rsid w:val="77223664"/>
    <w:rsid w:val="77268F2B"/>
    <w:rsid w:val="7733D847"/>
    <w:rsid w:val="773D16E5"/>
    <w:rsid w:val="7741B7A8"/>
    <w:rsid w:val="7747B7AE"/>
    <w:rsid w:val="775A26A1"/>
    <w:rsid w:val="775BF0CC"/>
    <w:rsid w:val="776CCBA7"/>
    <w:rsid w:val="776FA0FA"/>
    <w:rsid w:val="777C3BD2"/>
    <w:rsid w:val="77871FBA"/>
    <w:rsid w:val="77928E10"/>
    <w:rsid w:val="7792B498"/>
    <w:rsid w:val="77958BD1"/>
    <w:rsid w:val="77963716"/>
    <w:rsid w:val="77A6E9A2"/>
    <w:rsid w:val="77ACEE0D"/>
    <w:rsid w:val="77B54D67"/>
    <w:rsid w:val="77B6D560"/>
    <w:rsid w:val="77B8D098"/>
    <w:rsid w:val="77BA84AF"/>
    <w:rsid w:val="77BF577E"/>
    <w:rsid w:val="77C289C3"/>
    <w:rsid w:val="77CE04DD"/>
    <w:rsid w:val="77D99D1E"/>
    <w:rsid w:val="77D9B2EF"/>
    <w:rsid w:val="77DC2309"/>
    <w:rsid w:val="77E3D081"/>
    <w:rsid w:val="77E7EE7C"/>
    <w:rsid w:val="77E9E708"/>
    <w:rsid w:val="77EA80CA"/>
    <w:rsid w:val="77EE1F8A"/>
    <w:rsid w:val="77EE9284"/>
    <w:rsid w:val="77F0C245"/>
    <w:rsid w:val="77F94FDA"/>
    <w:rsid w:val="77FCD55C"/>
    <w:rsid w:val="7806B748"/>
    <w:rsid w:val="7814141C"/>
    <w:rsid w:val="7814226B"/>
    <w:rsid w:val="7819CC72"/>
    <w:rsid w:val="7830051C"/>
    <w:rsid w:val="783598B0"/>
    <w:rsid w:val="7840E7F8"/>
    <w:rsid w:val="7840F755"/>
    <w:rsid w:val="7845BA40"/>
    <w:rsid w:val="784FD0E9"/>
    <w:rsid w:val="78577152"/>
    <w:rsid w:val="785A03CB"/>
    <w:rsid w:val="785B7667"/>
    <w:rsid w:val="786F8F54"/>
    <w:rsid w:val="7877E657"/>
    <w:rsid w:val="78813649"/>
    <w:rsid w:val="788BA697"/>
    <w:rsid w:val="789BDE7D"/>
    <w:rsid w:val="78A908F2"/>
    <w:rsid w:val="78AC06FE"/>
    <w:rsid w:val="78B2C298"/>
    <w:rsid w:val="78B3B645"/>
    <w:rsid w:val="78B4AA8C"/>
    <w:rsid w:val="78BAB46F"/>
    <w:rsid w:val="78BDE868"/>
    <w:rsid w:val="78C2BA13"/>
    <w:rsid w:val="78C314CC"/>
    <w:rsid w:val="78CAEE99"/>
    <w:rsid w:val="78D003A0"/>
    <w:rsid w:val="78D9FC89"/>
    <w:rsid w:val="78E5C077"/>
    <w:rsid w:val="78E8C481"/>
    <w:rsid w:val="78F20920"/>
    <w:rsid w:val="78F9B825"/>
    <w:rsid w:val="790610E1"/>
    <w:rsid w:val="790997E3"/>
    <w:rsid w:val="790EAE86"/>
    <w:rsid w:val="7910644C"/>
    <w:rsid w:val="79109D18"/>
    <w:rsid w:val="791ACFA8"/>
    <w:rsid w:val="7927456F"/>
    <w:rsid w:val="792FA6C1"/>
    <w:rsid w:val="7935CD75"/>
    <w:rsid w:val="793BBC57"/>
    <w:rsid w:val="7942B1A7"/>
    <w:rsid w:val="794389B8"/>
    <w:rsid w:val="79491FA4"/>
    <w:rsid w:val="794DD45B"/>
    <w:rsid w:val="795ED2CE"/>
    <w:rsid w:val="796E8C28"/>
    <w:rsid w:val="797AF4E9"/>
    <w:rsid w:val="797F807A"/>
    <w:rsid w:val="798AD831"/>
    <w:rsid w:val="798F14C8"/>
    <w:rsid w:val="799C4B16"/>
    <w:rsid w:val="79AE97B3"/>
    <w:rsid w:val="79B1229D"/>
    <w:rsid w:val="79B48606"/>
    <w:rsid w:val="79B8BB1B"/>
    <w:rsid w:val="79C6900F"/>
    <w:rsid w:val="79D22401"/>
    <w:rsid w:val="79DFE2BB"/>
    <w:rsid w:val="79E2D97B"/>
    <w:rsid w:val="79EE5995"/>
    <w:rsid w:val="79F62826"/>
    <w:rsid w:val="79F9593D"/>
    <w:rsid w:val="79FCD216"/>
    <w:rsid w:val="7A00147A"/>
    <w:rsid w:val="7A0A70D7"/>
    <w:rsid w:val="7A147618"/>
    <w:rsid w:val="7A170A4B"/>
    <w:rsid w:val="7A2672DA"/>
    <w:rsid w:val="7A273FF9"/>
    <w:rsid w:val="7A38DC0F"/>
    <w:rsid w:val="7A40383A"/>
    <w:rsid w:val="7A4786F6"/>
    <w:rsid w:val="7A52B9B8"/>
    <w:rsid w:val="7A52CF74"/>
    <w:rsid w:val="7A5CF7F9"/>
    <w:rsid w:val="7A6D42BF"/>
    <w:rsid w:val="7A8226CC"/>
    <w:rsid w:val="7A8CDC3A"/>
    <w:rsid w:val="7A930FA7"/>
    <w:rsid w:val="7A95F710"/>
    <w:rsid w:val="7A9BB9EA"/>
    <w:rsid w:val="7AA0DD75"/>
    <w:rsid w:val="7AA3AE34"/>
    <w:rsid w:val="7AB09B84"/>
    <w:rsid w:val="7AC00D95"/>
    <w:rsid w:val="7AC0223F"/>
    <w:rsid w:val="7AC07F49"/>
    <w:rsid w:val="7ACE7DCE"/>
    <w:rsid w:val="7AD738AA"/>
    <w:rsid w:val="7ADB3470"/>
    <w:rsid w:val="7AE1B9EE"/>
    <w:rsid w:val="7AE76AE6"/>
    <w:rsid w:val="7B01A477"/>
    <w:rsid w:val="7B035382"/>
    <w:rsid w:val="7B097E96"/>
    <w:rsid w:val="7B16809C"/>
    <w:rsid w:val="7B2B4595"/>
    <w:rsid w:val="7B31986C"/>
    <w:rsid w:val="7B36A809"/>
    <w:rsid w:val="7B3F0331"/>
    <w:rsid w:val="7B43E7D9"/>
    <w:rsid w:val="7B486A3A"/>
    <w:rsid w:val="7B54D8F9"/>
    <w:rsid w:val="7B624572"/>
    <w:rsid w:val="7B6AE029"/>
    <w:rsid w:val="7B6C27AF"/>
    <w:rsid w:val="7B771737"/>
    <w:rsid w:val="7B78619F"/>
    <w:rsid w:val="7B791943"/>
    <w:rsid w:val="7B79BC82"/>
    <w:rsid w:val="7B7B1580"/>
    <w:rsid w:val="7B7BCDEA"/>
    <w:rsid w:val="7B7D4736"/>
    <w:rsid w:val="7B7E4341"/>
    <w:rsid w:val="7B849009"/>
    <w:rsid w:val="7B8C616A"/>
    <w:rsid w:val="7B9199BD"/>
    <w:rsid w:val="7B9DBE80"/>
    <w:rsid w:val="7B9EDA3E"/>
    <w:rsid w:val="7B9FF47E"/>
    <w:rsid w:val="7BB4F024"/>
    <w:rsid w:val="7BCAEB17"/>
    <w:rsid w:val="7BCC06A4"/>
    <w:rsid w:val="7BCD40ED"/>
    <w:rsid w:val="7BDE900E"/>
    <w:rsid w:val="7BE4F7D0"/>
    <w:rsid w:val="7BE7E1ED"/>
    <w:rsid w:val="7BF145F3"/>
    <w:rsid w:val="7BF15C55"/>
    <w:rsid w:val="7C01CCE1"/>
    <w:rsid w:val="7C02A0A5"/>
    <w:rsid w:val="7C087FFF"/>
    <w:rsid w:val="7C0D2852"/>
    <w:rsid w:val="7C118FCC"/>
    <w:rsid w:val="7C180EAC"/>
    <w:rsid w:val="7C194228"/>
    <w:rsid w:val="7C247BF0"/>
    <w:rsid w:val="7C25CE42"/>
    <w:rsid w:val="7C2E962A"/>
    <w:rsid w:val="7C2ED591"/>
    <w:rsid w:val="7C33B84D"/>
    <w:rsid w:val="7C378A4B"/>
    <w:rsid w:val="7C54AF15"/>
    <w:rsid w:val="7C5A560C"/>
    <w:rsid w:val="7C608E03"/>
    <w:rsid w:val="7C644F6A"/>
    <w:rsid w:val="7C6776A5"/>
    <w:rsid w:val="7C679858"/>
    <w:rsid w:val="7C686980"/>
    <w:rsid w:val="7C6DA2E5"/>
    <w:rsid w:val="7C70C642"/>
    <w:rsid w:val="7C73BD6D"/>
    <w:rsid w:val="7C7878C2"/>
    <w:rsid w:val="7C81493D"/>
    <w:rsid w:val="7C8B783B"/>
    <w:rsid w:val="7C9CA649"/>
    <w:rsid w:val="7CA58B72"/>
    <w:rsid w:val="7CAC287B"/>
    <w:rsid w:val="7CAE9663"/>
    <w:rsid w:val="7CB40D7F"/>
    <w:rsid w:val="7CB5ED59"/>
    <w:rsid w:val="7CBD1C2C"/>
    <w:rsid w:val="7CC2BFA2"/>
    <w:rsid w:val="7CCE655C"/>
    <w:rsid w:val="7CD2FB76"/>
    <w:rsid w:val="7CDAC658"/>
    <w:rsid w:val="7CE2F3A1"/>
    <w:rsid w:val="7CEA1361"/>
    <w:rsid w:val="7CEB4AF3"/>
    <w:rsid w:val="7CEF1990"/>
    <w:rsid w:val="7CF0DDBF"/>
    <w:rsid w:val="7CF5D6D1"/>
    <w:rsid w:val="7D0439EC"/>
    <w:rsid w:val="7D0C4763"/>
    <w:rsid w:val="7D0C7047"/>
    <w:rsid w:val="7D1776BC"/>
    <w:rsid w:val="7D2D6A1E"/>
    <w:rsid w:val="7D2DE655"/>
    <w:rsid w:val="7D36C22E"/>
    <w:rsid w:val="7D3A14C9"/>
    <w:rsid w:val="7D4D33AA"/>
    <w:rsid w:val="7D597852"/>
    <w:rsid w:val="7D6A08CF"/>
    <w:rsid w:val="7D78E40B"/>
    <w:rsid w:val="7D7F2D81"/>
    <w:rsid w:val="7D93D1AD"/>
    <w:rsid w:val="7D96247A"/>
    <w:rsid w:val="7D981A8C"/>
    <w:rsid w:val="7D9C0637"/>
    <w:rsid w:val="7DA0AB46"/>
    <w:rsid w:val="7DA6DAD6"/>
    <w:rsid w:val="7DA7BCA4"/>
    <w:rsid w:val="7DBB55C4"/>
    <w:rsid w:val="7DC28BE1"/>
    <w:rsid w:val="7DC884A3"/>
    <w:rsid w:val="7DCBDB95"/>
    <w:rsid w:val="7DD2A549"/>
    <w:rsid w:val="7DD3BCD3"/>
    <w:rsid w:val="7DD69A4F"/>
    <w:rsid w:val="7DD9D2E9"/>
    <w:rsid w:val="7DDF016E"/>
    <w:rsid w:val="7DE60079"/>
    <w:rsid w:val="7DEE98C1"/>
    <w:rsid w:val="7DF439B9"/>
    <w:rsid w:val="7DF8790B"/>
    <w:rsid w:val="7DFC4425"/>
    <w:rsid w:val="7DFC7657"/>
    <w:rsid w:val="7E07F0F5"/>
    <w:rsid w:val="7E093E98"/>
    <w:rsid w:val="7E116379"/>
    <w:rsid w:val="7E14E855"/>
    <w:rsid w:val="7E171588"/>
    <w:rsid w:val="7E1D082F"/>
    <w:rsid w:val="7E1D169E"/>
    <w:rsid w:val="7E2F0102"/>
    <w:rsid w:val="7E448378"/>
    <w:rsid w:val="7E4D4AA1"/>
    <w:rsid w:val="7E549239"/>
    <w:rsid w:val="7E5F1C5A"/>
    <w:rsid w:val="7E69FBB1"/>
    <w:rsid w:val="7E6A94C5"/>
    <w:rsid w:val="7E6E0F7E"/>
    <w:rsid w:val="7E721C04"/>
    <w:rsid w:val="7E735629"/>
    <w:rsid w:val="7E7E35DA"/>
    <w:rsid w:val="7E851EC1"/>
    <w:rsid w:val="7E87C641"/>
    <w:rsid w:val="7E8CF453"/>
    <w:rsid w:val="7E924103"/>
    <w:rsid w:val="7E96C583"/>
    <w:rsid w:val="7EA87379"/>
    <w:rsid w:val="7EAA0E73"/>
    <w:rsid w:val="7EAF3B37"/>
    <w:rsid w:val="7EB00153"/>
    <w:rsid w:val="7EB911A2"/>
    <w:rsid w:val="7EBFDEFE"/>
    <w:rsid w:val="7EC3D96F"/>
    <w:rsid w:val="7ED0F1CA"/>
    <w:rsid w:val="7ED19AD0"/>
    <w:rsid w:val="7ED31401"/>
    <w:rsid w:val="7ED7E497"/>
    <w:rsid w:val="7ED90E6C"/>
    <w:rsid w:val="7EDBBEEA"/>
    <w:rsid w:val="7EE15914"/>
    <w:rsid w:val="7EE293A3"/>
    <w:rsid w:val="7EEC2178"/>
    <w:rsid w:val="7EF54589"/>
    <w:rsid w:val="7EF9C60F"/>
    <w:rsid w:val="7F000598"/>
    <w:rsid w:val="7F0C41F2"/>
    <w:rsid w:val="7F0DAED0"/>
    <w:rsid w:val="7F1133AB"/>
    <w:rsid w:val="7F133D8F"/>
    <w:rsid w:val="7F169D97"/>
    <w:rsid w:val="7F16ED3B"/>
    <w:rsid w:val="7F1F2233"/>
    <w:rsid w:val="7F2F6879"/>
    <w:rsid w:val="7F34F0D0"/>
    <w:rsid w:val="7F40C98A"/>
    <w:rsid w:val="7F42429F"/>
    <w:rsid w:val="7F46B431"/>
    <w:rsid w:val="7F4EB9F9"/>
    <w:rsid w:val="7F5B0436"/>
    <w:rsid w:val="7F653975"/>
    <w:rsid w:val="7F7E64AC"/>
    <w:rsid w:val="7F8303BB"/>
    <w:rsid w:val="7F90FBF5"/>
    <w:rsid w:val="7F9B1F5D"/>
    <w:rsid w:val="7F9FF437"/>
    <w:rsid w:val="7FA16985"/>
    <w:rsid w:val="7FA3D380"/>
    <w:rsid w:val="7FA47344"/>
    <w:rsid w:val="7FA5A7D1"/>
    <w:rsid w:val="7FAAECB4"/>
    <w:rsid w:val="7FABCF6C"/>
    <w:rsid w:val="7FAD33DA"/>
    <w:rsid w:val="7FB91DAA"/>
    <w:rsid w:val="7FBE7ADE"/>
    <w:rsid w:val="7FC80EE4"/>
    <w:rsid w:val="7FCAC47D"/>
    <w:rsid w:val="7FD2A906"/>
    <w:rsid w:val="7FDF3658"/>
    <w:rsid w:val="7FDF4A64"/>
    <w:rsid w:val="7FEA1941"/>
    <w:rsid w:val="7FEA1CEC"/>
    <w:rsid w:val="7FEB7006"/>
    <w:rsid w:val="7FF8E8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AAC88"/>
  <w15:docId w15:val="{6AA091C2-24ED-458B-9C7D-45E90D9F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28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B64C6"/>
    <w:pPr>
      <w:keepNext/>
      <w:keepLines/>
      <w:spacing w:after="120"/>
      <w:outlineLvl w:val="1"/>
    </w:pPr>
    <w:rPr>
      <w:rFonts w:ascii="Trebuchet MS" w:eastAsiaTheme="majorEastAsia" w:hAnsi="Trebuchet MS" w:cstheme="majorBidi"/>
      <w:b/>
      <w:bCs/>
      <w:sz w:val="24"/>
      <w:szCs w:val="26"/>
    </w:rPr>
  </w:style>
  <w:style w:type="paragraph" w:styleId="Heading3">
    <w:name w:val="heading 3"/>
    <w:basedOn w:val="Normal"/>
    <w:next w:val="Normal"/>
    <w:link w:val="Heading3Char"/>
    <w:uiPriority w:val="9"/>
    <w:unhideWhenUsed/>
    <w:qFormat/>
    <w:rsid w:val="00E0281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F273B"/>
    <w:pPr>
      <w:keepNext/>
      <w:keepLines/>
      <w:spacing w:after="120"/>
      <w:outlineLvl w:val="3"/>
    </w:pPr>
    <w:rPr>
      <w:rFonts w:ascii="Trebuchet MS" w:eastAsiaTheme="majorEastAsia" w:hAnsi="Trebuchet MS" w:cstheme="majorBidi"/>
      <w:b/>
      <w:bCs/>
      <w:i/>
      <w:iCs/>
      <w:color w:val="4F81BD" w:themeColor="accent1"/>
      <w:sz w:val="28"/>
    </w:rPr>
  </w:style>
  <w:style w:type="paragraph" w:styleId="Heading5">
    <w:name w:val="heading 5"/>
    <w:basedOn w:val="Normal"/>
    <w:next w:val="Normal"/>
    <w:link w:val="Heading5Char"/>
    <w:uiPriority w:val="9"/>
    <w:unhideWhenUsed/>
    <w:qFormat/>
    <w:rsid w:val="00CF273B"/>
    <w:pPr>
      <w:keepNext/>
      <w:keepLines/>
      <w:spacing w:before="120" w:after="120"/>
      <w:outlineLvl w:val="4"/>
    </w:pPr>
    <w:rPr>
      <w:rFonts w:ascii="Trebuchet MS" w:eastAsiaTheme="majorEastAsia" w:hAnsi="Trebuchet MS" w:cstheme="majorBidi"/>
      <w:b/>
      <w:color w:val="243F60" w:themeColor="accent1" w:themeShade="7F"/>
      <w:sz w:val="32"/>
    </w:rPr>
  </w:style>
  <w:style w:type="paragraph" w:styleId="Heading6">
    <w:name w:val="heading 6"/>
    <w:basedOn w:val="Normal"/>
    <w:next w:val="Normal"/>
    <w:link w:val="Heading6Char"/>
    <w:uiPriority w:val="9"/>
    <w:unhideWhenUsed/>
    <w:qFormat/>
    <w:rsid w:val="000919D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05A5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05A5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05A5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8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B64C6"/>
    <w:rPr>
      <w:rFonts w:ascii="Trebuchet MS" w:eastAsiaTheme="majorEastAsia" w:hAnsi="Trebuchet MS" w:cstheme="majorBidi"/>
      <w:b/>
      <w:bCs/>
      <w:sz w:val="24"/>
      <w:szCs w:val="26"/>
    </w:rPr>
  </w:style>
  <w:style w:type="character" w:customStyle="1" w:styleId="Heading3Char">
    <w:name w:val="Heading 3 Char"/>
    <w:basedOn w:val="DefaultParagraphFont"/>
    <w:link w:val="Heading3"/>
    <w:uiPriority w:val="9"/>
    <w:rsid w:val="00E0281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980B69"/>
    <w:pPr>
      <w:ind w:left="720"/>
      <w:contextualSpacing/>
    </w:pPr>
  </w:style>
  <w:style w:type="paragraph" w:styleId="BalloonText">
    <w:name w:val="Balloon Text"/>
    <w:basedOn w:val="Normal"/>
    <w:link w:val="BalloonTextChar"/>
    <w:uiPriority w:val="99"/>
    <w:semiHidden/>
    <w:unhideWhenUsed/>
    <w:rsid w:val="00980B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B69"/>
    <w:rPr>
      <w:rFonts w:ascii="Tahoma" w:hAnsi="Tahoma" w:cs="Tahoma"/>
      <w:sz w:val="16"/>
      <w:szCs w:val="16"/>
    </w:rPr>
  </w:style>
  <w:style w:type="paragraph" w:styleId="TOCHeading">
    <w:name w:val="TOC Heading"/>
    <w:basedOn w:val="Heading1"/>
    <w:next w:val="Normal"/>
    <w:uiPriority w:val="39"/>
    <w:unhideWhenUsed/>
    <w:qFormat/>
    <w:rsid w:val="00222BBC"/>
    <w:pPr>
      <w:outlineLvl w:val="9"/>
    </w:pPr>
    <w:rPr>
      <w:lang w:val="en-US" w:eastAsia="ja-JP"/>
    </w:rPr>
  </w:style>
  <w:style w:type="paragraph" w:styleId="TOC1">
    <w:name w:val="toc 1"/>
    <w:basedOn w:val="Normal"/>
    <w:next w:val="Normal"/>
    <w:autoRedefine/>
    <w:uiPriority w:val="39"/>
    <w:unhideWhenUsed/>
    <w:qFormat/>
    <w:rsid w:val="00353B5E"/>
    <w:pPr>
      <w:tabs>
        <w:tab w:val="left" w:pos="440"/>
        <w:tab w:val="right" w:leader="dot" w:pos="9016"/>
      </w:tabs>
      <w:spacing w:after="100"/>
    </w:pPr>
    <w:rPr>
      <w:rFonts w:ascii="Arial" w:hAnsi="Arial" w:cs="Arial"/>
      <w:bCs/>
      <w:noProof/>
    </w:rPr>
  </w:style>
  <w:style w:type="paragraph" w:styleId="TOC2">
    <w:name w:val="toc 2"/>
    <w:basedOn w:val="Normal"/>
    <w:next w:val="Normal"/>
    <w:autoRedefine/>
    <w:uiPriority w:val="39"/>
    <w:unhideWhenUsed/>
    <w:qFormat/>
    <w:rsid w:val="00DE76F6"/>
    <w:pPr>
      <w:tabs>
        <w:tab w:val="left" w:pos="851"/>
        <w:tab w:val="right" w:leader="dot" w:pos="9016"/>
      </w:tabs>
      <w:spacing w:after="100"/>
      <w:ind w:left="220"/>
    </w:pPr>
  </w:style>
  <w:style w:type="paragraph" w:styleId="TOC3">
    <w:name w:val="toc 3"/>
    <w:basedOn w:val="Normal"/>
    <w:next w:val="Normal"/>
    <w:autoRedefine/>
    <w:uiPriority w:val="39"/>
    <w:unhideWhenUsed/>
    <w:qFormat/>
    <w:rsid w:val="00222BBC"/>
    <w:pPr>
      <w:spacing w:after="100"/>
      <w:ind w:left="440"/>
    </w:pPr>
  </w:style>
  <w:style w:type="character" w:styleId="Hyperlink">
    <w:name w:val="Hyperlink"/>
    <w:basedOn w:val="DefaultParagraphFont"/>
    <w:uiPriority w:val="99"/>
    <w:unhideWhenUsed/>
    <w:rsid w:val="00222BBC"/>
    <w:rPr>
      <w:color w:val="0000FF" w:themeColor="hyperlink"/>
      <w:u w:val="single"/>
    </w:rPr>
  </w:style>
  <w:style w:type="paragraph" w:styleId="Header">
    <w:name w:val="header"/>
    <w:basedOn w:val="Normal"/>
    <w:link w:val="HeaderChar"/>
    <w:uiPriority w:val="99"/>
    <w:unhideWhenUsed/>
    <w:rsid w:val="00EF63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351"/>
  </w:style>
  <w:style w:type="paragraph" w:styleId="Footer">
    <w:name w:val="footer"/>
    <w:basedOn w:val="Normal"/>
    <w:link w:val="FooterChar"/>
    <w:uiPriority w:val="99"/>
    <w:unhideWhenUsed/>
    <w:rsid w:val="00EF63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351"/>
  </w:style>
  <w:style w:type="character" w:customStyle="1" w:styleId="Heading4Char">
    <w:name w:val="Heading 4 Char"/>
    <w:basedOn w:val="DefaultParagraphFont"/>
    <w:link w:val="Heading4"/>
    <w:uiPriority w:val="9"/>
    <w:rsid w:val="00CF273B"/>
    <w:rPr>
      <w:rFonts w:ascii="Trebuchet MS" w:eastAsiaTheme="majorEastAsia" w:hAnsi="Trebuchet MS" w:cstheme="majorBidi"/>
      <w:b/>
      <w:bCs/>
      <w:i/>
      <w:iCs/>
      <w:color w:val="4F81BD" w:themeColor="accent1"/>
      <w:sz w:val="28"/>
    </w:rPr>
  </w:style>
  <w:style w:type="character" w:styleId="CommentReference">
    <w:name w:val="annotation reference"/>
    <w:basedOn w:val="DefaultParagraphFont"/>
    <w:uiPriority w:val="99"/>
    <w:semiHidden/>
    <w:unhideWhenUsed/>
    <w:rsid w:val="007E21E7"/>
    <w:rPr>
      <w:sz w:val="16"/>
      <w:szCs w:val="16"/>
    </w:rPr>
  </w:style>
  <w:style w:type="paragraph" w:styleId="CommentText">
    <w:name w:val="annotation text"/>
    <w:basedOn w:val="Normal"/>
    <w:link w:val="CommentTextChar"/>
    <w:uiPriority w:val="99"/>
    <w:unhideWhenUsed/>
    <w:rsid w:val="007E21E7"/>
    <w:pPr>
      <w:spacing w:after="120" w:line="240" w:lineRule="auto"/>
    </w:pPr>
    <w:rPr>
      <w:rFonts w:asciiTheme="majorHAnsi" w:hAnsiTheme="majorHAnsi"/>
      <w:sz w:val="20"/>
      <w:szCs w:val="20"/>
    </w:rPr>
  </w:style>
  <w:style w:type="character" w:customStyle="1" w:styleId="CommentTextChar">
    <w:name w:val="Comment Text Char"/>
    <w:basedOn w:val="DefaultParagraphFont"/>
    <w:link w:val="CommentText"/>
    <w:uiPriority w:val="99"/>
    <w:rsid w:val="007E21E7"/>
    <w:rPr>
      <w:rFonts w:asciiTheme="majorHAnsi" w:hAnsiTheme="majorHAnsi"/>
      <w:sz w:val="20"/>
      <w:szCs w:val="20"/>
    </w:rPr>
  </w:style>
  <w:style w:type="paragraph" w:styleId="Quote">
    <w:name w:val="Quote"/>
    <w:basedOn w:val="Normal"/>
    <w:next w:val="Normal"/>
    <w:link w:val="QuoteChar"/>
    <w:uiPriority w:val="29"/>
    <w:qFormat/>
    <w:rsid w:val="007E21E7"/>
    <w:pPr>
      <w:spacing w:after="120"/>
    </w:pPr>
    <w:rPr>
      <w:rFonts w:asciiTheme="majorHAnsi" w:hAnsiTheme="majorHAnsi"/>
      <w:i/>
      <w:iCs/>
      <w:color w:val="000000" w:themeColor="text1"/>
    </w:rPr>
  </w:style>
  <w:style w:type="character" w:customStyle="1" w:styleId="QuoteChar">
    <w:name w:val="Quote Char"/>
    <w:basedOn w:val="DefaultParagraphFont"/>
    <w:link w:val="Quote"/>
    <w:uiPriority w:val="29"/>
    <w:rsid w:val="007E21E7"/>
    <w:rPr>
      <w:rFonts w:asciiTheme="majorHAnsi" w:hAnsiTheme="majorHAnsi"/>
      <w:i/>
      <w:iCs/>
      <w:color w:val="000000" w:themeColor="text1"/>
    </w:rPr>
  </w:style>
  <w:style w:type="table" w:styleId="TableGrid">
    <w:name w:val="Table Grid"/>
    <w:basedOn w:val="TableNormal"/>
    <w:uiPriority w:val="39"/>
    <w:rsid w:val="007E2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semiHidden/>
    <w:rsid w:val="00DB5842"/>
    <w:pPr>
      <w:tabs>
        <w:tab w:val="left" w:pos="720"/>
        <w:tab w:val="left" w:pos="1440"/>
        <w:tab w:val="left" w:pos="2160"/>
        <w:tab w:val="left" w:pos="2880"/>
        <w:tab w:val="left" w:pos="3600"/>
        <w:tab w:val="left" w:pos="4320"/>
        <w:tab w:val="left" w:pos="5040"/>
        <w:tab w:val="left" w:pos="5760"/>
      </w:tabs>
      <w:spacing w:after="0" w:line="240" w:lineRule="auto"/>
      <w:ind w:left="648"/>
      <w:jc w:val="both"/>
    </w:pPr>
    <w:rPr>
      <w:rFonts w:ascii="SwissReSans" w:eastAsia="Times New Roman" w:hAnsi="SwissReSans" w:cs="Times New Roman"/>
      <w:color w:val="000000"/>
      <w:szCs w:val="20"/>
    </w:rPr>
  </w:style>
  <w:style w:type="paragraph" w:styleId="CommentSubject">
    <w:name w:val="annotation subject"/>
    <w:basedOn w:val="CommentText"/>
    <w:next w:val="CommentText"/>
    <w:link w:val="CommentSubjectChar"/>
    <w:uiPriority w:val="99"/>
    <w:semiHidden/>
    <w:unhideWhenUsed/>
    <w:rsid w:val="00863DCA"/>
    <w:pPr>
      <w:spacing w:after="200"/>
    </w:pPr>
    <w:rPr>
      <w:rFonts w:asciiTheme="minorHAnsi" w:hAnsiTheme="minorHAnsi"/>
      <w:b/>
      <w:bCs/>
    </w:rPr>
  </w:style>
  <w:style w:type="character" w:customStyle="1" w:styleId="CommentSubjectChar">
    <w:name w:val="Comment Subject Char"/>
    <w:basedOn w:val="CommentTextChar"/>
    <w:link w:val="CommentSubject"/>
    <w:uiPriority w:val="99"/>
    <w:semiHidden/>
    <w:rsid w:val="00863DCA"/>
    <w:rPr>
      <w:rFonts w:asciiTheme="majorHAnsi" w:hAnsiTheme="majorHAnsi"/>
      <w:b/>
      <w:bCs/>
      <w:sz w:val="20"/>
      <w:szCs w:val="20"/>
    </w:rPr>
  </w:style>
  <w:style w:type="paragraph" w:styleId="NoSpacing">
    <w:name w:val="No Spacing"/>
    <w:uiPriority w:val="1"/>
    <w:qFormat/>
    <w:rsid w:val="00CF273B"/>
    <w:pPr>
      <w:spacing w:after="120"/>
    </w:pPr>
    <w:rPr>
      <w:rFonts w:ascii="Trebuchet MS" w:hAnsi="Trebuchet MS"/>
      <w:b/>
      <w:color w:val="1F497D" w:themeColor="text2"/>
      <w:sz w:val="28"/>
    </w:rPr>
  </w:style>
  <w:style w:type="character" w:customStyle="1" w:styleId="Heading5Char">
    <w:name w:val="Heading 5 Char"/>
    <w:basedOn w:val="DefaultParagraphFont"/>
    <w:link w:val="Heading5"/>
    <w:uiPriority w:val="9"/>
    <w:rsid w:val="00CF273B"/>
    <w:rPr>
      <w:rFonts w:ascii="Trebuchet MS" w:eastAsiaTheme="majorEastAsia" w:hAnsi="Trebuchet MS" w:cstheme="majorBidi"/>
      <w:b/>
      <w:color w:val="243F60" w:themeColor="accent1" w:themeShade="7F"/>
      <w:sz w:val="32"/>
    </w:rPr>
  </w:style>
  <w:style w:type="paragraph" w:styleId="TOC5">
    <w:name w:val="toc 5"/>
    <w:basedOn w:val="Normal"/>
    <w:next w:val="Normal"/>
    <w:autoRedefine/>
    <w:uiPriority w:val="39"/>
    <w:unhideWhenUsed/>
    <w:rsid w:val="00EB022A"/>
    <w:pPr>
      <w:tabs>
        <w:tab w:val="right" w:leader="dot" w:pos="9016"/>
      </w:tabs>
      <w:spacing w:after="100"/>
      <w:ind w:left="284"/>
    </w:pPr>
    <w:rPr>
      <w:rFonts w:cstheme="minorHAnsi"/>
      <w:b/>
      <w:bCs/>
      <w:noProof/>
    </w:rPr>
  </w:style>
  <w:style w:type="paragraph" w:styleId="TOC4">
    <w:name w:val="toc 4"/>
    <w:basedOn w:val="Normal"/>
    <w:next w:val="Normal"/>
    <w:autoRedefine/>
    <w:uiPriority w:val="39"/>
    <w:unhideWhenUsed/>
    <w:rsid w:val="00CF273B"/>
    <w:pPr>
      <w:tabs>
        <w:tab w:val="right" w:leader="dot" w:pos="9016"/>
      </w:tabs>
      <w:spacing w:after="100"/>
      <w:ind w:left="284"/>
    </w:pPr>
  </w:style>
  <w:style w:type="character" w:customStyle="1" w:styleId="Heading6Char">
    <w:name w:val="Heading 6 Char"/>
    <w:basedOn w:val="DefaultParagraphFont"/>
    <w:link w:val="Heading6"/>
    <w:uiPriority w:val="9"/>
    <w:rsid w:val="000919DF"/>
    <w:rPr>
      <w:rFonts w:asciiTheme="majorHAnsi" w:eastAsiaTheme="majorEastAsia" w:hAnsiTheme="majorHAnsi" w:cstheme="majorBidi"/>
      <w:i/>
      <w:iCs/>
      <w:color w:val="243F60" w:themeColor="accent1" w:themeShade="7F"/>
    </w:rPr>
  </w:style>
  <w:style w:type="character" w:styleId="UnresolvedMention">
    <w:name w:val="Unresolved Mention"/>
    <w:basedOn w:val="DefaultParagraphFont"/>
    <w:uiPriority w:val="99"/>
    <w:semiHidden/>
    <w:unhideWhenUsed/>
    <w:rsid w:val="009B3516"/>
    <w:rPr>
      <w:color w:val="605E5C"/>
      <w:shd w:val="clear" w:color="auto" w:fill="E1DFDD"/>
    </w:rPr>
  </w:style>
  <w:style w:type="character" w:customStyle="1" w:styleId="Heading7Char">
    <w:name w:val="Heading 7 Char"/>
    <w:basedOn w:val="DefaultParagraphFont"/>
    <w:link w:val="Heading7"/>
    <w:uiPriority w:val="9"/>
    <w:semiHidden/>
    <w:rsid w:val="00305A5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05A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05A52"/>
    <w:rPr>
      <w:rFonts w:asciiTheme="majorHAnsi" w:eastAsiaTheme="majorEastAsia" w:hAnsiTheme="majorHAnsi" w:cstheme="majorBidi"/>
      <w:i/>
      <w:iCs/>
      <w:color w:val="272727" w:themeColor="text1" w:themeTint="D8"/>
      <w:sz w:val="21"/>
      <w:szCs w:val="21"/>
    </w:rPr>
  </w:style>
  <w:style w:type="paragraph" w:styleId="BlockText">
    <w:name w:val="Block Text"/>
    <w:basedOn w:val="Normal"/>
    <w:rsid w:val="00D04943"/>
    <w:pPr>
      <w:spacing w:after="120" w:line="240" w:lineRule="auto"/>
      <w:ind w:left="1440" w:right="1440"/>
    </w:pPr>
    <w:rPr>
      <w:rFonts w:ascii="SwissReSans" w:eastAsia="Times New Roman" w:hAnsi="SwissReSans" w:cs="Times New Roman"/>
      <w:szCs w:val="20"/>
    </w:rPr>
  </w:style>
  <w:style w:type="paragraph" w:styleId="TOC6">
    <w:name w:val="toc 6"/>
    <w:basedOn w:val="Normal"/>
    <w:next w:val="Normal"/>
    <w:autoRedefine/>
    <w:uiPriority w:val="39"/>
    <w:unhideWhenUsed/>
    <w:rsid w:val="0004568B"/>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04568B"/>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04568B"/>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04568B"/>
    <w:pPr>
      <w:spacing w:after="100" w:line="259" w:lineRule="auto"/>
      <w:ind w:left="1760"/>
    </w:pPr>
    <w:rPr>
      <w:rFonts w:eastAsiaTheme="minorEastAsia"/>
      <w:lang w:eastAsia="en-GB"/>
    </w:rPr>
  </w:style>
  <w:style w:type="paragraph" w:styleId="Revision">
    <w:name w:val="Revision"/>
    <w:hidden/>
    <w:uiPriority w:val="99"/>
    <w:semiHidden/>
    <w:rsid w:val="00B558D5"/>
    <w:pPr>
      <w:spacing w:after="0" w:line="240" w:lineRule="auto"/>
    </w:pPr>
  </w:style>
  <w:style w:type="character" w:styleId="FollowedHyperlink">
    <w:name w:val="FollowedHyperlink"/>
    <w:basedOn w:val="DefaultParagraphFont"/>
    <w:uiPriority w:val="99"/>
    <w:semiHidden/>
    <w:unhideWhenUsed/>
    <w:rsid w:val="00CE3CDA"/>
    <w:rPr>
      <w:color w:val="800080" w:themeColor="followedHyperlink"/>
      <w:u w:val="single"/>
    </w:rPr>
  </w:style>
  <w:style w:type="paragraph" w:styleId="FootnoteText">
    <w:name w:val="footnote text"/>
    <w:basedOn w:val="Normal"/>
    <w:link w:val="FootnoteTextChar"/>
    <w:uiPriority w:val="99"/>
    <w:semiHidden/>
    <w:unhideWhenUsed/>
    <w:rsid w:val="004C38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842"/>
    <w:rPr>
      <w:sz w:val="20"/>
      <w:szCs w:val="20"/>
    </w:rPr>
  </w:style>
  <w:style w:type="character" w:styleId="FootnoteReference">
    <w:name w:val="footnote reference"/>
    <w:basedOn w:val="DefaultParagraphFont"/>
    <w:uiPriority w:val="99"/>
    <w:semiHidden/>
    <w:unhideWhenUsed/>
    <w:rsid w:val="004C3842"/>
    <w:rPr>
      <w:vertAlign w:val="superscript"/>
    </w:rPr>
  </w:style>
  <w:style w:type="paragraph" w:styleId="EndnoteText">
    <w:name w:val="endnote text"/>
    <w:basedOn w:val="Normal"/>
    <w:link w:val="EndnoteTextChar"/>
    <w:uiPriority w:val="99"/>
    <w:semiHidden/>
    <w:unhideWhenUsed/>
    <w:rsid w:val="00AD58D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58D3"/>
    <w:rPr>
      <w:sz w:val="20"/>
      <w:szCs w:val="20"/>
    </w:rPr>
  </w:style>
  <w:style w:type="character" w:styleId="EndnoteReference">
    <w:name w:val="endnote reference"/>
    <w:basedOn w:val="DefaultParagraphFont"/>
    <w:uiPriority w:val="99"/>
    <w:semiHidden/>
    <w:unhideWhenUsed/>
    <w:rsid w:val="00AD58D3"/>
    <w:rPr>
      <w:vertAlign w:val="superscript"/>
    </w:rPr>
  </w:style>
  <w:style w:type="numbering" w:customStyle="1" w:styleId="CurrentList1">
    <w:name w:val="Current List1"/>
    <w:uiPriority w:val="99"/>
    <w:rsid w:val="008557CD"/>
    <w:pPr>
      <w:numPr>
        <w:numId w:val="9"/>
      </w:numPr>
    </w:pPr>
  </w:style>
  <w:style w:type="numbering" w:customStyle="1" w:styleId="CurrentList2">
    <w:name w:val="Current List2"/>
    <w:uiPriority w:val="99"/>
    <w:rsid w:val="00B97275"/>
    <w:pPr>
      <w:numPr>
        <w:numId w:val="10"/>
      </w:numPr>
    </w:pPr>
  </w:style>
  <w:style w:type="numbering" w:customStyle="1" w:styleId="CurrentList3">
    <w:name w:val="Current List3"/>
    <w:uiPriority w:val="99"/>
    <w:rsid w:val="00B7087B"/>
    <w:pPr>
      <w:numPr>
        <w:numId w:val="11"/>
      </w:numPr>
    </w:pPr>
  </w:style>
  <w:style w:type="character" w:customStyle="1" w:styleId="cf01">
    <w:name w:val="cf01"/>
    <w:basedOn w:val="DefaultParagraphFont"/>
    <w:rsid w:val="00B501F5"/>
    <w:rPr>
      <w:rFonts w:ascii="Segoe UI" w:hAnsi="Segoe UI" w:cs="Segoe UI" w:hint="default"/>
      <w:sz w:val="18"/>
      <w:szCs w:val="18"/>
    </w:rPr>
  </w:style>
  <w:style w:type="character" w:styleId="Mention">
    <w:name w:val="Mention"/>
    <w:basedOn w:val="DefaultParagraphFont"/>
    <w:uiPriority w:val="99"/>
    <w:unhideWhenUsed/>
    <w:rsid w:val="000877D9"/>
    <w:rPr>
      <w:color w:val="2B579A"/>
      <w:shd w:val="clear" w:color="auto" w:fill="E1DFDD"/>
    </w:rPr>
  </w:style>
  <w:style w:type="paragraph" w:styleId="Caption">
    <w:name w:val="caption"/>
    <w:basedOn w:val="Normal"/>
    <w:next w:val="Normal"/>
    <w:uiPriority w:val="35"/>
    <w:unhideWhenUsed/>
    <w:qFormat/>
    <w:rsid w:val="0078782B"/>
    <w:pPr>
      <w:spacing w:line="240" w:lineRule="auto"/>
    </w:pPr>
    <w:rPr>
      <w:i/>
      <w:iCs/>
      <w:color w:val="1F497D" w:themeColor="text2"/>
      <w:sz w:val="18"/>
      <w:szCs w:val="18"/>
    </w:rPr>
  </w:style>
  <w:style w:type="paragraph" w:styleId="NormalWeb">
    <w:name w:val="Normal (Web)"/>
    <w:basedOn w:val="Normal"/>
    <w:uiPriority w:val="99"/>
    <w:unhideWhenUsed/>
    <w:rsid w:val="0078782B"/>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character" w:styleId="Strong">
    <w:name w:val="Strong"/>
    <w:basedOn w:val="DefaultParagraphFont"/>
    <w:uiPriority w:val="22"/>
    <w:qFormat/>
    <w:rsid w:val="00E862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830659">
      <w:bodyDiv w:val="1"/>
      <w:marLeft w:val="0"/>
      <w:marRight w:val="0"/>
      <w:marTop w:val="0"/>
      <w:marBottom w:val="0"/>
      <w:divBdr>
        <w:top w:val="none" w:sz="0" w:space="0" w:color="auto"/>
        <w:left w:val="none" w:sz="0" w:space="0" w:color="auto"/>
        <w:bottom w:val="none" w:sz="0" w:space="0" w:color="auto"/>
        <w:right w:val="none" w:sz="0" w:space="0" w:color="auto"/>
      </w:divBdr>
    </w:div>
    <w:div w:id="543100404">
      <w:bodyDiv w:val="1"/>
      <w:marLeft w:val="0"/>
      <w:marRight w:val="0"/>
      <w:marTop w:val="0"/>
      <w:marBottom w:val="0"/>
      <w:divBdr>
        <w:top w:val="none" w:sz="0" w:space="0" w:color="auto"/>
        <w:left w:val="none" w:sz="0" w:space="0" w:color="auto"/>
        <w:bottom w:val="none" w:sz="0" w:space="0" w:color="auto"/>
        <w:right w:val="none" w:sz="0" w:space="0" w:color="auto"/>
      </w:divBdr>
    </w:div>
    <w:div w:id="548423574">
      <w:bodyDiv w:val="1"/>
      <w:marLeft w:val="0"/>
      <w:marRight w:val="0"/>
      <w:marTop w:val="0"/>
      <w:marBottom w:val="0"/>
      <w:divBdr>
        <w:top w:val="none" w:sz="0" w:space="0" w:color="auto"/>
        <w:left w:val="none" w:sz="0" w:space="0" w:color="auto"/>
        <w:bottom w:val="none" w:sz="0" w:space="0" w:color="auto"/>
        <w:right w:val="none" w:sz="0" w:space="0" w:color="auto"/>
      </w:divBdr>
    </w:div>
    <w:div w:id="644940936">
      <w:bodyDiv w:val="1"/>
      <w:marLeft w:val="0"/>
      <w:marRight w:val="0"/>
      <w:marTop w:val="0"/>
      <w:marBottom w:val="0"/>
      <w:divBdr>
        <w:top w:val="none" w:sz="0" w:space="0" w:color="auto"/>
        <w:left w:val="none" w:sz="0" w:space="0" w:color="auto"/>
        <w:bottom w:val="none" w:sz="0" w:space="0" w:color="auto"/>
        <w:right w:val="none" w:sz="0" w:space="0" w:color="auto"/>
      </w:divBdr>
    </w:div>
    <w:div w:id="673993545">
      <w:bodyDiv w:val="1"/>
      <w:marLeft w:val="0"/>
      <w:marRight w:val="0"/>
      <w:marTop w:val="0"/>
      <w:marBottom w:val="0"/>
      <w:divBdr>
        <w:top w:val="none" w:sz="0" w:space="0" w:color="auto"/>
        <w:left w:val="none" w:sz="0" w:space="0" w:color="auto"/>
        <w:bottom w:val="none" w:sz="0" w:space="0" w:color="auto"/>
        <w:right w:val="none" w:sz="0" w:space="0" w:color="auto"/>
      </w:divBdr>
    </w:div>
    <w:div w:id="674304561">
      <w:bodyDiv w:val="1"/>
      <w:marLeft w:val="0"/>
      <w:marRight w:val="0"/>
      <w:marTop w:val="0"/>
      <w:marBottom w:val="0"/>
      <w:divBdr>
        <w:top w:val="none" w:sz="0" w:space="0" w:color="auto"/>
        <w:left w:val="none" w:sz="0" w:space="0" w:color="auto"/>
        <w:bottom w:val="none" w:sz="0" w:space="0" w:color="auto"/>
        <w:right w:val="none" w:sz="0" w:space="0" w:color="auto"/>
      </w:divBdr>
    </w:div>
    <w:div w:id="680355890">
      <w:bodyDiv w:val="1"/>
      <w:marLeft w:val="0"/>
      <w:marRight w:val="0"/>
      <w:marTop w:val="0"/>
      <w:marBottom w:val="0"/>
      <w:divBdr>
        <w:top w:val="none" w:sz="0" w:space="0" w:color="auto"/>
        <w:left w:val="none" w:sz="0" w:space="0" w:color="auto"/>
        <w:bottom w:val="none" w:sz="0" w:space="0" w:color="auto"/>
        <w:right w:val="none" w:sz="0" w:space="0" w:color="auto"/>
      </w:divBdr>
    </w:div>
    <w:div w:id="844982152">
      <w:bodyDiv w:val="1"/>
      <w:marLeft w:val="0"/>
      <w:marRight w:val="0"/>
      <w:marTop w:val="0"/>
      <w:marBottom w:val="0"/>
      <w:divBdr>
        <w:top w:val="none" w:sz="0" w:space="0" w:color="auto"/>
        <w:left w:val="none" w:sz="0" w:space="0" w:color="auto"/>
        <w:bottom w:val="none" w:sz="0" w:space="0" w:color="auto"/>
        <w:right w:val="none" w:sz="0" w:space="0" w:color="auto"/>
      </w:divBdr>
    </w:div>
    <w:div w:id="877356757">
      <w:bodyDiv w:val="1"/>
      <w:marLeft w:val="0"/>
      <w:marRight w:val="0"/>
      <w:marTop w:val="0"/>
      <w:marBottom w:val="0"/>
      <w:divBdr>
        <w:top w:val="none" w:sz="0" w:space="0" w:color="auto"/>
        <w:left w:val="none" w:sz="0" w:space="0" w:color="auto"/>
        <w:bottom w:val="none" w:sz="0" w:space="0" w:color="auto"/>
        <w:right w:val="none" w:sz="0" w:space="0" w:color="auto"/>
      </w:divBdr>
    </w:div>
    <w:div w:id="968049509">
      <w:bodyDiv w:val="1"/>
      <w:marLeft w:val="0"/>
      <w:marRight w:val="0"/>
      <w:marTop w:val="0"/>
      <w:marBottom w:val="0"/>
      <w:divBdr>
        <w:top w:val="none" w:sz="0" w:space="0" w:color="auto"/>
        <w:left w:val="none" w:sz="0" w:space="0" w:color="auto"/>
        <w:bottom w:val="none" w:sz="0" w:space="0" w:color="auto"/>
        <w:right w:val="none" w:sz="0" w:space="0" w:color="auto"/>
      </w:divBdr>
    </w:div>
    <w:div w:id="1231311980">
      <w:bodyDiv w:val="1"/>
      <w:marLeft w:val="0"/>
      <w:marRight w:val="0"/>
      <w:marTop w:val="0"/>
      <w:marBottom w:val="0"/>
      <w:divBdr>
        <w:top w:val="none" w:sz="0" w:space="0" w:color="auto"/>
        <w:left w:val="none" w:sz="0" w:space="0" w:color="auto"/>
        <w:bottom w:val="none" w:sz="0" w:space="0" w:color="auto"/>
        <w:right w:val="none" w:sz="0" w:space="0" w:color="auto"/>
      </w:divBdr>
    </w:div>
    <w:div w:id="1336373344">
      <w:bodyDiv w:val="1"/>
      <w:marLeft w:val="0"/>
      <w:marRight w:val="0"/>
      <w:marTop w:val="0"/>
      <w:marBottom w:val="0"/>
      <w:divBdr>
        <w:top w:val="none" w:sz="0" w:space="0" w:color="auto"/>
        <w:left w:val="none" w:sz="0" w:space="0" w:color="auto"/>
        <w:bottom w:val="none" w:sz="0" w:space="0" w:color="auto"/>
        <w:right w:val="none" w:sz="0" w:space="0" w:color="auto"/>
      </w:divBdr>
    </w:div>
    <w:div w:id="1558855578">
      <w:bodyDiv w:val="1"/>
      <w:marLeft w:val="0"/>
      <w:marRight w:val="0"/>
      <w:marTop w:val="0"/>
      <w:marBottom w:val="0"/>
      <w:divBdr>
        <w:top w:val="none" w:sz="0" w:space="0" w:color="auto"/>
        <w:left w:val="none" w:sz="0" w:space="0" w:color="auto"/>
        <w:bottom w:val="none" w:sz="0" w:space="0" w:color="auto"/>
        <w:right w:val="none" w:sz="0" w:space="0" w:color="auto"/>
      </w:divBdr>
    </w:div>
    <w:div w:id="1642996687">
      <w:bodyDiv w:val="1"/>
      <w:marLeft w:val="0"/>
      <w:marRight w:val="0"/>
      <w:marTop w:val="0"/>
      <w:marBottom w:val="0"/>
      <w:divBdr>
        <w:top w:val="none" w:sz="0" w:space="0" w:color="auto"/>
        <w:left w:val="none" w:sz="0" w:space="0" w:color="auto"/>
        <w:bottom w:val="none" w:sz="0" w:space="0" w:color="auto"/>
        <w:right w:val="none" w:sz="0" w:space="0" w:color="auto"/>
      </w:divBdr>
    </w:div>
    <w:div w:id="1801723550">
      <w:bodyDiv w:val="1"/>
      <w:marLeft w:val="0"/>
      <w:marRight w:val="0"/>
      <w:marTop w:val="0"/>
      <w:marBottom w:val="0"/>
      <w:divBdr>
        <w:top w:val="none" w:sz="0" w:space="0" w:color="auto"/>
        <w:left w:val="none" w:sz="0" w:space="0" w:color="auto"/>
        <w:bottom w:val="none" w:sz="0" w:space="0" w:color="auto"/>
        <w:right w:val="none" w:sz="0" w:space="0" w:color="auto"/>
      </w:divBdr>
    </w:div>
    <w:div w:id="1837107420">
      <w:bodyDiv w:val="1"/>
      <w:marLeft w:val="0"/>
      <w:marRight w:val="0"/>
      <w:marTop w:val="0"/>
      <w:marBottom w:val="0"/>
      <w:divBdr>
        <w:top w:val="none" w:sz="0" w:space="0" w:color="auto"/>
        <w:left w:val="none" w:sz="0" w:space="0" w:color="auto"/>
        <w:bottom w:val="none" w:sz="0" w:space="0" w:color="auto"/>
        <w:right w:val="none" w:sz="0" w:space="0" w:color="auto"/>
      </w:divBdr>
    </w:div>
    <w:div w:id="189152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hoever@lmalloyds.com"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1.png"/><Relationship Id="rId21" Type="http://schemas.openxmlformats.org/officeDocument/2006/relationships/diagramLayout" Target="diagrams/layout1.xml"/><Relationship Id="rId34" Type="http://schemas.openxmlformats.org/officeDocument/2006/relationships/diagramQuickStyle" Target="diagrams/quickStyle2.xml"/><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header" Target="header3.xml"/><Relationship Id="rId55" Type="http://schemas.openxmlformats.org/officeDocument/2006/relationships/hyperlink" Target="https://ore.catapult.org.uk/stories/electrode/" TargetMode="External"/><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dakks.de/en/accredited-body.html?id=D-ZE-22290-01-00" TargetMode="Externa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diagramData" Target="diagrams/data2.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header" Target="header4.xml"/><Relationship Id="rId58" Type="http://schemas.openxmlformats.org/officeDocument/2006/relationships/hyperlink" Target="https://www.iso.org/certification.html"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diagramQuickStyle" Target="diagrams/quickStyle1.xml"/><Relationship Id="rId27" Type="http://schemas.openxmlformats.org/officeDocument/2006/relationships/hyperlink" Target="https://www.iecre.org/members/certification-bodies-recbs" TargetMode="External"/><Relationship Id="rId30" Type="http://schemas.openxmlformats.org/officeDocument/2006/relationships/hyperlink" Target="https://tools.cofrac.fr/annexes/sect5/5-0553.pdf" TargetMode="External"/><Relationship Id="rId35" Type="http://schemas.openxmlformats.org/officeDocument/2006/relationships/diagramColors" Target="diagrams/colors2.xml"/><Relationship Id="rId43" Type="http://schemas.openxmlformats.org/officeDocument/2006/relationships/image" Target="media/image15.png"/><Relationship Id="rId48" Type="http://schemas.openxmlformats.org/officeDocument/2006/relationships/hyperlink" Target="https://www.lmalloyds.com/LMA/Underwriting/Marine/JRC/scope_jrc.aspx" TargetMode="External"/><Relationship Id="rId56" Type="http://schemas.openxmlformats.org/officeDocument/2006/relationships/hyperlink" Target="https://www.iecre.org/resource/rules-operational-documents-guides" TargetMode="External"/><Relationship Id="rId8" Type="http://schemas.openxmlformats.org/officeDocument/2006/relationships/webSettings" Target="webSettings.xml"/><Relationship Id="rId51" Type="http://schemas.openxmlformats.org/officeDocument/2006/relationships/image" Target="media/image20.emf"/><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diagramLayout" Target="diagrams/layout2.xml"/><Relationship Id="rId38" Type="http://schemas.openxmlformats.org/officeDocument/2006/relationships/image" Target="media/image10.png"/><Relationship Id="rId46" Type="http://schemas.openxmlformats.org/officeDocument/2006/relationships/image" Target="media/image17.png"/><Relationship Id="rId59" Type="http://schemas.openxmlformats.org/officeDocument/2006/relationships/header" Target="header6.xml"/><Relationship Id="rId20" Type="http://schemas.openxmlformats.org/officeDocument/2006/relationships/diagramData" Target="diagrams/data1.xml"/><Relationship Id="rId41" Type="http://schemas.openxmlformats.org/officeDocument/2006/relationships/image" Target="media/image13.png"/><Relationship Id="rId54" Type="http://schemas.openxmlformats.org/officeDocument/2006/relationships/header" Target="header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hyperlink" Target="https://iaf.nu/en/accreditation-bodies/" TargetMode="External"/><Relationship Id="rId36" Type="http://schemas.microsoft.com/office/2007/relationships/diagramDrawing" Target="diagrams/drawing2.xml"/><Relationship Id="rId49" Type="http://schemas.openxmlformats.org/officeDocument/2006/relationships/image" Target="media/image19.png"/><Relationship Id="rId57" Type="http://schemas.openxmlformats.org/officeDocument/2006/relationships/hyperlink" Target="https://www.iecre.org/certification/standards-operated-iecre" TargetMode="External"/><Relationship Id="rId10" Type="http://schemas.openxmlformats.org/officeDocument/2006/relationships/endnotes" Target="endnotes.xml"/><Relationship Id="rId31" Type="http://schemas.openxmlformats.org/officeDocument/2006/relationships/hyperlink" Target="https://iacs.org.uk/membership/iacs-members" TargetMode="External"/><Relationship Id="rId44" Type="http://schemas.openxmlformats.org/officeDocument/2006/relationships/hyperlink" Target="https://www.lmalloyds.com/LMA/Underwriting/Marine/JRC/scope_jrc.aspx" TargetMode="External"/><Relationship Id="rId52" Type="http://schemas.openxmlformats.org/officeDocument/2006/relationships/image" Target="media/image21.emf"/><Relationship Id="rId60"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2.wdp"/><Relationship Id="rId1" Type="http://schemas.openxmlformats.org/officeDocument/2006/relationships/image" Target="media/image4.png"/><Relationship Id="rId4" Type="http://schemas.microsoft.com/office/2007/relationships/hdphoto" Target="media/hdphoto3.wdp"/></Relationships>
</file>

<file path=word/_rels/header6.xml.rels><?xml version="1.0" encoding="UTF-8" standalone="yes"?>
<Relationships xmlns="http://schemas.openxmlformats.org/package/2006/relationships"><Relationship Id="rId1"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A5F213-51D7-45C9-9319-8714CC3B2E6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da-DK"/>
        </a:p>
      </dgm:t>
    </dgm:pt>
    <dgm:pt modelId="{05B64B03-1DCD-4E62-B476-61917027055C}">
      <dgm:prSet phldrT="[Text]" custT="1"/>
      <dgm:spPr/>
      <dgm:t>
        <a:bodyPr/>
        <a:lstStyle/>
        <a:p>
          <a:r>
            <a:rPr lang="da-DK" sz="1200"/>
            <a:t>1. Statutory requirements</a:t>
          </a:r>
        </a:p>
      </dgm:t>
    </dgm:pt>
    <dgm:pt modelId="{C1B79248-96B2-4F4D-B9B1-FD70ABFD3049}" type="parTrans" cxnId="{7977FB17-C79C-49A2-A577-3D774F4EBFB2}">
      <dgm:prSet/>
      <dgm:spPr/>
      <dgm:t>
        <a:bodyPr/>
        <a:lstStyle/>
        <a:p>
          <a:endParaRPr lang="da-DK" sz="1200"/>
        </a:p>
      </dgm:t>
    </dgm:pt>
    <dgm:pt modelId="{E54317D7-0527-48D6-9AA8-FD91C7F4C74C}" type="sibTrans" cxnId="{7977FB17-C79C-49A2-A577-3D774F4EBFB2}">
      <dgm:prSet/>
      <dgm:spPr/>
      <dgm:t>
        <a:bodyPr/>
        <a:lstStyle/>
        <a:p>
          <a:endParaRPr lang="da-DK" sz="1200"/>
        </a:p>
      </dgm:t>
    </dgm:pt>
    <dgm:pt modelId="{E74C90F4-910F-48F9-8FFB-12FF4E7ED018}">
      <dgm:prSet phldrT="[Text]" custT="1"/>
      <dgm:spPr/>
      <dgm:t>
        <a:bodyPr/>
        <a:lstStyle/>
        <a:p>
          <a:r>
            <a:rPr lang="da-DK" sz="1050"/>
            <a:t> Authority laws, national and regional regulations</a:t>
          </a:r>
        </a:p>
      </dgm:t>
    </dgm:pt>
    <dgm:pt modelId="{33168DF0-D3DA-4867-A15B-E71C816E71D3}" type="parTrans" cxnId="{4847EDDD-CC27-44B5-B426-55771EF402D7}">
      <dgm:prSet/>
      <dgm:spPr/>
      <dgm:t>
        <a:bodyPr/>
        <a:lstStyle/>
        <a:p>
          <a:endParaRPr lang="da-DK" sz="1200"/>
        </a:p>
      </dgm:t>
    </dgm:pt>
    <dgm:pt modelId="{94E0EB0F-53A1-45D7-A721-380CFD4E1A7D}" type="sibTrans" cxnId="{4847EDDD-CC27-44B5-B426-55771EF402D7}">
      <dgm:prSet/>
      <dgm:spPr/>
      <dgm:t>
        <a:bodyPr/>
        <a:lstStyle/>
        <a:p>
          <a:endParaRPr lang="da-DK" sz="1200"/>
        </a:p>
      </dgm:t>
    </dgm:pt>
    <dgm:pt modelId="{703955F7-6AF1-4473-AD00-5811022BAA8A}">
      <dgm:prSet phldrT="[Text]" custT="1"/>
      <dgm:spPr/>
      <dgm:t>
        <a:bodyPr/>
        <a:lstStyle/>
        <a:p>
          <a:r>
            <a:rPr lang="da-DK" sz="1200"/>
            <a:t>2. Project requirements</a:t>
          </a:r>
        </a:p>
      </dgm:t>
    </dgm:pt>
    <dgm:pt modelId="{E67A303F-7F06-4288-A7C8-618972D42717}" type="parTrans" cxnId="{7B846A17-0844-4922-997B-86044C13547C}">
      <dgm:prSet/>
      <dgm:spPr/>
      <dgm:t>
        <a:bodyPr/>
        <a:lstStyle/>
        <a:p>
          <a:endParaRPr lang="da-DK" sz="1200"/>
        </a:p>
      </dgm:t>
    </dgm:pt>
    <dgm:pt modelId="{C4AD8568-DDB0-4B00-A86C-44A4217D647A}" type="sibTrans" cxnId="{7B846A17-0844-4922-997B-86044C13547C}">
      <dgm:prSet/>
      <dgm:spPr/>
      <dgm:t>
        <a:bodyPr/>
        <a:lstStyle/>
        <a:p>
          <a:endParaRPr lang="da-DK" sz="1200"/>
        </a:p>
      </dgm:t>
    </dgm:pt>
    <dgm:pt modelId="{AC3E107F-0697-4512-8879-5DED02F83B61}">
      <dgm:prSet phldrT="[Text]" custT="1"/>
      <dgm:spPr/>
      <dgm:t>
        <a:bodyPr/>
        <a:lstStyle/>
        <a:p>
          <a:r>
            <a:rPr lang="da-DK" sz="1050"/>
            <a:t> Owner requirements, by component and by project phase</a:t>
          </a:r>
        </a:p>
      </dgm:t>
    </dgm:pt>
    <dgm:pt modelId="{148B9D4A-3619-4BFD-80DF-38CA391532F2}" type="parTrans" cxnId="{DF0EDD12-9A62-449A-A82D-182C93792A5F}">
      <dgm:prSet/>
      <dgm:spPr/>
      <dgm:t>
        <a:bodyPr/>
        <a:lstStyle/>
        <a:p>
          <a:endParaRPr lang="da-DK" sz="1200"/>
        </a:p>
      </dgm:t>
    </dgm:pt>
    <dgm:pt modelId="{69A1177F-827A-409E-9DAB-5F6CA8E7CCB5}" type="sibTrans" cxnId="{DF0EDD12-9A62-449A-A82D-182C93792A5F}">
      <dgm:prSet/>
      <dgm:spPr/>
      <dgm:t>
        <a:bodyPr/>
        <a:lstStyle/>
        <a:p>
          <a:endParaRPr lang="da-DK" sz="1200"/>
        </a:p>
      </dgm:t>
    </dgm:pt>
    <dgm:pt modelId="{A03A8765-6E48-42F0-804B-E335A42718C5}">
      <dgm:prSet phldrT="[Text]" custT="1"/>
      <dgm:spPr/>
      <dgm:t>
        <a:bodyPr/>
        <a:lstStyle/>
        <a:p>
          <a:r>
            <a:rPr lang="da-DK" sz="1200"/>
            <a:t>3. Third-party assurance</a:t>
          </a:r>
        </a:p>
      </dgm:t>
    </dgm:pt>
    <dgm:pt modelId="{E0A9C230-685E-4D52-B398-DE0CF5AB3FB7}" type="parTrans" cxnId="{792791B7-2F06-4EF1-B6D8-4A11D3C9DDE7}">
      <dgm:prSet/>
      <dgm:spPr/>
      <dgm:t>
        <a:bodyPr/>
        <a:lstStyle/>
        <a:p>
          <a:endParaRPr lang="da-DK" sz="1200"/>
        </a:p>
      </dgm:t>
    </dgm:pt>
    <dgm:pt modelId="{F2BD6A87-FA77-4CEA-8BC8-A13BE2588566}" type="sibTrans" cxnId="{792791B7-2F06-4EF1-B6D8-4A11D3C9DDE7}">
      <dgm:prSet/>
      <dgm:spPr/>
      <dgm:t>
        <a:bodyPr/>
        <a:lstStyle/>
        <a:p>
          <a:endParaRPr lang="da-DK" sz="1200"/>
        </a:p>
      </dgm:t>
    </dgm:pt>
    <dgm:pt modelId="{F64202D5-3748-4744-BAF8-F1D481A9A399}">
      <dgm:prSet phldrT="[Text]" custT="1"/>
      <dgm:spPr/>
      <dgm:t>
        <a:bodyPr/>
        <a:lstStyle/>
        <a:p>
          <a:r>
            <a:rPr lang="da-DK" sz="1050"/>
            <a:t> Certification/Classification considerations</a:t>
          </a:r>
        </a:p>
      </dgm:t>
    </dgm:pt>
    <dgm:pt modelId="{926C8350-43A1-4D32-A039-23FC79828A5D}" type="parTrans" cxnId="{6440E341-6780-4A30-98E8-8B5085F74557}">
      <dgm:prSet/>
      <dgm:spPr/>
      <dgm:t>
        <a:bodyPr/>
        <a:lstStyle/>
        <a:p>
          <a:endParaRPr lang="da-DK" sz="1200"/>
        </a:p>
      </dgm:t>
    </dgm:pt>
    <dgm:pt modelId="{FC870B84-BE1B-4477-B35B-14269F44B64D}" type="sibTrans" cxnId="{6440E341-6780-4A30-98E8-8B5085F74557}">
      <dgm:prSet/>
      <dgm:spPr/>
      <dgm:t>
        <a:bodyPr/>
        <a:lstStyle/>
        <a:p>
          <a:endParaRPr lang="da-DK" sz="1200"/>
        </a:p>
      </dgm:t>
    </dgm:pt>
    <dgm:pt modelId="{30D1F75F-E06B-4112-AA5D-AD22323CAA6B}" type="pres">
      <dgm:prSet presAssocID="{09A5F213-51D7-45C9-9319-8714CC3B2E6F}" presName="linear" presStyleCnt="0">
        <dgm:presLayoutVars>
          <dgm:animLvl val="lvl"/>
          <dgm:resizeHandles val="exact"/>
        </dgm:presLayoutVars>
      </dgm:prSet>
      <dgm:spPr/>
    </dgm:pt>
    <dgm:pt modelId="{7844DC98-137B-4E37-8E48-253DE832E2F3}" type="pres">
      <dgm:prSet presAssocID="{05B64B03-1DCD-4E62-B476-61917027055C}" presName="parentText" presStyleLbl="node1" presStyleIdx="0" presStyleCnt="3">
        <dgm:presLayoutVars>
          <dgm:chMax val="0"/>
          <dgm:bulletEnabled val="1"/>
        </dgm:presLayoutVars>
      </dgm:prSet>
      <dgm:spPr/>
    </dgm:pt>
    <dgm:pt modelId="{43C57211-BDEC-4E0A-9131-FAD5CB54CB8C}" type="pres">
      <dgm:prSet presAssocID="{05B64B03-1DCD-4E62-B476-61917027055C}" presName="childText" presStyleLbl="revTx" presStyleIdx="0" presStyleCnt="3" custLinFactNeighborX="-128">
        <dgm:presLayoutVars>
          <dgm:bulletEnabled val="1"/>
        </dgm:presLayoutVars>
      </dgm:prSet>
      <dgm:spPr/>
    </dgm:pt>
    <dgm:pt modelId="{F400FD21-2434-4C60-A04D-6A3BBA610E26}" type="pres">
      <dgm:prSet presAssocID="{703955F7-6AF1-4473-AD00-5811022BAA8A}" presName="parentText" presStyleLbl="node1" presStyleIdx="1" presStyleCnt="3">
        <dgm:presLayoutVars>
          <dgm:chMax val="0"/>
          <dgm:bulletEnabled val="1"/>
        </dgm:presLayoutVars>
      </dgm:prSet>
      <dgm:spPr/>
    </dgm:pt>
    <dgm:pt modelId="{8D649DCA-37EE-436E-BF7F-998056121492}" type="pres">
      <dgm:prSet presAssocID="{703955F7-6AF1-4473-AD00-5811022BAA8A}" presName="childText" presStyleLbl="revTx" presStyleIdx="1" presStyleCnt="3">
        <dgm:presLayoutVars>
          <dgm:bulletEnabled val="1"/>
        </dgm:presLayoutVars>
      </dgm:prSet>
      <dgm:spPr/>
    </dgm:pt>
    <dgm:pt modelId="{58A15D24-D3BE-46F0-88F3-ED6141702C3C}" type="pres">
      <dgm:prSet presAssocID="{A03A8765-6E48-42F0-804B-E335A42718C5}" presName="parentText" presStyleLbl="node1" presStyleIdx="2" presStyleCnt="3">
        <dgm:presLayoutVars>
          <dgm:chMax val="0"/>
          <dgm:bulletEnabled val="1"/>
        </dgm:presLayoutVars>
      </dgm:prSet>
      <dgm:spPr/>
    </dgm:pt>
    <dgm:pt modelId="{D5D124DC-71AC-4174-8B3F-1C4BFD0F8F25}" type="pres">
      <dgm:prSet presAssocID="{A03A8765-6E48-42F0-804B-E335A42718C5}" presName="childText" presStyleLbl="revTx" presStyleIdx="2" presStyleCnt="3">
        <dgm:presLayoutVars>
          <dgm:bulletEnabled val="1"/>
        </dgm:presLayoutVars>
      </dgm:prSet>
      <dgm:spPr/>
    </dgm:pt>
  </dgm:ptLst>
  <dgm:cxnLst>
    <dgm:cxn modelId="{83270100-7988-4A07-BE04-713BCB964121}" type="presOf" srcId="{703955F7-6AF1-4473-AD00-5811022BAA8A}" destId="{F400FD21-2434-4C60-A04D-6A3BBA610E26}" srcOrd="0" destOrd="0" presId="urn:microsoft.com/office/officeart/2005/8/layout/vList2"/>
    <dgm:cxn modelId="{DF0EDD12-9A62-449A-A82D-182C93792A5F}" srcId="{703955F7-6AF1-4473-AD00-5811022BAA8A}" destId="{AC3E107F-0697-4512-8879-5DED02F83B61}" srcOrd="0" destOrd="0" parTransId="{148B9D4A-3619-4BFD-80DF-38CA391532F2}" sibTransId="{69A1177F-827A-409E-9DAB-5F6CA8E7CCB5}"/>
    <dgm:cxn modelId="{431B2016-B0CC-49AA-9843-910025BB5A19}" type="presOf" srcId="{09A5F213-51D7-45C9-9319-8714CC3B2E6F}" destId="{30D1F75F-E06B-4112-AA5D-AD22323CAA6B}" srcOrd="0" destOrd="0" presId="urn:microsoft.com/office/officeart/2005/8/layout/vList2"/>
    <dgm:cxn modelId="{7B846A17-0844-4922-997B-86044C13547C}" srcId="{09A5F213-51D7-45C9-9319-8714CC3B2E6F}" destId="{703955F7-6AF1-4473-AD00-5811022BAA8A}" srcOrd="1" destOrd="0" parTransId="{E67A303F-7F06-4288-A7C8-618972D42717}" sibTransId="{C4AD8568-DDB0-4B00-A86C-44A4217D647A}"/>
    <dgm:cxn modelId="{7977FB17-C79C-49A2-A577-3D774F4EBFB2}" srcId="{09A5F213-51D7-45C9-9319-8714CC3B2E6F}" destId="{05B64B03-1DCD-4E62-B476-61917027055C}" srcOrd="0" destOrd="0" parTransId="{C1B79248-96B2-4F4D-B9B1-FD70ABFD3049}" sibTransId="{E54317D7-0527-48D6-9AA8-FD91C7F4C74C}"/>
    <dgm:cxn modelId="{66D46822-C62F-4AB3-87F2-9907BEE11E25}" type="presOf" srcId="{F64202D5-3748-4744-BAF8-F1D481A9A399}" destId="{D5D124DC-71AC-4174-8B3F-1C4BFD0F8F25}" srcOrd="0" destOrd="0" presId="urn:microsoft.com/office/officeart/2005/8/layout/vList2"/>
    <dgm:cxn modelId="{FE071C23-C111-400C-A9C3-14494ADFF435}" type="presOf" srcId="{A03A8765-6E48-42F0-804B-E335A42718C5}" destId="{58A15D24-D3BE-46F0-88F3-ED6141702C3C}" srcOrd="0" destOrd="0" presId="urn:microsoft.com/office/officeart/2005/8/layout/vList2"/>
    <dgm:cxn modelId="{6440E341-6780-4A30-98E8-8B5085F74557}" srcId="{A03A8765-6E48-42F0-804B-E335A42718C5}" destId="{F64202D5-3748-4744-BAF8-F1D481A9A399}" srcOrd="0" destOrd="0" parTransId="{926C8350-43A1-4D32-A039-23FC79828A5D}" sibTransId="{FC870B84-BE1B-4477-B35B-14269F44B64D}"/>
    <dgm:cxn modelId="{953BB872-34E3-40B9-BEED-99EAE4681707}" type="presOf" srcId="{05B64B03-1DCD-4E62-B476-61917027055C}" destId="{7844DC98-137B-4E37-8E48-253DE832E2F3}" srcOrd="0" destOrd="0" presId="urn:microsoft.com/office/officeart/2005/8/layout/vList2"/>
    <dgm:cxn modelId="{72A3209E-FB53-4BDD-8A7C-7C38A1F7858B}" type="presOf" srcId="{AC3E107F-0697-4512-8879-5DED02F83B61}" destId="{8D649DCA-37EE-436E-BF7F-998056121492}" srcOrd="0" destOrd="0" presId="urn:microsoft.com/office/officeart/2005/8/layout/vList2"/>
    <dgm:cxn modelId="{9F2EF1B5-5B30-453A-8616-2B6923328DB9}" type="presOf" srcId="{E74C90F4-910F-48F9-8FFB-12FF4E7ED018}" destId="{43C57211-BDEC-4E0A-9131-FAD5CB54CB8C}" srcOrd="0" destOrd="0" presId="urn:microsoft.com/office/officeart/2005/8/layout/vList2"/>
    <dgm:cxn modelId="{792791B7-2F06-4EF1-B6D8-4A11D3C9DDE7}" srcId="{09A5F213-51D7-45C9-9319-8714CC3B2E6F}" destId="{A03A8765-6E48-42F0-804B-E335A42718C5}" srcOrd="2" destOrd="0" parTransId="{E0A9C230-685E-4D52-B398-DE0CF5AB3FB7}" sibTransId="{F2BD6A87-FA77-4CEA-8BC8-A13BE2588566}"/>
    <dgm:cxn modelId="{4847EDDD-CC27-44B5-B426-55771EF402D7}" srcId="{05B64B03-1DCD-4E62-B476-61917027055C}" destId="{E74C90F4-910F-48F9-8FFB-12FF4E7ED018}" srcOrd="0" destOrd="0" parTransId="{33168DF0-D3DA-4867-A15B-E71C816E71D3}" sibTransId="{94E0EB0F-53A1-45D7-A721-380CFD4E1A7D}"/>
    <dgm:cxn modelId="{D0B01188-D248-4672-A2BD-4D3DB313AD03}" type="presParOf" srcId="{30D1F75F-E06B-4112-AA5D-AD22323CAA6B}" destId="{7844DC98-137B-4E37-8E48-253DE832E2F3}" srcOrd="0" destOrd="0" presId="urn:microsoft.com/office/officeart/2005/8/layout/vList2"/>
    <dgm:cxn modelId="{42E54A56-1105-48BD-8C0D-DF4148672922}" type="presParOf" srcId="{30D1F75F-E06B-4112-AA5D-AD22323CAA6B}" destId="{43C57211-BDEC-4E0A-9131-FAD5CB54CB8C}" srcOrd="1" destOrd="0" presId="urn:microsoft.com/office/officeart/2005/8/layout/vList2"/>
    <dgm:cxn modelId="{380A77AA-5937-4E5B-B592-1D45871B2C9A}" type="presParOf" srcId="{30D1F75F-E06B-4112-AA5D-AD22323CAA6B}" destId="{F400FD21-2434-4C60-A04D-6A3BBA610E26}" srcOrd="2" destOrd="0" presId="urn:microsoft.com/office/officeart/2005/8/layout/vList2"/>
    <dgm:cxn modelId="{BB9A2BE3-1C70-4DD3-B634-FA62E0C76CBC}" type="presParOf" srcId="{30D1F75F-E06B-4112-AA5D-AD22323CAA6B}" destId="{8D649DCA-37EE-436E-BF7F-998056121492}" srcOrd="3" destOrd="0" presId="urn:microsoft.com/office/officeart/2005/8/layout/vList2"/>
    <dgm:cxn modelId="{B29D2FA0-8757-422D-AB41-19819BF81C82}" type="presParOf" srcId="{30D1F75F-E06B-4112-AA5D-AD22323CAA6B}" destId="{58A15D24-D3BE-46F0-88F3-ED6141702C3C}" srcOrd="4" destOrd="0" presId="urn:microsoft.com/office/officeart/2005/8/layout/vList2"/>
    <dgm:cxn modelId="{633D775E-EDE3-4416-B087-B60A6AD2C28E}" type="presParOf" srcId="{30D1F75F-E06B-4112-AA5D-AD22323CAA6B}" destId="{D5D124DC-71AC-4174-8B3F-1C4BFD0F8F25}" srcOrd="5"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B019F9-75FB-4C2A-B155-0A39EBA17D72}"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en-GB"/>
        </a:p>
      </dgm:t>
    </dgm:pt>
    <dgm:pt modelId="{F96F9091-163E-4452-9A35-1A2DA7C5ABBC}">
      <dgm:prSet phldrT="[Text]" custT="1"/>
      <dgm:spPr>
        <a:solidFill>
          <a:srgbClr val="0C66F8"/>
        </a:solidFill>
        <a:ln>
          <a:noFill/>
        </a:ln>
      </dgm:spPr>
      <dgm:t>
        <a:bodyPr/>
        <a:lstStyle/>
        <a:p>
          <a:pPr algn="ctr"/>
          <a:r>
            <a:rPr lang="en-GB" sz="1000" b="0" noProof="0">
              <a:solidFill>
                <a:schemeClr val="bg1"/>
              </a:solidFill>
            </a:rPr>
            <a:t>Technical requirements</a:t>
          </a:r>
        </a:p>
      </dgm:t>
    </dgm:pt>
    <dgm:pt modelId="{CCE57327-733C-4B1F-9924-57EDFB020495}" type="parTrans" cxnId="{5D9855B0-9C26-4C49-9A43-830F13AC80C1}">
      <dgm:prSet/>
      <dgm:spPr/>
      <dgm:t>
        <a:bodyPr/>
        <a:lstStyle/>
        <a:p>
          <a:pPr algn="ctr"/>
          <a:endParaRPr lang="en-GB" sz="1100" noProof="0"/>
        </a:p>
      </dgm:t>
    </dgm:pt>
    <dgm:pt modelId="{A05013D0-0752-4798-9A6B-416F70ED8B65}" type="sibTrans" cxnId="{5D9855B0-9C26-4C49-9A43-830F13AC80C1}">
      <dgm:prSet/>
      <dgm:spPr/>
      <dgm:t>
        <a:bodyPr/>
        <a:lstStyle/>
        <a:p>
          <a:pPr algn="ctr"/>
          <a:endParaRPr lang="en-GB" sz="1100" noProof="0"/>
        </a:p>
      </dgm:t>
    </dgm:pt>
    <dgm:pt modelId="{916874FB-1887-4259-8466-44EAC24262D2}">
      <dgm:prSet phldrT="[Text]" custT="1"/>
      <dgm:spPr>
        <a:solidFill>
          <a:srgbClr val="0C66F8">
            <a:alpha val="90000"/>
          </a:srgbClr>
        </a:solidFill>
        <a:ln>
          <a:noFill/>
        </a:ln>
      </dgm:spPr>
      <dgm:t>
        <a:bodyPr/>
        <a:lstStyle/>
        <a:p>
          <a:pPr algn="ctr"/>
          <a:r>
            <a:rPr lang="en-GB" sz="1000" b="0" noProof="0">
              <a:solidFill>
                <a:schemeClr val="bg1"/>
              </a:solidFill>
            </a:rPr>
            <a:t>Procedural requirements</a:t>
          </a:r>
        </a:p>
      </dgm:t>
    </dgm:pt>
    <dgm:pt modelId="{1C369D52-5D90-47A4-AA8C-9533B71CD85F}" type="parTrans" cxnId="{9098C8FA-8D74-44BE-9A79-22A97379E539}">
      <dgm:prSet/>
      <dgm:spPr/>
      <dgm:t>
        <a:bodyPr/>
        <a:lstStyle/>
        <a:p>
          <a:pPr algn="ctr"/>
          <a:endParaRPr lang="en-GB" sz="1100" noProof="0"/>
        </a:p>
      </dgm:t>
    </dgm:pt>
    <dgm:pt modelId="{47B8FBCB-7FC5-45EA-9F47-2950846A88A9}" type="sibTrans" cxnId="{9098C8FA-8D74-44BE-9A79-22A97379E539}">
      <dgm:prSet/>
      <dgm:spPr/>
      <dgm:t>
        <a:bodyPr/>
        <a:lstStyle/>
        <a:p>
          <a:pPr algn="ctr"/>
          <a:endParaRPr lang="en-GB" sz="1100" noProof="0"/>
        </a:p>
      </dgm:t>
    </dgm:pt>
    <dgm:pt modelId="{D8D6746A-3EF8-4722-954D-6B8410D5059B}">
      <dgm:prSet phldrT="[Text]" custT="1"/>
      <dgm:spPr>
        <a:solidFill>
          <a:srgbClr val="0C66F8">
            <a:alpha val="89804"/>
          </a:srgbClr>
        </a:solidFill>
        <a:ln>
          <a:noFill/>
          <a:prstDash val="sysDash"/>
        </a:ln>
      </dgm:spPr>
      <dgm:t>
        <a:bodyPr/>
        <a:lstStyle/>
        <a:p>
          <a:pPr algn="ctr"/>
          <a:r>
            <a:rPr lang="en-GB" sz="1000" b="0" noProof="0">
              <a:solidFill>
                <a:schemeClr val="bg1"/>
              </a:solidFill>
            </a:rPr>
            <a:t>Guidance / best practices</a:t>
          </a:r>
        </a:p>
      </dgm:t>
    </dgm:pt>
    <dgm:pt modelId="{4030A7DF-EBEB-4722-8DBE-C4F66E8B5C6B}" type="parTrans" cxnId="{29618ACE-296C-497D-9ED0-5B47695E52C1}">
      <dgm:prSet/>
      <dgm:spPr/>
      <dgm:t>
        <a:bodyPr/>
        <a:lstStyle/>
        <a:p>
          <a:pPr algn="ctr"/>
          <a:endParaRPr lang="en-GB" sz="1100" noProof="0"/>
        </a:p>
      </dgm:t>
    </dgm:pt>
    <dgm:pt modelId="{4782EEE3-9CA2-481D-9622-7145089008EB}" type="sibTrans" cxnId="{29618ACE-296C-497D-9ED0-5B47695E52C1}">
      <dgm:prSet/>
      <dgm:spPr/>
      <dgm:t>
        <a:bodyPr/>
        <a:lstStyle/>
        <a:p>
          <a:pPr algn="ctr"/>
          <a:endParaRPr lang="en-GB" sz="1100" noProof="0"/>
        </a:p>
      </dgm:t>
    </dgm:pt>
    <dgm:pt modelId="{22330940-845A-4256-B9D4-5C73E3800FAA}" type="pres">
      <dgm:prSet presAssocID="{8BB019F9-75FB-4C2A-B155-0A39EBA17D72}" presName="compositeShape" presStyleCnt="0">
        <dgm:presLayoutVars>
          <dgm:dir/>
          <dgm:resizeHandles/>
        </dgm:presLayoutVars>
      </dgm:prSet>
      <dgm:spPr/>
    </dgm:pt>
    <dgm:pt modelId="{942FA4B4-078E-42F9-8F74-3CBC548BCB47}" type="pres">
      <dgm:prSet presAssocID="{8BB019F9-75FB-4C2A-B155-0A39EBA17D72}" presName="pyramid" presStyleLbl="node1" presStyleIdx="0" presStyleCnt="1" custLinFactNeighborX="11183" custLinFactNeighborY="208"/>
      <dgm:spPr>
        <a:solidFill>
          <a:schemeClr val="accent1"/>
        </a:solidFill>
        <a:ln>
          <a:solidFill>
            <a:schemeClr val="accent1">
              <a:lumMod val="75000"/>
            </a:schemeClr>
          </a:solidFill>
        </a:ln>
      </dgm:spPr>
    </dgm:pt>
    <dgm:pt modelId="{0A6F94BE-341C-4477-8B97-B395F95B45F8}" type="pres">
      <dgm:prSet presAssocID="{8BB019F9-75FB-4C2A-B155-0A39EBA17D72}" presName="theList" presStyleCnt="0"/>
      <dgm:spPr/>
    </dgm:pt>
    <dgm:pt modelId="{0811DD45-73F6-4378-A0B2-0186511B64AD}" type="pres">
      <dgm:prSet presAssocID="{F96F9091-163E-4452-9A35-1A2DA7C5ABBC}" presName="aNode" presStyleLbl="fgAcc1" presStyleIdx="0" presStyleCnt="3" custScaleX="83037" custScaleY="29915" custLinFactY="43984" custLinFactNeighborX="-33785" custLinFactNeighborY="100000">
        <dgm:presLayoutVars>
          <dgm:bulletEnabled val="1"/>
        </dgm:presLayoutVars>
      </dgm:prSet>
      <dgm:spPr/>
    </dgm:pt>
    <dgm:pt modelId="{0ABA4F1A-27AB-4673-ACE3-57C11359D982}" type="pres">
      <dgm:prSet presAssocID="{F96F9091-163E-4452-9A35-1A2DA7C5ABBC}" presName="aSpace" presStyleCnt="0"/>
      <dgm:spPr/>
    </dgm:pt>
    <dgm:pt modelId="{7ADD5785-2CB7-48CF-B52A-BFF5D17838F0}" type="pres">
      <dgm:prSet presAssocID="{916874FB-1887-4259-8466-44EAC24262D2}" presName="aNode" presStyleLbl="fgAcc1" presStyleIdx="1" presStyleCnt="3" custScaleX="58927" custScaleY="27340" custLinFactY="-16782" custLinFactNeighborX="-31963" custLinFactNeighborY="-100000">
        <dgm:presLayoutVars>
          <dgm:bulletEnabled val="1"/>
        </dgm:presLayoutVars>
      </dgm:prSet>
      <dgm:spPr/>
    </dgm:pt>
    <dgm:pt modelId="{FCEC00F7-879C-4210-A4DC-DAB5A9F289C4}" type="pres">
      <dgm:prSet presAssocID="{916874FB-1887-4259-8466-44EAC24262D2}" presName="aSpace" presStyleCnt="0"/>
      <dgm:spPr/>
    </dgm:pt>
    <dgm:pt modelId="{5BF876EE-BC2C-46C3-81D8-2DE358F73DCA}" type="pres">
      <dgm:prSet presAssocID="{D8D6746A-3EF8-4722-954D-6B8410D5059B}" presName="aNode" presStyleLbl="fgAcc1" presStyleIdx="2" presStyleCnt="3" custScaleX="123860" custScaleY="31830" custLinFactY="9463" custLinFactNeighborX="-33093" custLinFactNeighborY="100000">
        <dgm:presLayoutVars>
          <dgm:bulletEnabled val="1"/>
        </dgm:presLayoutVars>
      </dgm:prSet>
      <dgm:spPr/>
    </dgm:pt>
    <dgm:pt modelId="{1568787A-79E1-4A4F-B572-69B4204617FC}" type="pres">
      <dgm:prSet presAssocID="{D8D6746A-3EF8-4722-954D-6B8410D5059B}" presName="aSpace" presStyleCnt="0"/>
      <dgm:spPr/>
    </dgm:pt>
  </dgm:ptLst>
  <dgm:cxnLst>
    <dgm:cxn modelId="{BFC2C43B-F0C4-4081-BBBF-CDF0C7C2CB02}" type="presOf" srcId="{8BB019F9-75FB-4C2A-B155-0A39EBA17D72}" destId="{22330940-845A-4256-B9D4-5C73E3800FAA}" srcOrd="0" destOrd="0" presId="urn:microsoft.com/office/officeart/2005/8/layout/pyramid2"/>
    <dgm:cxn modelId="{16B5493F-2B15-4643-9256-8BC6B491F30C}" type="presOf" srcId="{916874FB-1887-4259-8466-44EAC24262D2}" destId="{7ADD5785-2CB7-48CF-B52A-BFF5D17838F0}" srcOrd="0" destOrd="0" presId="urn:microsoft.com/office/officeart/2005/8/layout/pyramid2"/>
    <dgm:cxn modelId="{AE695BAE-FA18-4EAD-A070-E20366AA9E0E}" type="presOf" srcId="{D8D6746A-3EF8-4722-954D-6B8410D5059B}" destId="{5BF876EE-BC2C-46C3-81D8-2DE358F73DCA}" srcOrd="0" destOrd="0" presId="urn:microsoft.com/office/officeart/2005/8/layout/pyramid2"/>
    <dgm:cxn modelId="{5D9855B0-9C26-4C49-9A43-830F13AC80C1}" srcId="{8BB019F9-75FB-4C2A-B155-0A39EBA17D72}" destId="{F96F9091-163E-4452-9A35-1A2DA7C5ABBC}" srcOrd="0" destOrd="0" parTransId="{CCE57327-733C-4B1F-9924-57EDFB020495}" sibTransId="{A05013D0-0752-4798-9A6B-416F70ED8B65}"/>
    <dgm:cxn modelId="{29618ACE-296C-497D-9ED0-5B47695E52C1}" srcId="{8BB019F9-75FB-4C2A-B155-0A39EBA17D72}" destId="{D8D6746A-3EF8-4722-954D-6B8410D5059B}" srcOrd="2" destOrd="0" parTransId="{4030A7DF-EBEB-4722-8DBE-C4F66E8B5C6B}" sibTransId="{4782EEE3-9CA2-481D-9622-7145089008EB}"/>
    <dgm:cxn modelId="{F1EC98F3-5662-4E00-AC0E-BD43F1C7932B}" type="presOf" srcId="{F96F9091-163E-4452-9A35-1A2DA7C5ABBC}" destId="{0811DD45-73F6-4378-A0B2-0186511B64AD}" srcOrd="0" destOrd="0" presId="urn:microsoft.com/office/officeart/2005/8/layout/pyramid2"/>
    <dgm:cxn modelId="{9098C8FA-8D74-44BE-9A79-22A97379E539}" srcId="{8BB019F9-75FB-4C2A-B155-0A39EBA17D72}" destId="{916874FB-1887-4259-8466-44EAC24262D2}" srcOrd="1" destOrd="0" parTransId="{1C369D52-5D90-47A4-AA8C-9533B71CD85F}" sibTransId="{47B8FBCB-7FC5-45EA-9F47-2950846A88A9}"/>
    <dgm:cxn modelId="{10D4F397-A58B-4B66-847E-033D159E61AC}" type="presParOf" srcId="{22330940-845A-4256-B9D4-5C73E3800FAA}" destId="{942FA4B4-078E-42F9-8F74-3CBC548BCB47}" srcOrd="0" destOrd="0" presId="urn:microsoft.com/office/officeart/2005/8/layout/pyramid2"/>
    <dgm:cxn modelId="{CF73A17F-B3E1-4E6B-8CA2-6BC1593F64E9}" type="presParOf" srcId="{22330940-845A-4256-B9D4-5C73E3800FAA}" destId="{0A6F94BE-341C-4477-8B97-B395F95B45F8}" srcOrd="1" destOrd="0" presId="urn:microsoft.com/office/officeart/2005/8/layout/pyramid2"/>
    <dgm:cxn modelId="{05CFE37F-C834-468C-9D2D-C2B5BBCD4560}" type="presParOf" srcId="{0A6F94BE-341C-4477-8B97-B395F95B45F8}" destId="{0811DD45-73F6-4378-A0B2-0186511B64AD}" srcOrd="0" destOrd="0" presId="urn:microsoft.com/office/officeart/2005/8/layout/pyramid2"/>
    <dgm:cxn modelId="{A28793CA-FE80-46A1-8410-62970E50134A}" type="presParOf" srcId="{0A6F94BE-341C-4477-8B97-B395F95B45F8}" destId="{0ABA4F1A-27AB-4673-ACE3-57C11359D982}" srcOrd="1" destOrd="0" presId="urn:microsoft.com/office/officeart/2005/8/layout/pyramid2"/>
    <dgm:cxn modelId="{C5F18F52-7EB8-447F-8B58-241915E58D30}" type="presParOf" srcId="{0A6F94BE-341C-4477-8B97-B395F95B45F8}" destId="{7ADD5785-2CB7-48CF-B52A-BFF5D17838F0}" srcOrd="2" destOrd="0" presId="urn:microsoft.com/office/officeart/2005/8/layout/pyramid2"/>
    <dgm:cxn modelId="{5E1963C7-11B7-4B85-8A27-D94D95A6EDC2}" type="presParOf" srcId="{0A6F94BE-341C-4477-8B97-B395F95B45F8}" destId="{FCEC00F7-879C-4210-A4DC-DAB5A9F289C4}" srcOrd="3" destOrd="0" presId="urn:microsoft.com/office/officeart/2005/8/layout/pyramid2"/>
    <dgm:cxn modelId="{4D6C29A8-CC9E-40D6-849A-FC7AACAF6D51}" type="presParOf" srcId="{0A6F94BE-341C-4477-8B97-B395F95B45F8}" destId="{5BF876EE-BC2C-46C3-81D8-2DE358F73DCA}" srcOrd="4" destOrd="0" presId="urn:microsoft.com/office/officeart/2005/8/layout/pyramid2"/>
    <dgm:cxn modelId="{EABC222F-8D4D-4D4F-97CA-821A72AF8733}" type="presParOf" srcId="{0A6F94BE-341C-4477-8B97-B395F95B45F8}" destId="{1568787A-79E1-4A4F-B572-69B4204617FC}" srcOrd="5" destOrd="0" presId="urn:microsoft.com/office/officeart/2005/8/layout/pyramid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4DC98-137B-4E37-8E48-253DE832E2F3}">
      <dsp:nvSpPr>
        <dsp:cNvPr id="0" name=""/>
        <dsp:cNvSpPr/>
      </dsp:nvSpPr>
      <dsp:spPr>
        <a:xfrm>
          <a:off x="0" y="12600"/>
          <a:ext cx="5486400" cy="561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da-DK" sz="1200" kern="1200"/>
            <a:t>1. Statutory requirements</a:t>
          </a:r>
        </a:p>
      </dsp:txBody>
      <dsp:txXfrm>
        <a:off x="27415" y="40015"/>
        <a:ext cx="5431570" cy="506770"/>
      </dsp:txXfrm>
    </dsp:sp>
    <dsp:sp modelId="{43C57211-BDEC-4E0A-9131-FAD5CB54CB8C}">
      <dsp:nvSpPr>
        <dsp:cNvPr id="0" name=""/>
        <dsp:cNvSpPr/>
      </dsp:nvSpPr>
      <dsp:spPr>
        <a:xfrm>
          <a:off x="0" y="574200"/>
          <a:ext cx="5486400" cy="496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66725">
            <a:lnSpc>
              <a:spcPct val="90000"/>
            </a:lnSpc>
            <a:spcBef>
              <a:spcPct val="0"/>
            </a:spcBef>
            <a:spcAft>
              <a:spcPct val="20000"/>
            </a:spcAft>
            <a:buChar char="•"/>
          </a:pPr>
          <a:r>
            <a:rPr lang="da-DK" sz="1050" kern="1200"/>
            <a:t> Authority laws, national and regional regulations</a:t>
          </a:r>
        </a:p>
      </dsp:txBody>
      <dsp:txXfrm>
        <a:off x="0" y="574200"/>
        <a:ext cx="5486400" cy="496800"/>
      </dsp:txXfrm>
    </dsp:sp>
    <dsp:sp modelId="{F400FD21-2434-4C60-A04D-6A3BBA610E26}">
      <dsp:nvSpPr>
        <dsp:cNvPr id="0" name=""/>
        <dsp:cNvSpPr/>
      </dsp:nvSpPr>
      <dsp:spPr>
        <a:xfrm>
          <a:off x="0" y="1071000"/>
          <a:ext cx="5486400" cy="561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da-DK" sz="1200" kern="1200"/>
            <a:t>2. Project requirements</a:t>
          </a:r>
        </a:p>
      </dsp:txBody>
      <dsp:txXfrm>
        <a:off x="27415" y="1098415"/>
        <a:ext cx="5431570" cy="506770"/>
      </dsp:txXfrm>
    </dsp:sp>
    <dsp:sp modelId="{8D649DCA-37EE-436E-BF7F-998056121492}">
      <dsp:nvSpPr>
        <dsp:cNvPr id="0" name=""/>
        <dsp:cNvSpPr/>
      </dsp:nvSpPr>
      <dsp:spPr>
        <a:xfrm>
          <a:off x="0" y="1632600"/>
          <a:ext cx="5486400" cy="496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66725">
            <a:lnSpc>
              <a:spcPct val="90000"/>
            </a:lnSpc>
            <a:spcBef>
              <a:spcPct val="0"/>
            </a:spcBef>
            <a:spcAft>
              <a:spcPct val="20000"/>
            </a:spcAft>
            <a:buChar char="•"/>
          </a:pPr>
          <a:r>
            <a:rPr lang="da-DK" sz="1050" kern="1200"/>
            <a:t> Owner requirements, by component and by project phase</a:t>
          </a:r>
        </a:p>
      </dsp:txBody>
      <dsp:txXfrm>
        <a:off x="0" y="1632600"/>
        <a:ext cx="5486400" cy="496800"/>
      </dsp:txXfrm>
    </dsp:sp>
    <dsp:sp modelId="{58A15D24-D3BE-46F0-88F3-ED6141702C3C}">
      <dsp:nvSpPr>
        <dsp:cNvPr id="0" name=""/>
        <dsp:cNvSpPr/>
      </dsp:nvSpPr>
      <dsp:spPr>
        <a:xfrm>
          <a:off x="0" y="2129400"/>
          <a:ext cx="5486400" cy="561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da-DK" sz="1200" kern="1200"/>
            <a:t>3. Third-party assurance</a:t>
          </a:r>
        </a:p>
      </dsp:txBody>
      <dsp:txXfrm>
        <a:off x="27415" y="2156815"/>
        <a:ext cx="5431570" cy="506770"/>
      </dsp:txXfrm>
    </dsp:sp>
    <dsp:sp modelId="{D5D124DC-71AC-4174-8B3F-1C4BFD0F8F25}">
      <dsp:nvSpPr>
        <dsp:cNvPr id="0" name=""/>
        <dsp:cNvSpPr/>
      </dsp:nvSpPr>
      <dsp:spPr>
        <a:xfrm>
          <a:off x="0" y="2691000"/>
          <a:ext cx="5486400" cy="496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66725">
            <a:lnSpc>
              <a:spcPct val="90000"/>
            </a:lnSpc>
            <a:spcBef>
              <a:spcPct val="0"/>
            </a:spcBef>
            <a:spcAft>
              <a:spcPct val="20000"/>
            </a:spcAft>
            <a:buChar char="•"/>
          </a:pPr>
          <a:r>
            <a:rPr lang="da-DK" sz="1050" kern="1200"/>
            <a:t> Certification/Classification considerations</a:t>
          </a:r>
        </a:p>
      </dsp:txBody>
      <dsp:txXfrm>
        <a:off x="0" y="2691000"/>
        <a:ext cx="5486400" cy="4968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2FA4B4-078E-42F9-8F74-3CBC548BCB47}">
      <dsp:nvSpPr>
        <dsp:cNvPr id="0" name=""/>
        <dsp:cNvSpPr/>
      </dsp:nvSpPr>
      <dsp:spPr>
        <a:xfrm>
          <a:off x="338534" y="0"/>
          <a:ext cx="2574290" cy="2574290"/>
        </a:xfrm>
        <a:prstGeom prst="triangle">
          <a:avLst/>
        </a:prstGeom>
        <a:solidFill>
          <a:schemeClr val="accent1"/>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sp>
    <dsp:sp modelId="{0811DD45-73F6-4378-A0B2-0186511B64AD}">
      <dsp:nvSpPr>
        <dsp:cNvPr id="0" name=""/>
        <dsp:cNvSpPr/>
      </dsp:nvSpPr>
      <dsp:spPr>
        <a:xfrm>
          <a:off x="914396" y="1176505"/>
          <a:ext cx="1389448" cy="486124"/>
        </a:xfrm>
        <a:prstGeom prst="roundRect">
          <a:avLst/>
        </a:prstGeom>
        <a:solidFill>
          <a:srgbClr val="0C66F8"/>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kern="1200" noProof="0">
              <a:solidFill>
                <a:schemeClr val="bg1"/>
              </a:solidFill>
            </a:rPr>
            <a:t>Technical requirements</a:t>
          </a:r>
        </a:p>
      </dsp:txBody>
      <dsp:txXfrm>
        <a:off x="938127" y="1200236"/>
        <a:ext cx="1341986" cy="438662"/>
      </dsp:txXfrm>
    </dsp:sp>
    <dsp:sp modelId="{7ADD5785-2CB7-48CF-B52A-BFF5D17838F0}">
      <dsp:nvSpPr>
        <dsp:cNvPr id="0" name=""/>
        <dsp:cNvSpPr/>
      </dsp:nvSpPr>
      <dsp:spPr>
        <a:xfrm>
          <a:off x="1146598" y="472042"/>
          <a:ext cx="986018" cy="444280"/>
        </a:xfrm>
        <a:prstGeom prst="roundRect">
          <a:avLst/>
        </a:prstGeom>
        <a:solidFill>
          <a:srgbClr val="0C66F8">
            <a:alpha val="9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kern="1200" noProof="0">
              <a:solidFill>
                <a:schemeClr val="bg1"/>
              </a:solidFill>
            </a:rPr>
            <a:t>Procedural requirements</a:t>
          </a:r>
        </a:p>
      </dsp:txBody>
      <dsp:txXfrm>
        <a:off x="1168286" y="493730"/>
        <a:ext cx="942642" cy="400904"/>
      </dsp:txXfrm>
    </dsp:sp>
    <dsp:sp modelId="{5BF876EE-BC2C-46C3-81D8-2DE358F73DCA}">
      <dsp:nvSpPr>
        <dsp:cNvPr id="0" name=""/>
        <dsp:cNvSpPr/>
      </dsp:nvSpPr>
      <dsp:spPr>
        <a:xfrm>
          <a:off x="584431" y="1952192"/>
          <a:ext cx="2072535" cy="517244"/>
        </a:xfrm>
        <a:prstGeom prst="roundRect">
          <a:avLst/>
        </a:prstGeom>
        <a:solidFill>
          <a:srgbClr val="0C66F8">
            <a:alpha val="89804"/>
          </a:srgbClr>
        </a:solidFill>
        <a:ln w="25400" cap="flat" cmpd="sng" algn="ctr">
          <a:noFill/>
          <a:prstDash val="sysDash"/>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kern="1200" noProof="0">
              <a:solidFill>
                <a:schemeClr val="bg1"/>
              </a:solidFill>
            </a:rPr>
            <a:t>Guidance / best practices</a:t>
          </a:r>
        </a:p>
      </dsp:txBody>
      <dsp:txXfrm>
        <a:off x="609681" y="1977442"/>
        <a:ext cx="2022035" cy="466744"/>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4830ADB6E03A43A07061D9469524BC" ma:contentTypeVersion="15" ma:contentTypeDescription="Create a new document." ma:contentTypeScope="" ma:versionID="b4e94e703b211ad1119e47b0cb944ba5">
  <xsd:schema xmlns:xsd="http://www.w3.org/2001/XMLSchema" xmlns:xs="http://www.w3.org/2001/XMLSchema" xmlns:p="http://schemas.microsoft.com/office/2006/metadata/properties" xmlns:ns2="4a02ca2b-a22a-478e-922e-86087ab253e4" xmlns:ns3="aae0e809-d9bc-4cfe-b13d-1bc0064481a9" targetNamespace="http://schemas.microsoft.com/office/2006/metadata/properties" ma:root="true" ma:fieldsID="bb0bdb8b59aa8580fb2e2cb7677666e9" ns2:_="" ns3:_="">
    <xsd:import namespace="4a02ca2b-a22a-478e-922e-86087ab253e4"/>
    <xsd:import namespace="aae0e809-d9bc-4cfe-b13d-1bc0064481a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02ca2b-a22a-478e-922e-86087ab253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9fa72df-595f-4c02-9d2a-8b5f4ddd3c6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e0e809-d9bc-4cfe-b13d-1bc0064481a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15dba7-2289-4b54-b60e-7356b40a1ce5}" ma:internalName="TaxCatchAll" ma:showField="CatchAllData" ma:web="aae0e809-d9bc-4cfe-b13d-1bc0064481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ae0e809-d9bc-4cfe-b13d-1bc0064481a9" xsi:nil="true"/>
    <lcf76f155ced4ddcb4097134ff3c332f xmlns="4a02ca2b-a22a-478e-922e-86087ab253e4">
      <Terms xmlns="http://schemas.microsoft.com/office/infopath/2007/PartnerControls"/>
    </lcf76f155ced4ddcb4097134ff3c332f>
    <SharedWithUsers xmlns="aae0e809-d9bc-4cfe-b13d-1bc0064481a9">
      <UserInfo>
        <DisplayName>Opinel, Pierre-Adrien</DisplayName>
        <AccountId>52</AccountId>
        <AccountType/>
      </UserInfo>
      <UserInfo>
        <DisplayName>Aquino, Bryce</DisplayName>
        <AccountId>53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089B0B-523E-44BF-86ED-1C598A829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02ca2b-a22a-478e-922e-86087ab253e4"/>
    <ds:schemaRef ds:uri="aae0e809-d9bc-4cfe-b13d-1bc006448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AFE752-0317-4274-A05D-462AFBEB90D9}">
  <ds:schemaRefs>
    <ds:schemaRef ds:uri="http://schemas.microsoft.com/office/2006/metadata/properties"/>
    <ds:schemaRef ds:uri="http://schemas.microsoft.com/office/infopath/2007/PartnerControls"/>
    <ds:schemaRef ds:uri="aae0e809-d9bc-4cfe-b13d-1bc0064481a9"/>
    <ds:schemaRef ds:uri="4a02ca2b-a22a-478e-922e-86087ab253e4"/>
  </ds:schemaRefs>
</ds:datastoreItem>
</file>

<file path=customXml/itemProps3.xml><?xml version="1.0" encoding="utf-8"?>
<ds:datastoreItem xmlns:ds="http://schemas.openxmlformats.org/officeDocument/2006/customXml" ds:itemID="{9F059788-2E47-481E-B870-FE7B16F5781B}">
  <ds:schemaRefs>
    <ds:schemaRef ds:uri="http://schemas.openxmlformats.org/officeDocument/2006/bibliography"/>
  </ds:schemaRefs>
</ds:datastoreItem>
</file>

<file path=customXml/itemProps4.xml><?xml version="1.0" encoding="utf-8"?>
<ds:datastoreItem xmlns:ds="http://schemas.openxmlformats.org/officeDocument/2006/customXml" ds:itemID="{2E6C7B7F-1F6C-4916-A778-9CCF56658A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91</Pages>
  <Words>26024</Words>
  <Characters>148339</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Offshore Wind Farm Survey and Reporting Protocol</vt:lpstr>
    </vt:vector>
  </TitlesOfParts>
  <Company>Validus Group</Company>
  <LinksUpToDate>false</LinksUpToDate>
  <CharactersWithSpaces>174015</CharactersWithSpaces>
  <SharedDoc>false</SharedDoc>
  <HLinks>
    <vt:vector size="156" baseType="variant">
      <vt:variant>
        <vt:i4>7405628</vt:i4>
      </vt:variant>
      <vt:variant>
        <vt:i4>114</vt:i4>
      </vt:variant>
      <vt:variant>
        <vt:i4>0</vt:i4>
      </vt:variant>
      <vt:variant>
        <vt:i4>5</vt:i4>
      </vt:variant>
      <vt:variant>
        <vt:lpwstr>https://www.iso.org/certification.html</vt:lpwstr>
      </vt:variant>
      <vt:variant>
        <vt:lpwstr/>
      </vt:variant>
      <vt:variant>
        <vt:i4>4390931</vt:i4>
      </vt:variant>
      <vt:variant>
        <vt:i4>111</vt:i4>
      </vt:variant>
      <vt:variant>
        <vt:i4>0</vt:i4>
      </vt:variant>
      <vt:variant>
        <vt:i4>5</vt:i4>
      </vt:variant>
      <vt:variant>
        <vt:lpwstr>https://www.iecre.org/certification/standards-operated-iecre</vt:lpwstr>
      </vt:variant>
      <vt:variant>
        <vt:lpwstr/>
      </vt:variant>
      <vt:variant>
        <vt:i4>4194368</vt:i4>
      </vt:variant>
      <vt:variant>
        <vt:i4>108</vt:i4>
      </vt:variant>
      <vt:variant>
        <vt:i4>0</vt:i4>
      </vt:variant>
      <vt:variant>
        <vt:i4>5</vt:i4>
      </vt:variant>
      <vt:variant>
        <vt:lpwstr>https://www.iecre.org/resource/rules-operational-documents-guides</vt:lpwstr>
      </vt:variant>
      <vt:variant>
        <vt:lpwstr/>
      </vt:variant>
      <vt:variant>
        <vt:i4>6553632</vt:i4>
      </vt:variant>
      <vt:variant>
        <vt:i4>105</vt:i4>
      </vt:variant>
      <vt:variant>
        <vt:i4>0</vt:i4>
      </vt:variant>
      <vt:variant>
        <vt:i4>5</vt:i4>
      </vt:variant>
      <vt:variant>
        <vt:lpwstr>https://ore.catapult.org.uk/stories/electrode/</vt:lpwstr>
      </vt:variant>
      <vt:variant>
        <vt:lpwstr/>
      </vt:variant>
      <vt:variant>
        <vt:i4>7143433</vt:i4>
      </vt:variant>
      <vt:variant>
        <vt:i4>102</vt:i4>
      </vt:variant>
      <vt:variant>
        <vt:i4>0</vt:i4>
      </vt:variant>
      <vt:variant>
        <vt:i4>5</vt:i4>
      </vt:variant>
      <vt:variant>
        <vt:lpwstr>https://www.lmalloyds.com/LMA/Underwriting/Marine/JRC/scope_jrc.aspx</vt:lpwstr>
      </vt:variant>
      <vt:variant>
        <vt:lpwstr/>
      </vt:variant>
      <vt:variant>
        <vt:i4>7143433</vt:i4>
      </vt:variant>
      <vt:variant>
        <vt:i4>93</vt:i4>
      </vt:variant>
      <vt:variant>
        <vt:i4>0</vt:i4>
      </vt:variant>
      <vt:variant>
        <vt:i4>5</vt:i4>
      </vt:variant>
      <vt:variant>
        <vt:lpwstr>https://www.lmalloyds.com/LMA/Underwriting/Marine/JRC/scope_jrc.aspx</vt:lpwstr>
      </vt:variant>
      <vt:variant>
        <vt:lpwstr/>
      </vt:variant>
      <vt:variant>
        <vt:i4>7209076</vt:i4>
      </vt:variant>
      <vt:variant>
        <vt:i4>90</vt:i4>
      </vt:variant>
      <vt:variant>
        <vt:i4>0</vt:i4>
      </vt:variant>
      <vt:variant>
        <vt:i4>5</vt:i4>
      </vt:variant>
      <vt:variant>
        <vt:lpwstr>https://iacs.org.uk/membership/iacs-members</vt:lpwstr>
      </vt:variant>
      <vt:variant>
        <vt:lpwstr/>
      </vt:variant>
      <vt:variant>
        <vt:i4>4784203</vt:i4>
      </vt:variant>
      <vt:variant>
        <vt:i4>87</vt:i4>
      </vt:variant>
      <vt:variant>
        <vt:i4>0</vt:i4>
      </vt:variant>
      <vt:variant>
        <vt:i4>5</vt:i4>
      </vt:variant>
      <vt:variant>
        <vt:lpwstr>https://tools.cofrac.fr/annexes/sect5/5-0553.pdf</vt:lpwstr>
      </vt:variant>
      <vt:variant>
        <vt:lpwstr/>
      </vt:variant>
      <vt:variant>
        <vt:i4>1507331</vt:i4>
      </vt:variant>
      <vt:variant>
        <vt:i4>84</vt:i4>
      </vt:variant>
      <vt:variant>
        <vt:i4>0</vt:i4>
      </vt:variant>
      <vt:variant>
        <vt:i4>5</vt:i4>
      </vt:variant>
      <vt:variant>
        <vt:lpwstr>https://www.dakks.de/en/accredited-body.html?id=D-ZE-22290-01-00</vt:lpwstr>
      </vt:variant>
      <vt:variant>
        <vt:lpwstr/>
      </vt:variant>
      <vt:variant>
        <vt:i4>2293867</vt:i4>
      </vt:variant>
      <vt:variant>
        <vt:i4>81</vt:i4>
      </vt:variant>
      <vt:variant>
        <vt:i4>0</vt:i4>
      </vt:variant>
      <vt:variant>
        <vt:i4>5</vt:i4>
      </vt:variant>
      <vt:variant>
        <vt:lpwstr>https://iaf.nu/en/accreditation-bodies/</vt:lpwstr>
      </vt:variant>
      <vt:variant>
        <vt:lpwstr/>
      </vt:variant>
      <vt:variant>
        <vt:i4>4390927</vt:i4>
      </vt:variant>
      <vt:variant>
        <vt:i4>78</vt:i4>
      </vt:variant>
      <vt:variant>
        <vt:i4>0</vt:i4>
      </vt:variant>
      <vt:variant>
        <vt:i4>5</vt:i4>
      </vt:variant>
      <vt:variant>
        <vt:lpwstr>https://www.iecre.org/members/certification-bodies-recbs</vt:lpwstr>
      </vt:variant>
      <vt:variant>
        <vt:lpwstr/>
      </vt:variant>
      <vt:variant>
        <vt:i4>1114162</vt:i4>
      </vt:variant>
      <vt:variant>
        <vt:i4>71</vt:i4>
      </vt:variant>
      <vt:variant>
        <vt:i4>0</vt:i4>
      </vt:variant>
      <vt:variant>
        <vt:i4>5</vt:i4>
      </vt:variant>
      <vt:variant>
        <vt:lpwstr/>
      </vt:variant>
      <vt:variant>
        <vt:lpwstr>_Toc175647205</vt:lpwstr>
      </vt:variant>
      <vt:variant>
        <vt:i4>1572913</vt:i4>
      </vt:variant>
      <vt:variant>
        <vt:i4>65</vt:i4>
      </vt:variant>
      <vt:variant>
        <vt:i4>0</vt:i4>
      </vt:variant>
      <vt:variant>
        <vt:i4>5</vt:i4>
      </vt:variant>
      <vt:variant>
        <vt:lpwstr/>
      </vt:variant>
      <vt:variant>
        <vt:lpwstr>_Toc175647197</vt:lpwstr>
      </vt:variant>
      <vt:variant>
        <vt:i4>1572913</vt:i4>
      </vt:variant>
      <vt:variant>
        <vt:i4>59</vt:i4>
      </vt:variant>
      <vt:variant>
        <vt:i4>0</vt:i4>
      </vt:variant>
      <vt:variant>
        <vt:i4>5</vt:i4>
      </vt:variant>
      <vt:variant>
        <vt:lpwstr/>
      </vt:variant>
      <vt:variant>
        <vt:lpwstr>_Toc175647192</vt:lpwstr>
      </vt:variant>
      <vt:variant>
        <vt:i4>1638449</vt:i4>
      </vt:variant>
      <vt:variant>
        <vt:i4>53</vt:i4>
      </vt:variant>
      <vt:variant>
        <vt:i4>0</vt:i4>
      </vt:variant>
      <vt:variant>
        <vt:i4>5</vt:i4>
      </vt:variant>
      <vt:variant>
        <vt:lpwstr/>
      </vt:variant>
      <vt:variant>
        <vt:lpwstr>_Toc175647182</vt:lpwstr>
      </vt:variant>
      <vt:variant>
        <vt:i4>1638449</vt:i4>
      </vt:variant>
      <vt:variant>
        <vt:i4>50</vt:i4>
      </vt:variant>
      <vt:variant>
        <vt:i4>0</vt:i4>
      </vt:variant>
      <vt:variant>
        <vt:i4>5</vt:i4>
      </vt:variant>
      <vt:variant>
        <vt:lpwstr/>
      </vt:variant>
      <vt:variant>
        <vt:lpwstr>_Toc175647181</vt:lpwstr>
      </vt:variant>
      <vt:variant>
        <vt:i4>1638449</vt:i4>
      </vt:variant>
      <vt:variant>
        <vt:i4>44</vt:i4>
      </vt:variant>
      <vt:variant>
        <vt:i4>0</vt:i4>
      </vt:variant>
      <vt:variant>
        <vt:i4>5</vt:i4>
      </vt:variant>
      <vt:variant>
        <vt:lpwstr/>
      </vt:variant>
      <vt:variant>
        <vt:lpwstr>_Toc175647180</vt:lpwstr>
      </vt:variant>
      <vt:variant>
        <vt:i4>1441841</vt:i4>
      </vt:variant>
      <vt:variant>
        <vt:i4>38</vt:i4>
      </vt:variant>
      <vt:variant>
        <vt:i4>0</vt:i4>
      </vt:variant>
      <vt:variant>
        <vt:i4>5</vt:i4>
      </vt:variant>
      <vt:variant>
        <vt:lpwstr/>
      </vt:variant>
      <vt:variant>
        <vt:lpwstr>_Toc175647179</vt:lpwstr>
      </vt:variant>
      <vt:variant>
        <vt:i4>1441841</vt:i4>
      </vt:variant>
      <vt:variant>
        <vt:i4>32</vt:i4>
      </vt:variant>
      <vt:variant>
        <vt:i4>0</vt:i4>
      </vt:variant>
      <vt:variant>
        <vt:i4>5</vt:i4>
      </vt:variant>
      <vt:variant>
        <vt:lpwstr/>
      </vt:variant>
      <vt:variant>
        <vt:lpwstr>_Toc175647178</vt:lpwstr>
      </vt:variant>
      <vt:variant>
        <vt:i4>1441841</vt:i4>
      </vt:variant>
      <vt:variant>
        <vt:i4>26</vt:i4>
      </vt:variant>
      <vt:variant>
        <vt:i4>0</vt:i4>
      </vt:variant>
      <vt:variant>
        <vt:i4>5</vt:i4>
      </vt:variant>
      <vt:variant>
        <vt:lpwstr/>
      </vt:variant>
      <vt:variant>
        <vt:lpwstr>_Toc175647177</vt:lpwstr>
      </vt:variant>
      <vt:variant>
        <vt:i4>1441841</vt:i4>
      </vt:variant>
      <vt:variant>
        <vt:i4>23</vt:i4>
      </vt:variant>
      <vt:variant>
        <vt:i4>0</vt:i4>
      </vt:variant>
      <vt:variant>
        <vt:i4>5</vt:i4>
      </vt:variant>
      <vt:variant>
        <vt:lpwstr/>
      </vt:variant>
      <vt:variant>
        <vt:lpwstr>_Toc175647176</vt:lpwstr>
      </vt:variant>
      <vt:variant>
        <vt:i4>1441841</vt:i4>
      </vt:variant>
      <vt:variant>
        <vt:i4>17</vt:i4>
      </vt:variant>
      <vt:variant>
        <vt:i4>0</vt:i4>
      </vt:variant>
      <vt:variant>
        <vt:i4>5</vt:i4>
      </vt:variant>
      <vt:variant>
        <vt:lpwstr/>
      </vt:variant>
      <vt:variant>
        <vt:lpwstr>_Toc175647173</vt:lpwstr>
      </vt:variant>
      <vt:variant>
        <vt:i4>1441841</vt:i4>
      </vt:variant>
      <vt:variant>
        <vt:i4>11</vt:i4>
      </vt:variant>
      <vt:variant>
        <vt:i4>0</vt:i4>
      </vt:variant>
      <vt:variant>
        <vt:i4>5</vt:i4>
      </vt:variant>
      <vt:variant>
        <vt:lpwstr/>
      </vt:variant>
      <vt:variant>
        <vt:lpwstr>_Toc175647172</vt:lpwstr>
      </vt:variant>
      <vt:variant>
        <vt:i4>1441841</vt:i4>
      </vt:variant>
      <vt:variant>
        <vt:i4>5</vt:i4>
      </vt:variant>
      <vt:variant>
        <vt:i4>0</vt:i4>
      </vt:variant>
      <vt:variant>
        <vt:i4>5</vt:i4>
      </vt:variant>
      <vt:variant>
        <vt:lpwstr/>
      </vt:variant>
      <vt:variant>
        <vt:lpwstr>_Toc175647171</vt:lpwstr>
      </vt:variant>
      <vt:variant>
        <vt:i4>1769513</vt:i4>
      </vt:variant>
      <vt:variant>
        <vt:i4>0</vt:i4>
      </vt:variant>
      <vt:variant>
        <vt:i4>0</vt:i4>
      </vt:variant>
      <vt:variant>
        <vt:i4>5</vt:i4>
      </vt:variant>
      <vt:variant>
        <vt:lpwstr>mailto:whoever@lmalloyds.com</vt:lpwstr>
      </vt:variant>
      <vt:variant>
        <vt:lpwstr/>
      </vt:variant>
      <vt:variant>
        <vt:i4>5</vt:i4>
      </vt:variant>
      <vt:variant>
        <vt:i4>0</vt:i4>
      </vt:variant>
      <vt:variant>
        <vt:i4>0</vt:i4>
      </vt:variant>
      <vt:variant>
        <vt:i4>5</vt:i4>
      </vt:variant>
      <vt:variant>
        <vt:lpwstr>https://www.tuev-nord.de/en/company/energy/renewables/wind-energy/type-certification/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Offshore Wind Farm Survey and Reporting Protocol</dc:title>
  <dc:subject/>
  <dc:creator>Dan Stevens</dc:creator>
  <cp:keywords>#1nt3rn@l# #H1d3-F00t3r#</cp:keywords>
  <cp:lastModifiedBy>Dele Fajimolu</cp:lastModifiedBy>
  <cp:revision>3</cp:revision>
  <cp:lastPrinted>2018-09-10T23:35:00Z</cp:lastPrinted>
  <dcterms:created xsi:type="dcterms:W3CDTF">2024-10-23T13:27:00Z</dcterms:created>
  <dcterms:modified xsi:type="dcterms:W3CDTF">2024-10-23T13:30:00Z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30445000</vt:r8>
  </property>
  <property fmtid="{D5CDD505-2E9C-101B-9397-08002B2CF9AE}" pid="3" name="brcSensitivity">
    <vt:lpwstr>Internal</vt:lpwstr>
  </property>
  <property fmtid="{D5CDD505-2E9C-101B-9397-08002B2CF9AE}" pid="4" name="MSIP_Label_9108d454-5c13-4905-93be-12ec8059c842_Enabled">
    <vt:lpwstr>true</vt:lpwstr>
  </property>
  <property fmtid="{D5CDD505-2E9C-101B-9397-08002B2CF9AE}" pid="5" name="MSIP_Label_9108d454-5c13-4905-93be-12ec8059c842_SetDate">
    <vt:lpwstr>2022-02-14T15:18:37Z</vt:lpwstr>
  </property>
  <property fmtid="{D5CDD505-2E9C-101B-9397-08002B2CF9AE}" pid="6" name="MSIP_Label_9108d454-5c13-4905-93be-12ec8059c842_Method">
    <vt:lpwstr>Privileged</vt:lpwstr>
  </property>
  <property fmtid="{D5CDD505-2E9C-101B-9397-08002B2CF9AE}" pid="7" name="MSIP_Label_9108d454-5c13-4905-93be-12ec8059c842_Name">
    <vt:lpwstr>9108d454-5c13-4905-93be-12ec8059c842</vt:lpwstr>
  </property>
  <property fmtid="{D5CDD505-2E9C-101B-9397-08002B2CF9AE}" pid="8" name="MSIP_Label_9108d454-5c13-4905-93be-12ec8059c842_SiteId">
    <vt:lpwstr>473672ba-cd07-4371-a2ae-788b4c61840e</vt:lpwstr>
  </property>
  <property fmtid="{D5CDD505-2E9C-101B-9397-08002B2CF9AE}" pid="9" name="MSIP_Label_9108d454-5c13-4905-93be-12ec8059c842_ActionId">
    <vt:lpwstr>52bfa981-9ae6-4829-8d51-85232c7da04c</vt:lpwstr>
  </property>
  <property fmtid="{D5CDD505-2E9C-101B-9397-08002B2CF9AE}" pid="10" name="MSIP_Label_9108d454-5c13-4905-93be-12ec8059c842_ContentBits">
    <vt:lpwstr>2</vt:lpwstr>
  </property>
  <property fmtid="{D5CDD505-2E9C-101B-9397-08002B2CF9AE}" pid="11" name="MSIP_Label_90c2fedb-0da6-4717-8531-d16a1b9930f4_Enabled">
    <vt:lpwstr>true</vt:lpwstr>
  </property>
  <property fmtid="{D5CDD505-2E9C-101B-9397-08002B2CF9AE}" pid="12" name="MSIP_Label_90c2fedb-0da6-4717-8531-d16a1b9930f4_SetDate">
    <vt:lpwstr>2022-08-19T14:02:26Z</vt:lpwstr>
  </property>
  <property fmtid="{D5CDD505-2E9C-101B-9397-08002B2CF9AE}" pid="13" name="MSIP_Label_90c2fedb-0da6-4717-8531-d16a1b9930f4_Method">
    <vt:lpwstr>Standard</vt:lpwstr>
  </property>
  <property fmtid="{D5CDD505-2E9C-101B-9397-08002B2CF9AE}" pid="14" name="MSIP_Label_90c2fedb-0da6-4717-8531-d16a1b9930f4_Name">
    <vt:lpwstr>90c2fedb-0da6-4717-8531-d16a1b9930f4</vt:lpwstr>
  </property>
  <property fmtid="{D5CDD505-2E9C-101B-9397-08002B2CF9AE}" pid="15" name="MSIP_Label_90c2fedb-0da6-4717-8531-d16a1b9930f4_SiteId">
    <vt:lpwstr>45597f60-6e37-4be7-acfb-4c9e23b261ea</vt:lpwstr>
  </property>
  <property fmtid="{D5CDD505-2E9C-101B-9397-08002B2CF9AE}" pid="16" name="MSIP_Label_90c2fedb-0da6-4717-8531-d16a1b9930f4_ActionId">
    <vt:lpwstr>15536575-8890-4623-ab31-5003a9e53600</vt:lpwstr>
  </property>
  <property fmtid="{D5CDD505-2E9C-101B-9397-08002B2CF9AE}" pid="17" name="MSIP_Label_90c2fedb-0da6-4717-8531-d16a1b9930f4_ContentBits">
    <vt:lpwstr>0</vt:lpwstr>
  </property>
  <property fmtid="{D5CDD505-2E9C-101B-9397-08002B2CF9AE}" pid="18" name="MSIP_Label_fa4df18a-bb73-4709-b81c-70ec2f0e2544_Enabled">
    <vt:lpwstr>true</vt:lpwstr>
  </property>
  <property fmtid="{D5CDD505-2E9C-101B-9397-08002B2CF9AE}" pid="19" name="MSIP_Label_fa4df18a-bb73-4709-b81c-70ec2f0e2544_SetDate">
    <vt:lpwstr>2022-11-16T08:27:32Z</vt:lpwstr>
  </property>
  <property fmtid="{D5CDD505-2E9C-101B-9397-08002B2CF9AE}" pid="20" name="MSIP_Label_fa4df18a-bb73-4709-b81c-70ec2f0e2544_Method">
    <vt:lpwstr>Standard</vt:lpwstr>
  </property>
  <property fmtid="{D5CDD505-2E9C-101B-9397-08002B2CF9AE}" pid="21" name="MSIP_Label_fa4df18a-bb73-4709-b81c-70ec2f0e2544_Name">
    <vt:lpwstr>Confidential Commercial</vt:lpwstr>
  </property>
  <property fmtid="{D5CDD505-2E9C-101B-9397-08002B2CF9AE}" pid="22" name="MSIP_Label_fa4df18a-bb73-4709-b81c-70ec2f0e2544_SiteId">
    <vt:lpwstr>67b54e77-7865-4c3e-9412-2aa6bc71d6de</vt:lpwstr>
  </property>
  <property fmtid="{D5CDD505-2E9C-101B-9397-08002B2CF9AE}" pid="23" name="MSIP_Label_fa4df18a-bb73-4709-b81c-70ec2f0e2544_ActionId">
    <vt:lpwstr>84384d2b-84e3-412f-9f92-9f6ce8744c25</vt:lpwstr>
  </property>
  <property fmtid="{D5CDD505-2E9C-101B-9397-08002B2CF9AE}" pid="24" name="MSIP_Label_fa4df18a-bb73-4709-b81c-70ec2f0e2544_ContentBits">
    <vt:lpwstr>0</vt:lpwstr>
  </property>
  <property fmtid="{D5CDD505-2E9C-101B-9397-08002B2CF9AE}" pid="25" name="MSIP_Label_36b19c09-48dc-483e-8a5f-9e92f1cd9848_Enabled">
    <vt:lpwstr>true</vt:lpwstr>
  </property>
  <property fmtid="{D5CDD505-2E9C-101B-9397-08002B2CF9AE}" pid="26" name="MSIP_Label_36b19c09-48dc-483e-8a5f-9e92f1cd9848_SetDate">
    <vt:lpwstr>2023-05-16T08:31:39Z</vt:lpwstr>
  </property>
  <property fmtid="{D5CDD505-2E9C-101B-9397-08002B2CF9AE}" pid="27" name="MSIP_Label_36b19c09-48dc-483e-8a5f-9e92f1cd9848_Method">
    <vt:lpwstr>Privileged</vt:lpwstr>
  </property>
  <property fmtid="{D5CDD505-2E9C-101B-9397-08002B2CF9AE}" pid="28" name="MSIP_Label_36b19c09-48dc-483e-8a5f-9e92f1cd9848_Name">
    <vt:lpwstr>NC - Hide Footer</vt:lpwstr>
  </property>
  <property fmtid="{D5CDD505-2E9C-101B-9397-08002B2CF9AE}" pid="29" name="MSIP_Label_36b19c09-48dc-483e-8a5f-9e92f1cd9848_SiteId">
    <vt:lpwstr>a311fc62-83f4-45f0-9502-1bb2247d4c8d</vt:lpwstr>
  </property>
  <property fmtid="{D5CDD505-2E9C-101B-9397-08002B2CF9AE}" pid="30" name="MSIP_Label_36b19c09-48dc-483e-8a5f-9e92f1cd9848_ActionId">
    <vt:lpwstr>bd6738c7-164a-4c55-a436-361623bc1d8f</vt:lpwstr>
  </property>
  <property fmtid="{D5CDD505-2E9C-101B-9397-08002B2CF9AE}" pid="31" name="MSIP_Label_36b19c09-48dc-483e-8a5f-9e92f1cd9848_ContentBits">
    <vt:lpwstr>0</vt:lpwstr>
  </property>
  <property fmtid="{D5CDD505-2E9C-101B-9397-08002B2CF9AE}" pid="32" name="Keywords">
    <vt:lpwstr>#1nt3rn@l# #H1d3-F00t3r#</vt:lpwstr>
  </property>
  <property fmtid="{D5CDD505-2E9C-101B-9397-08002B2CF9AE}" pid="33" name="x-dataclassification">
    <vt:lpwstr>#1nt3rn@l#</vt:lpwstr>
  </property>
  <property fmtid="{D5CDD505-2E9C-101B-9397-08002B2CF9AE}" pid="34" name="MediaServiceImageTags">
    <vt:lpwstr/>
  </property>
  <property fmtid="{D5CDD505-2E9C-101B-9397-08002B2CF9AE}" pid="35" name="MSIP_Label_738e6367-6477-444b-ba08-7c6e30e523de_Enabled">
    <vt:lpwstr>true</vt:lpwstr>
  </property>
  <property fmtid="{D5CDD505-2E9C-101B-9397-08002B2CF9AE}" pid="36" name="MSIP_Label_738e6367-6477-444b-ba08-7c6e30e523de_SetDate">
    <vt:lpwstr>2024-02-21T08:08:35Z</vt:lpwstr>
  </property>
  <property fmtid="{D5CDD505-2E9C-101B-9397-08002B2CF9AE}" pid="37" name="MSIP_Label_738e6367-6477-444b-ba08-7c6e30e523de_Method">
    <vt:lpwstr>Standard</vt:lpwstr>
  </property>
  <property fmtid="{D5CDD505-2E9C-101B-9397-08002B2CF9AE}" pid="38" name="MSIP_Label_738e6367-6477-444b-ba08-7c6e30e523de_Name">
    <vt:lpwstr>Client Info</vt:lpwstr>
  </property>
  <property fmtid="{D5CDD505-2E9C-101B-9397-08002B2CF9AE}" pid="39" name="MSIP_Label_738e6367-6477-444b-ba08-7c6e30e523de_SiteId">
    <vt:lpwstr>360e4a80-92f7-4ecb-84b4-97bf1f960387</vt:lpwstr>
  </property>
  <property fmtid="{D5CDD505-2E9C-101B-9397-08002B2CF9AE}" pid="40" name="MSIP_Label_738e6367-6477-444b-ba08-7c6e30e523de_ActionId">
    <vt:lpwstr>76ca1da6-c54a-45af-a7db-9ad3eb6dbb67</vt:lpwstr>
  </property>
  <property fmtid="{D5CDD505-2E9C-101B-9397-08002B2CF9AE}" pid="41" name="MSIP_Label_738e6367-6477-444b-ba08-7c6e30e523de_ContentBits">
    <vt:lpwstr>0</vt:lpwstr>
  </property>
  <property fmtid="{D5CDD505-2E9C-101B-9397-08002B2CF9AE}" pid="42" name="MSIP_Label_a8c729d5-8500-4b5a-b802-8a49ba928e5d_Enabled">
    <vt:lpwstr>true</vt:lpwstr>
  </property>
  <property fmtid="{D5CDD505-2E9C-101B-9397-08002B2CF9AE}" pid="43" name="MSIP_Label_a8c729d5-8500-4b5a-b802-8a49ba928e5d_SetDate">
    <vt:lpwstr>2024-02-21T09:14:29Z</vt:lpwstr>
  </property>
  <property fmtid="{D5CDD505-2E9C-101B-9397-08002B2CF9AE}" pid="44" name="MSIP_Label_a8c729d5-8500-4b5a-b802-8a49ba928e5d_Method">
    <vt:lpwstr>Standard</vt:lpwstr>
  </property>
  <property fmtid="{D5CDD505-2E9C-101B-9397-08002B2CF9AE}" pid="45" name="MSIP_Label_a8c729d5-8500-4b5a-b802-8a49ba928e5d_Name">
    <vt:lpwstr>Client Info</vt:lpwstr>
  </property>
  <property fmtid="{D5CDD505-2E9C-101B-9397-08002B2CF9AE}" pid="46" name="MSIP_Label_a8c729d5-8500-4b5a-b802-8a49ba928e5d_SiteId">
    <vt:lpwstr>453a9e1e-e398-4478-8129-c80e07b5cc3f</vt:lpwstr>
  </property>
  <property fmtid="{D5CDD505-2E9C-101B-9397-08002B2CF9AE}" pid="47" name="MSIP_Label_a8c729d5-8500-4b5a-b802-8a49ba928e5d_ActionId">
    <vt:lpwstr>2df95717-6b01-4501-9f80-3b65c5d98a38</vt:lpwstr>
  </property>
  <property fmtid="{D5CDD505-2E9C-101B-9397-08002B2CF9AE}" pid="48" name="MSIP_Label_a8c729d5-8500-4b5a-b802-8a49ba928e5d_ContentBits">
    <vt:lpwstr>0</vt:lpwstr>
  </property>
  <property fmtid="{D5CDD505-2E9C-101B-9397-08002B2CF9AE}" pid="49" name="MSIP_Label_48141450-2387-4aca-b41f-19cd6be9dd3c_Enabled">
    <vt:lpwstr>true</vt:lpwstr>
  </property>
  <property fmtid="{D5CDD505-2E9C-101B-9397-08002B2CF9AE}" pid="50" name="MSIP_Label_48141450-2387-4aca-b41f-19cd6be9dd3c_SetDate">
    <vt:lpwstr>2024-07-09T06:55:59Z</vt:lpwstr>
  </property>
  <property fmtid="{D5CDD505-2E9C-101B-9397-08002B2CF9AE}" pid="51" name="MSIP_Label_48141450-2387-4aca-b41f-19cd6be9dd3c_Method">
    <vt:lpwstr>Standard</vt:lpwstr>
  </property>
  <property fmtid="{D5CDD505-2E9C-101B-9397-08002B2CF9AE}" pid="52" name="MSIP_Label_48141450-2387-4aca-b41f-19cd6be9dd3c_Name">
    <vt:lpwstr>Restricted_Unprotected</vt:lpwstr>
  </property>
  <property fmtid="{D5CDD505-2E9C-101B-9397-08002B2CF9AE}" pid="53" name="MSIP_Label_48141450-2387-4aca-b41f-19cd6be9dd3c_SiteId">
    <vt:lpwstr>adf10e2b-b6e9-41d6-be2f-c12bb566019c</vt:lpwstr>
  </property>
  <property fmtid="{D5CDD505-2E9C-101B-9397-08002B2CF9AE}" pid="54" name="MSIP_Label_48141450-2387-4aca-b41f-19cd6be9dd3c_ActionId">
    <vt:lpwstr>dbe8ecd0-f1db-49fc-89a6-f97b958ea692</vt:lpwstr>
  </property>
  <property fmtid="{D5CDD505-2E9C-101B-9397-08002B2CF9AE}" pid="55" name="MSIP_Label_48141450-2387-4aca-b41f-19cd6be9dd3c_ContentBits">
    <vt:lpwstr>0</vt:lpwstr>
  </property>
  <property fmtid="{D5CDD505-2E9C-101B-9397-08002B2CF9AE}" pid="56" name="ContentTypeId">
    <vt:lpwstr>0x010100CB3D73161CDACF44862B66B864E98E39</vt:lpwstr>
  </property>
</Properties>
</file>