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D8BE1" w14:textId="77777777" w:rsidR="0003433B" w:rsidRDefault="0003433B" w:rsidP="00596DC9">
      <w:pPr>
        <w:spacing w:line="260" w:lineRule="exact"/>
        <w:rPr>
          <w:rFonts w:ascii="Arial" w:hAnsi="Arial" w:cs="Arial"/>
          <w:sz w:val="22"/>
          <w:szCs w:val="22"/>
        </w:rPr>
      </w:pPr>
    </w:p>
    <w:p w14:paraId="5509C1EE" w14:textId="77777777" w:rsidR="0003433B" w:rsidRDefault="0003433B" w:rsidP="00596DC9">
      <w:pPr>
        <w:spacing w:line="260" w:lineRule="exact"/>
        <w:rPr>
          <w:rFonts w:ascii="Arial" w:hAnsi="Arial" w:cs="Arial"/>
          <w:sz w:val="22"/>
          <w:szCs w:val="22"/>
        </w:rPr>
      </w:pPr>
    </w:p>
    <w:p w14:paraId="2878617F" w14:textId="77777777" w:rsidR="0003433B" w:rsidRDefault="0003433B" w:rsidP="00596DC9">
      <w:pPr>
        <w:spacing w:line="260" w:lineRule="exact"/>
        <w:rPr>
          <w:rFonts w:ascii="Arial" w:hAnsi="Arial" w:cs="Arial"/>
          <w:sz w:val="22"/>
          <w:szCs w:val="22"/>
        </w:rPr>
      </w:pPr>
    </w:p>
    <w:p w14:paraId="34EF7E45" w14:textId="77777777" w:rsidR="0003433B" w:rsidRDefault="0003433B" w:rsidP="00596DC9">
      <w:pPr>
        <w:spacing w:line="260" w:lineRule="exact"/>
        <w:rPr>
          <w:rFonts w:ascii="Arial" w:hAnsi="Arial" w:cs="Arial"/>
          <w:sz w:val="22"/>
          <w:szCs w:val="22"/>
        </w:rPr>
      </w:pPr>
    </w:p>
    <w:p w14:paraId="4655EDBF" w14:textId="77777777" w:rsidR="0003433B" w:rsidRDefault="0003433B" w:rsidP="00596DC9">
      <w:pPr>
        <w:spacing w:line="260" w:lineRule="exact"/>
        <w:rPr>
          <w:rFonts w:ascii="Arial" w:hAnsi="Arial" w:cs="Arial"/>
          <w:sz w:val="22"/>
          <w:szCs w:val="22"/>
        </w:rPr>
      </w:pPr>
    </w:p>
    <w:p w14:paraId="1C9557DE" w14:textId="77777777" w:rsidR="0003433B" w:rsidRDefault="0003433B" w:rsidP="00596DC9">
      <w:pPr>
        <w:spacing w:line="260" w:lineRule="exact"/>
        <w:rPr>
          <w:rFonts w:ascii="Arial" w:hAnsi="Arial" w:cs="Arial"/>
          <w:sz w:val="22"/>
          <w:szCs w:val="22"/>
        </w:rPr>
      </w:pPr>
    </w:p>
    <w:p w14:paraId="51B9C042" w14:textId="5E119318" w:rsidR="0003433B" w:rsidRPr="0003433B" w:rsidRDefault="0003433B" w:rsidP="0003433B">
      <w:pPr>
        <w:pStyle w:val="Header"/>
        <w:jc w:val="center"/>
        <w:rPr>
          <w:rFonts w:ascii="Arial" w:hAnsi="Arial" w:cs="Arial"/>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4"/>
      </w:tblGrid>
      <w:tr w:rsidR="0003433B" w14:paraId="67B2E7E2" w14:textId="77777777" w:rsidTr="00B028A3">
        <w:tc>
          <w:tcPr>
            <w:tcW w:w="4924" w:type="dxa"/>
          </w:tcPr>
          <w:p w14:paraId="47CEC59E" w14:textId="78303D66" w:rsidR="0003433B" w:rsidRPr="0003433B" w:rsidRDefault="0003433B" w:rsidP="0003433B">
            <w:pPr>
              <w:pStyle w:val="Header"/>
              <w:rPr>
                <w:rFonts w:ascii="Arial" w:hAnsi="Arial" w:cs="Arial"/>
                <w:sz w:val="22"/>
                <w:szCs w:val="22"/>
              </w:rPr>
            </w:pPr>
            <w:r w:rsidRPr="0003433B">
              <w:rPr>
                <w:rFonts w:ascii="Arial" w:hAnsi="Arial" w:cs="Arial"/>
                <w:sz w:val="22"/>
                <w:szCs w:val="22"/>
              </w:rPr>
              <w:t xml:space="preserve">To: </w:t>
            </w:r>
            <w:r w:rsidR="00082AAA">
              <w:rPr>
                <w:rFonts w:ascii="Arial" w:hAnsi="Arial" w:cs="Arial"/>
                <w:sz w:val="22"/>
                <w:szCs w:val="22"/>
              </w:rPr>
              <w:t xml:space="preserve">Hull and Cargo </w:t>
            </w:r>
            <w:r w:rsidR="00370D5B">
              <w:rPr>
                <w:rFonts w:ascii="Arial" w:hAnsi="Arial" w:cs="Arial"/>
                <w:sz w:val="22"/>
                <w:szCs w:val="22"/>
              </w:rPr>
              <w:t>practitioners</w:t>
            </w:r>
            <w:r w:rsidR="00114800">
              <w:rPr>
                <w:rFonts w:ascii="Arial" w:hAnsi="Arial" w:cs="Arial"/>
                <w:sz w:val="22"/>
                <w:szCs w:val="22"/>
              </w:rPr>
              <w:t xml:space="preserve"> </w:t>
            </w:r>
          </w:p>
        </w:tc>
        <w:tc>
          <w:tcPr>
            <w:tcW w:w="4924" w:type="dxa"/>
          </w:tcPr>
          <w:p w14:paraId="0DF5439B" w14:textId="23F0D99A" w:rsidR="0003433B" w:rsidRPr="002151AD" w:rsidRDefault="001F418D" w:rsidP="0003433B">
            <w:pPr>
              <w:pStyle w:val="Header"/>
              <w:jc w:val="right"/>
              <w:rPr>
                <w:rFonts w:ascii="Arial" w:hAnsi="Arial" w:cs="Arial"/>
                <w:b/>
                <w:bCs/>
                <w:sz w:val="22"/>
                <w:szCs w:val="22"/>
              </w:rPr>
            </w:pPr>
            <w:r w:rsidRPr="002151AD">
              <w:rPr>
                <w:rFonts w:ascii="Arial" w:hAnsi="Arial" w:cs="Arial"/>
                <w:b/>
                <w:bCs/>
                <w:sz w:val="22"/>
                <w:szCs w:val="22"/>
              </w:rPr>
              <w:t>LMA2024-</w:t>
            </w:r>
            <w:r w:rsidR="002151AD" w:rsidRPr="002151AD">
              <w:rPr>
                <w:rFonts w:ascii="Arial" w:hAnsi="Arial" w:cs="Arial"/>
                <w:b/>
                <w:bCs/>
                <w:sz w:val="22"/>
                <w:szCs w:val="22"/>
              </w:rPr>
              <w:t>03</w:t>
            </w:r>
            <w:r w:rsidR="00CA629E">
              <w:rPr>
                <w:rFonts w:ascii="Arial" w:hAnsi="Arial" w:cs="Arial"/>
                <w:b/>
                <w:bCs/>
                <w:sz w:val="22"/>
                <w:szCs w:val="22"/>
              </w:rPr>
              <w:t>2</w:t>
            </w:r>
            <w:r w:rsidR="002151AD" w:rsidRPr="002151AD">
              <w:rPr>
                <w:rFonts w:ascii="Arial" w:hAnsi="Arial" w:cs="Arial"/>
                <w:b/>
                <w:bCs/>
                <w:sz w:val="22"/>
                <w:szCs w:val="22"/>
              </w:rPr>
              <w:t>-AR</w:t>
            </w:r>
            <w:r w:rsidRPr="002151AD">
              <w:rPr>
                <w:rFonts w:ascii="Arial" w:hAnsi="Arial" w:cs="Arial"/>
                <w:b/>
                <w:bCs/>
                <w:sz w:val="22"/>
                <w:szCs w:val="22"/>
              </w:rPr>
              <w:t xml:space="preserve"> </w:t>
            </w:r>
          </w:p>
          <w:p w14:paraId="62801BAF" w14:textId="1DE36616" w:rsidR="0003433B" w:rsidRPr="0003433B" w:rsidRDefault="00370D5B" w:rsidP="0003433B">
            <w:pPr>
              <w:pStyle w:val="Header"/>
              <w:jc w:val="right"/>
              <w:rPr>
                <w:rFonts w:ascii="Arial" w:hAnsi="Arial" w:cs="Arial"/>
              </w:rPr>
            </w:pPr>
            <w:r>
              <w:rPr>
                <w:rFonts w:ascii="Arial" w:hAnsi="Arial" w:cs="Arial"/>
                <w:sz w:val="22"/>
                <w:szCs w:val="22"/>
              </w:rPr>
              <w:t>7</w:t>
            </w:r>
            <w:r w:rsidRPr="00370D5B">
              <w:rPr>
                <w:rFonts w:ascii="Arial" w:hAnsi="Arial" w:cs="Arial"/>
                <w:sz w:val="22"/>
                <w:szCs w:val="22"/>
                <w:vertAlign w:val="superscript"/>
              </w:rPr>
              <w:t>th</w:t>
            </w:r>
            <w:r>
              <w:rPr>
                <w:rFonts w:ascii="Arial" w:hAnsi="Arial" w:cs="Arial"/>
                <w:sz w:val="22"/>
                <w:szCs w:val="22"/>
              </w:rPr>
              <w:t xml:space="preserve"> </w:t>
            </w:r>
            <w:r w:rsidR="00B028A3">
              <w:rPr>
                <w:rFonts w:ascii="Arial" w:hAnsi="Arial" w:cs="Arial"/>
                <w:sz w:val="22"/>
                <w:szCs w:val="22"/>
              </w:rPr>
              <w:t>J</w:t>
            </w:r>
            <w:r>
              <w:rPr>
                <w:rFonts w:ascii="Arial" w:hAnsi="Arial" w:cs="Arial"/>
                <w:sz w:val="22"/>
                <w:szCs w:val="22"/>
              </w:rPr>
              <w:t>une</w:t>
            </w:r>
            <w:r w:rsidR="0003433B" w:rsidRPr="0003433B">
              <w:rPr>
                <w:rFonts w:ascii="Arial" w:hAnsi="Arial" w:cs="Arial"/>
                <w:sz w:val="22"/>
                <w:szCs w:val="22"/>
              </w:rPr>
              <w:t xml:space="preserve"> </w:t>
            </w:r>
            <w:r>
              <w:rPr>
                <w:rFonts w:ascii="Arial" w:hAnsi="Arial" w:cs="Arial"/>
                <w:sz w:val="22"/>
                <w:szCs w:val="22"/>
              </w:rPr>
              <w:t>2024</w:t>
            </w:r>
          </w:p>
        </w:tc>
      </w:tr>
    </w:tbl>
    <w:p w14:paraId="6344E7DE" w14:textId="77777777" w:rsidR="0003433B" w:rsidRPr="0003433B" w:rsidRDefault="0003433B" w:rsidP="0003433B">
      <w:pPr>
        <w:pStyle w:val="Header"/>
        <w:jc w:val="center"/>
        <w:rPr>
          <w:rFonts w:ascii="Arial" w:hAnsi="Arial" w:cs="Arial"/>
          <w:sz w:val="28"/>
          <w:szCs w:val="28"/>
        </w:rPr>
      </w:pPr>
    </w:p>
    <w:p w14:paraId="74F3F4A2" w14:textId="77777777" w:rsidR="002151AD" w:rsidRDefault="002151AD" w:rsidP="0003433B">
      <w:pPr>
        <w:spacing w:line="260" w:lineRule="exact"/>
        <w:jc w:val="center"/>
        <w:rPr>
          <w:rFonts w:ascii="Arial" w:hAnsi="Arial" w:cs="Arial"/>
          <w:sz w:val="28"/>
          <w:szCs w:val="28"/>
        </w:rPr>
      </w:pPr>
    </w:p>
    <w:p w14:paraId="6EE79671" w14:textId="6D074C7B" w:rsidR="002151AD" w:rsidRDefault="002151AD" w:rsidP="002151AD">
      <w:pPr>
        <w:jc w:val="center"/>
        <w:rPr>
          <w:rFonts w:ascii="Arial" w:hAnsi="Arial" w:cs="Arial"/>
          <w:b/>
          <w:bCs/>
          <w:sz w:val="28"/>
          <w:szCs w:val="28"/>
        </w:rPr>
      </w:pPr>
      <w:r w:rsidRPr="00C40A61">
        <w:rPr>
          <w:rFonts w:ascii="Arial" w:hAnsi="Arial" w:cs="Arial"/>
          <w:b/>
          <w:bCs/>
          <w:sz w:val="28"/>
          <w:szCs w:val="28"/>
        </w:rPr>
        <w:t xml:space="preserve">Revision of </w:t>
      </w:r>
      <w:r>
        <w:rPr>
          <w:rFonts w:ascii="Arial" w:hAnsi="Arial" w:cs="Arial"/>
          <w:b/>
          <w:bCs/>
          <w:sz w:val="28"/>
          <w:szCs w:val="28"/>
        </w:rPr>
        <w:t xml:space="preserve">LMA </w:t>
      </w:r>
      <w:r w:rsidRPr="00C40A61">
        <w:rPr>
          <w:rFonts w:ascii="Arial" w:hAnsi="Arial" w:cs="Arial"/>
          <w:b/>
          <w:bCs/>
          <w:sz w:val="28"/>
          <w:szCs w:val="28"/>
        </w:rPr>
        <w:t xml:space="preserve">Hull and Cargo Oil </w:t>
      </w:r>
      <w:r w:rsidR="00BA4988">
        <w:rPr>
          <w:rFonts w:ascii="Arial" w:hAnsi="Arial" w:cs="Arial"/>
          <w:b/>
          <w:bCs/>
          <w:sz w:val="28"/>
          <w:szCs w:val="28"/>
        </w:rPr>
        <w:t xml:space="preserve">Price </w:t>
      </w:r>
      <w:r w:rsidRPr="00C40A61">
        <w:rPr>
          <w:rFonts w:ascii="Arial" w:hAnsi="Arial" w:cs="Arial"/>
          <w:b/>
          <w:bCs/>
          <w:sz w:val="28"/>
          <w:szCs w:val="28"/>
        </w:rPr>
        <w:t>Cap Clauses</w:t>
      </w:r>
    </w:p>
    <w:p w14:paraId="5E5FAF91" w14:textId="77777777" w:rsidR="002151AD" w:rsidRPr="00C40A61" w:rsidRDefault="002151AD" w:rsidP="002151AD">
      <w:pPr>
        <w:jc w:val="center"/>
        <w:rPr>
          <w:rFonts w:ascii="Arial" w:hAnsi="Arial" w:cs="Arial"/>
          <w:b/>
          <w:bCs/>
          <w:sz w:val="28"/>
          <w:szCs w:val="28"/>
        </w:rPr>
      </w:pPr>
    </w:p>
    <w:p w14:paraId="68CA8FCD" w14:textId="77777777" w:rsidR="002151AD" w:rsidRPr="002151AD" w:rsidRDefault="002151AD" w:rsidP="002151AD">
      <w:pPr>
        <w:rPr>
          <w:rFonts w:ascii="Arial" w:hAnsi="Arial" w:cs="Arial"/>
          <w:sz w:val="22"/>
          <w:szCs w:val="22"/>
          <w:lang w:val="en-US"/>
        </w:rPr>
      </w:pPr>
      <w:r w:rsidRPr="002151AD">
        <w:rPr>
          <w:rFonts w:ascii="Arial" w:hAnsi="Arial" w:cs="Arial"/>
          <w:sz w:val="22"/>
          <w:szCs w:val="22"/>
          <w:lang w:val="en-US"/>
        </w:rPr>
        <w:t>Practitioners will be familiar with the established oil cap mechanism</w:t>
      </w:r>
    </w:p>
    <w:p w14:paraId="45835A25" w14:textId="17DF3395" w:rsidR="002151AD" w:rsidRPr="002151AD" w:rsidRDefault="002151AD" w:rsidP="002151AD">
      <w:pPr>
        <w:rPr>
          <w:rFonts w:ascii="Arial" w:hAnsi="Arial" w:cs="Arial"/>
          <w:sz w:val="22"/>
          <w:szCs w:val="22"/>
          <w:lang w:val="en-US"/>
        </w:rPr>
      </w:pPr>
      <w:r w:rsidRPr="002151AD">
        <w:rPr>
          <w:rFonts w:ascii="Arial" w:hAnsi="Arial" w:cs="Arial"/>
          <w:sz w:val="22"/>
          <w:szCs w:val="22"/>
          <w:lang w:val="en-US"/>
        </w:rPr>
        <w:t xml:space="preserve">. </w:t>
      </w:r>
    </w:p>
    <w:p w14:paraId="5B262943" w14:textId="77777777" w:rsidR="002151AD" w:rsidRDefault="002151AD" w:rsidP="002151AD">
      <w:pPr>
        <w:rPr>
          <w:rFonts w:ascii="Arial" w:hAnsi="Arial" w:cs="Arial"/>
          <w:sz w:val="22"/>
          <w:szCs w:val="22"/>
          <w:lang w:val="en-US"/>
        </w:rPr>
      </w:pPr>
      <w:r w:rsidRPr="002151AD">
        <w:rPr>
          <w:rFonts w:ascii="Arial" w:hAnsi="Arial" w:cs="Arial"/>
          <w:sz w:val="22"/>
          <w:szCs w:val="22"/>
          <w:lang w:val="en-US"/>
        </w:rPr>
        <w:t>Some confusion has arisen because of a number of changes to the legislation which has resulted in rapid amendments to the clauses. To limit that confusion and to ensure consistency in clauses being used going forward, it has become necessary to revise the hull and cargo clauses as now attached with their three accompanying appendices.</w:t>
      </w:r>
    </w:p>
    <w:p w14:paraId="1C75788B" w14:textId="77777777" w:rsidR="002151AD" w:rsidRPr="002151AD" w:rsidRDefault="002151AD" w:rsidP="002151AD">
      <w:pPr>
        <w:rPr>
          <w:rFonts w:ascii="Arial" w:hAnsi="Arial" w:cs="Arial"/>
          <w:sz w:val="22"/>
          <w:szCs w:val="22"/>
          <w:lang w:val="en-US"/>
        </w:rPr>
      </w:pPr>
    </w:p>
    <w:p w14:paraId="4219E306" w14:textId="77777777" w:rsidR="00CA629E" w:rsidRDefault="002151AD" w:rsidP="002151AD">
      <w:pPr>
        <w:rPr>
          <w:rFonts w:ascii="Arial" w:hAnsi="Arial" w:cs="Arial"/>
          <w:sz w:val="22"/>
          <w:szCs w:val="22"/>
          <w:lang w:val="en-US"/>
        </w:rPr>
      </w:pPr>
      <w:r w:rsidRPr="002151AD">
        <w:rPr>
          <w:rFonts w:ascii="Arial" w:hAnsi="Arial" w:cs="Arial"/>
          <w:sz w:val="22"/>
          <w:szCs w:val="22"/>
          <w:lang w:val="en-US"/>
        </w:rPr>
        <w:t>The narrative section has been deleted as all contracts should now have the clause from inception so the explanation is not required. These wordings (</w:t>
      </w:r>
      <w:r w:rsidRPr="002151AD">
        <w:rPr>
          <w:rFonts w:ascii="Arial" w:hAnsi="Arial" w:cs="Arial"/>
          <w:b/>
          <w:bCs/>
          <w:sz w:val="22"/>
          <w:szCs w:val="22"/>
          <w:lang w:val="en-US"/>
        </w:rPr>
        <w:t xml:space="preserve">LMA5650 </w:t>
      </w:r>
      <w:r w:rsidRPr="002151AD">
        <w:rPr>
          <w:rFonts w:ascii="Arial" w:hAnsi="Arial" w:cs="Arial"/>
          <w:sz w:val="22"/>
          <w:szCs w:val="22"/>
          <w:lang w:val="en-US"/>
        </w:rPr>
        <w:t xml:space="preserve">and </w:t>
      </w:r>
      <w:r w:rsidRPr="002151AD">
        <w:rPr>
          <w:rFonts w:ascii="Arial" w:hAnsi="Arial" w:cs="Arial"/>
          <w:b/>
          <w:bCs/>
          <w:sz w:val="22"/>
          <w:szCs w:val="22"/>
          <w:lang w:val="en-US"/>
        </w:rPr>
        <w:t>LMA5651</w:t>
      </w:r>
      <w:r w:rsidRPr="002151AD">
        <w:rPr>
          <w:rFonts w:ascii="Arial" w:hAnsi="Arial" w:cs="Arial"/>
          <w:sz w:val="22"/>
          <w:szCs w:val="22"/>
          <w:lang w:val="en-US"/>
        </w:rPr>
        <w:t xml:space="preserve">) will be posted to the Lloyd’s repository and all previous versions of the hull and cargo clauses removed for clarity. </w:t>
      </w:r>
    </w:p>
    <w:p w14:paraId="5765A448" w14:textId="77777777" w:rsidR="00CA629E" w:rsidRDefault="00CA629E" w:rsidP="002151AD">
      <w:pPr>
        <w:rPr>
          <w:rFonts w:ascii="Arial" w:hAnsi="Arial" w:cs="Arial"/>
          <w:sz w:val="22"/>
          <w:szCs w:val="22"/>
          <w:lang w:val="en-US"/>
        </w:rPr>
      </w:pPr>
    </w:p>
    <w:p w14:paraId="6209D7CA" w14:textId="2347E1BA" w:rsidR="002151AD" w:rsidRDefault="002151AD" w:rsidP="002151AD">
      <w:pPr>
        <w:rPr>
          <w:rFonts w:ascii="Arial" w:hAnsi="Arial" w:cs="Arial"/>
          <w:sz w:val="22"/>
          <w:szCs w:val="22"/>
          <w:lang w:val="en-US"/>
        </w:rPr>
      </w:pPr>
      <w:r w:rsidRPr="002151AD">
        <w:rPr>
          <w:rFonts w:ascii="Arial" w:hAnsi="Arial" w:cs="Arial"/>
          <w:sz w:val="22"/>
          <w:szCs w:val="22"/>
          <w:lang w:val="en-US"/>
        </w:rPr>
        <w:t xml:space="preserve">We recommend that members ensure that their underwriters are informed that previous versions </w:t>
      </w:r>
      <w:r w:rsidR="00CA629E">
        <w:rPr>
          <w:rFonts w:ascii="Arial" w:hAnsi="Arial" w:cs="Arial"/>
          <w:sz w:val="22"/>
          <w:szCs w:val="22"/>
          <w:lang w:val="en-US"/>
        </w:rPr>
        <w:t xml:space="preserve">of the clauses </w:t>
      </w:r>
      <w:r w:rsidRPr="002151AD">
        <w:rPr>
          <w:rFonts w:ascii="Arial" w:hAnsi="Arial" w:cs="Arial"/>
          <w:sz w:val="22"/>
          <w:szCs w:val="22"/>
          <w:lang w:val="en-US"/>
        </w:rPr>
        <w:t xml:space="preserve">should not be used </w:t>
      </w:r>
      <w:r w:rsidR="00CA629E">
        <w:rPr>
          <w:rFonts w:ascii="Arial" w:hAnsi="Arial" w:cs="Arial"/>
          <w:sz w:val="22"/>
          <w:szCs w:val="22"/>
          <w:lang w:val="en-US"/>
        </w:rPr>
        <w:t>going forward.</w:t>
      </w:r>
      <w:r w:rsidRPr="002151AD">
        <w:rPr>
          <w:rFonts w:ascii="Arial" w:hAnsi="Arial" w:cs="Arial"/>
          <w:sz w:val="22"/>
          <w:szCs w:val="22"/>
          <w:lang w:val="en-US"/>
        </w:rPr>
        <w:t xml:space="preserve"> </w:t>
      </w:r>
      <w:r w:rsidR="00CA629E">
        <w:rPr>
          <w:rFonts w:ascii="Arial" w:hAnsi="Arial" w:cs="Arial"/>
          <w:sz w:val="22"/>
          <w:szCs w:val="22"/>
          <w:lang w:val="en-US"/>
        </w:rPr>
        <w:t>No changes are needed to existing contracts where previous versions have been used.</w:t>
      </w:r>
    </w:p>
    <w:p w14:paraId="2B43F3A7" w14:textId="77777777" w:rsidR="00CA629E" w:rsidRDefault="00CA629E" w:rsidP="002151AD">
      <w:pPr>
        <w:rPr>
          <w:rFonts w:ascii="Arial" w:hAnsi="Arial" w:cs="Arial"/>
          <w:sz w:val="22"/>
          <w:szCs w:val="22"/>
          <w:lang w:val="en-US"/>
        </w:rPr>
      </w:pPr>
    </w:p>
    <w:p w14:paraId="2EA8422A" w14:textId="77777777" w:rsidR="002151AD" w:rsidRPr="002151AD" w:rsidRDefault="002151AD" w:rsidP="002151AD">
      <w:pPr>
        <w:pStyle w:val="BodyTextIndentFirstLine"/>
        <w:ind w:firstLine="0"/>
        <w:jc w:val="both"/>
        <w:rPr>
          <w:rFonts w:ascii="Arial" w:hAnsi="Arial" w:cs="Arial"/>
          <w:kern w:val="18"/>
          <w:sz w:val="22"/>
          <w:szCs w:val="22"/>
        </w:rPr>
      </w:pPr>
      <w:r w:rsidRPr="002151AD">
        <w:rPr>
          <w:rFonts w:ascii="Arial" w:hAnsi="Arial" w:cs="Arial"/>
          <w:kern w:val="18"/>
          <w:sz w:val="22"/>
          <w:szCs w:val="22"/>
        </w:rPr>
        <w:t xml:space="preserve">It will be recalled that the members of the G7, the European Union and Australia (together, the "Price Cap Coalition") have agreed to implement a prohibition on the maritime transportation of certain oil (HS code 2709 / </w:t>
      </w:r>
      <w:r w:rsidRPr="002151AD">
        <w:rPr>
          <w:rFonts w:ascii="Arial" w:hAnsi="Arial" w:cs="Arial"/>
          <w:sz w:val="22"/>
          <w:szCs w:val="22"/>
        </w:rPr>
        <w:t>CN code 2709 00 / HTS code 2709.00</w:t>
      </w:r>
      <w:r w:rsidRPr="002151AD">
        <w:rPr>
          <w:rFonts w:ascii="Arial" w:hAnsi="Arial" w:cs="Arial"/>
          <w:kern w:val="18"/>
          <w:sz w:val="22"/>
          <w:szCs w:val="22"/>
        </w:rPr>
        <w:t xml:space="preserve">) and oil products (HS code 2710 / CN code 2710 / </w:t>
      </w:r>
      <w:r w:rsidRPr="002151AD">
        <w:rPr>
          <w:rFonts w:ascii="Arial" w:hAnsi="Arial" w:cs="Arial"/>
          <w:sz w:val="22"/>
          <w:szCs w:val="22"/>
        </w:rPr>
        <w:t>HTS code 2710</w:t>
      </w:r>
      <w:r w:rsidRPr="002151AD">
        <w:rPr>
          <w:rFonts w:ascii="Arial" w:hAnsi="Arial" w:cs="Arial"/>
          <w:kern w:val="18"/>
          <w:sz w:val="22"/>
          <w:szCs w:val="22"/>
        </w:rPr>
        <w:t xml:space="preserve">), originating in or consigned from Russia, from a place in Russia to a third country or from one third country to another. The prohibition extends to the provision of financial services, including (re)insurance, in pursuance of or in connection with an arrangement whose object or effect is the maritime transportation of Russian oil and oil products. </w:t>
      </w:r>
    </w:p>
    <w:p w14:paraId="07FF20AD" w14:textId="77777777" w:rsidR="002151AD" w:rsidRPr="002151AD" w:rsidRDefault="002151AD" w:rsidP="002151AD">
      <w:pPr>
        <w:pStyle w:val="BodyTextIndentFirstLine"/>
        <w:ind w:firstLine="0"/>
        <w:jc w:val="both"/>
        <w:rPr>
          <w:rFonts w:ascii="Arial" w:hAnsi="Arial" w:cs="Arial"/>
          <w:kern w:val="18"/>
          <w:sz w:val="22"/>
          <w:szCs w:val="22"/>
        </w:rPr>
      </w:pPr>
      <w:r w:rsidRPr="002151AD">
        <w:rPr>
          <w:rFonts w:ascii="Arial" w:hAnsi="Arial" w:cs="Arial"/>
          <w:kern w:val="18"/>
          <w:sz w:val="22"/>
          <w:szCs w:val="22"/>
        </w:rPr>
        <w:t xml:space="preserve">In order to ensure the continued flow of oil and oil products onto the global market, price cap exceptions have been implemented by the Price Cap Coalition at the same time. The price cap exceptions permit the supply or delivery by ship of Russian oil and oil products as well as provision of associated services only where such oil and oil products have been purchased or sold at or below the set price (“the price cap exception”). </w:t>
      </w:r>
    </w:p>
    <w:p w14:paraId="61953109" w14:textId="77777777" w:rsidR="002151AD" w:rsidRPr="002151AD" w:rsidRDefault="002151AD" w:rsidP="002151AD">
      <w:pPr>
        <w:pStyle w:val="BodyTextIndentFirstLine"/>
        <w:ind w:firstLine="0"/>
        <w:jc w:val="both"/>
        <w:rPr>
          <w:rFonts w:ascii="Arial" w:hAnsi="Arial" w:cs="Arial"/>
          <w:sz w:val="22"/>
          <w:szCs w:val="22"/>
        </w:rPr>
      </w:pPr>
      <w:r w:rsidRPr="002151AD">
        <w:rPr>
          <w:rFonts w:ascii="Arial" w:hAnsi="Arial" w:cs="Arial"/>
          <w:sz w:val="22"/>
          <w:szCs w:val="22"/>
        </w:rPr>
        <w:t xml:space="preserve">Underwriters are, therefore, prohibited from insuring and otherwise providing any insurance service in connection with the supply or delivery by ship of Russian oil products from Russia to a third country or from one third country to another unless such supply or delivery complies with the terms of the relevant price cap exception as implemented by the states in the Price Cap Coalition. That is the case regardless of whether the prohibition on such supply or delivery applies to the insured in any way or not. </w:t>
      </w:r>
    </w:p>
    <w:p w14:paraId="33871C35" w14:textId="77777777" w:rsidR="002151AD" w:rsidRPr="002151AD" w:rsidRDefault="002151AD" w:rsidP="002151AD">
      <w:pPr>
        <w:pStyle w:val="BodyTextIndentFirstLine"/>
        <w:ind w:firstLine="0"/>
        <w:jc w:val="both"/>
        <w:rPr>
          <w:rFonts w:ascii="Arial" w:hAnsi="Arial" w:cs="Arial"/>
          <w:sz w:val="22"/>
          <w:szCs w:val="22"/>
        </w:rPr>
      </w:pPr>
      <w:r w:rsidRPr="002151AD">
        <w:rPr>
          <w:rFonts w:ascii="Arial" w:hAnsi="Arial" w:cs="Arial"/>
          <w:sz w:val="22"/>
          <w:szCs w:val="22"/>
        </w:rPr>
        <w:t>Underwriters are under a legal obligation to take appropriate measures vis-à-vis their insureds to ensure that any carriage of Russian oil and oil products falls within the scope of the relevant price cap exception. The Price Cap Coalition measures now include a requirement to obtain "per-voyage" attestations to that effect and</w:t>
      </w:r>
      <w:bookmarkStart w:id="0" w:name="_Hlk158712204"/>
      <w:r w:rsidRPr="002151AD">
        <w:rPr>
          <w:rFonts w:ascii="Arial" w:hAnsi="Arial" w:cs="Arial"/>
          <w:sz w:val="22"/>
          <w:szCs w:val="22"/>
        </w:rPr>
        <w:t>, in certain circumstances,</w:t>
      </w:r>
      <w:bookmarkEnd w:id="0"/>
      <w:r w:rsidRPr="002151AD">
        <w:rPr>
          <w:rFonts w:ascii="Arial" w:hAnsi="Arial" w:cs="Arial"/>
          <w:sz w:val="22"/>
          <w:szCs w:val="22"/>
        </w:rPr>
        <w:t xml:space="preserve"> also </w:t>
      </w:r>
      <w:proofErr w:type="spellStart"/>
      <w:r w:rsidRPr="002151AD">
        <w:rPr>
          <w:rFonts w:ascii="Arial" w:hAnsi="Arial" w:cs="Arial"/>
          <w:sz w:val="22"/>
          <w:szCs w:val="22"/>
        </w:rPr>
        <w:t>itemised</w:t>
      </w:r>
      <w:proofErr w:type="spellEnd"/>
      <w:r w:rsidRPr="002151AD">
        <w:rPr>
          <w:rFonts w:ascii="Arial" w:hAnsi="Arial" w:cs="Arial"/>
          <w:sz w:val="22"/>
          <w:szCs w:val="22"/>
        </w:rPr>
        <w:t xml:space="preserve"> ancillary costs information associated with each voyage involving carriage of Russian oil and oil products. In the event any such </w:t>
      </w:r>
      <w:r w:rsidRPr="002151AD">
        <w:rPr>
          <w:rFonts w:ascii="Arial" w:hAnsi="Arial" w:cs="Arial"/>
          <w:sz w:val="22"/>
          <w:szCs w:val="22"/>
        </w:rPr>
        <w:lastRenderedPageBreak/>
        <w:t>attestation and/or information is not provided in a timely manner, Underwriters will have to notify the relevant authorities of that fact and withdraw the insurance cover as soon as reasonably practicable.</w:t>
      </w:r>
    </w:p>
    <w:p w14:paraId="6151F358" w14:textId="77777777" w:rsidR="002151AD" w:rsidRPr="002151AD" w:rsidRDefault="002151AD" w:rsidP="002151AD">
      <w:pPr>
        <w:pStyle w:val="BodyTextIndentFirstLine"/>
        <w:ind w:firstLine="0"/>
        <w:jc w:val="both"/>
        <w:rPr>
          <w:rFonts w:ascii="Arial" w:hAnsi="Arial" w:cs="Arial"/>
          <w:sz w:val="22"/>
          <w:szCs w:val="22"/>
        </w:rPr>
      </w:pPr>
      <w:r w:rsidRPr="002151AD">
        <w:rPr>
          <w:rFonts w:ascii="Arial" w:hAnsi="Arial" w:cs="Arial"/>
          <w:sz w:val="22"/>
          <w:szCs w:val="22"/>
        </w:rPr>
        <w:t xml:space="preserve">In the circumstances, it is necessary for Underwriters to introduce specific terms to the wording of the policy to address the legislative changes outlined above. These terms are as follows:   </w:t>
      </w:r>
    </w:p>
    <w:p w14:paraId="1FF16BDC" w14:textId="77777777" w:rsidR="002151AD" w:rsidRPr="002151AD" w:rsidRDefault="002151AD" w:rsidP="002151AD">
      <w:pPr>
        <w:pStyle w:val="BodyTextIndentFirstLine"/>
        <w:ind w:firstLine="0"/>
        <w:jc w:val="both"/>
        <w:rPr>
          <w:rFonts w:ascii="Arial" w:hAnsi="Arial" w:cs="Arial"/>
          <w:sz w:val="22"/>
          <w:szCs w:val="22"/>
        </w:rPr>
      </w:pPr>
      <w:bookmarkStart w:id="1" w:name="_Hlk120886487"/>
      <w:r w:rsidRPr="002151AD">
        <w:rPr>
          <w:rFonts w:ascii="Arial" w:hAnsi="Arial" w:cs="Arial"/>
          <w:sz w:val="22"/>
          <w:szCs w:val="22"/>
        </w:rPr>
        <w:t xml:space="preserve">Insofar as such clauses are used in the context of a </w:t>
      </w:r>
      <w:proofErr w:type="spellStart"/>
      <w:r w:rsidRPr="002151AD">
        <w:rPr>
          <w:rFonts w:ascii="Arial" w:hAnsi="Arial" w:cs="Arial"/>
          <w:sz w:val="22"/>
          <w:szCs w:val="22"/>
        </w:rPr>
        <w:t>lineslip</w:t>
      </w:r>
      <w:proofErr w:type="spellEnd"/>
      <w:r w:rsidRPr="002151AD">
        <w:rPr>
          <w:rFonts w:ascii="Arial" w:hAnsi="Arial" w:cs="Arial"/>
          <w:sz w:val="22"/>
          <w:szCs w:val="22"/>
        </w:rPr>
        <w:t xml:space="preserve"> or an open cover, they must be incorporated into any contract of insurance formed pursuant to or in connection with the </w:t>
      </w:r>
      <w:proofErr w:type="spellStart"/>
      <w:r w:rsidRPr="002151AD">
        <w:rPr>
          <w:rFonts w:ascii="Arial" w:hAnsi="Arial" w:cs="Arial"/>
          <w:sz w:val="22"/>
          <w:szCs w:val="22"/>
        </w:rPr>
        <w:t>lineslip</w:t>
      </w:r>
      <w:proofErr w:type="spellEnd"/>
      <w:r w:rsidRPr="002151AD">
        <w:rPr>
          <w:rFonts w:ascii="Arial" w:hAnsi="Arial" w:cs="Arial"/>
          <w:sz w:val="22"/>
          <w:szCs w:val="22"/>
        </w:rPr>
        <w:t xml:space="preserve">/open cover. </w:t>
      </w:r>
    </w:p>
    <w:p w14:paraId="0BC39830" w14:textId="77777777" w:rsidR="002151AD" w:rsidRPr="002151AD" w:rsidRDefault="002151AD" w:rsidP="002151AD">
      <w:pPr>
        <w:pStyle w:val="BodyTextIndentFirstLine"/>
        <w:ind w:firstLine="0"/>
        <w:jc w:val="both"/>
        <w:rPr>
          <w:rFonts w:ascii="Arial" w:hAnsi="Arial" w:cs="Arial"/>
          <w:sz w:val="22"/>
          <w:szCs w:val="22"/>
        </w:rPr>
      </w:pPr>
      <w:r w:rsidRPr="002151AD">
        <w:rPr>
          <w:rFonts w:ascii="Arial" w:hAnsi="Arial" w:cs="Arial"/>
          <w:sz w:val="22"/>
          <w:szCs w:val="22"/>
        </w:rPr>
        <w:t xml:space="preserve">Insofar as such clauses are introduced by way of an endorsement in the context of any existing </w:t>
      </w:r>
      <w:proofErr w:type="spellStart"/>
      <w:r w:rsidRPr="002151AD">
        <w:rPr>
          <w:rFonts w:ascii="Arial" w:hAnsi="Arial" w:cs="Arial"/>
          <w:sz w:val="22"/>
          <w:szCs w:val="22"/>
        </w:rPr>
        <w:t>lineslip</w:t>
      </w:r>
      <w:proofErr w:type="spellEnd"/>
      <w:r w:rsidRPr="002151AD">
        <w:rPr>
          <w:rFonts w:ascii="Arial" w:hAnsi="Arial" w:cs="Arial"/>
          <w:sz w:val="22"/>
          <w:szCs w:val="22"/>
        </w:rPr>
        <w:t>, open cover or contract of insurance, the reference to "</w:t>
      </w:r>
      <w:r w:rsidRPr="002151AD">
        <w:rPr>
          <w:rFonts w:ascii="Arial" w:hAnsi="Arial" w:cs="Arial"/>
          <w:i/>
          <w:iCs/>
          <w:sz w:val="22"/>
          <w:szCs w:val="22"/>
        </w:rPr>
        <w:t>inception of the policy</w:t>
      </w:r>
      <w:r w:rsidRPr="002151AD">
        <w:rPr>
          <w:rFonts w:ascii="Arial" w:hAnsi="Arial" w:cs="Arial"/>
          <w:sz w:val="22"/>
          <w:szCs w:val="22"/>
        </w:rPr>
        <w:t>" in Clause 1(a) is to be read as a reference to "</w:t>
      </w:r>
      <w:r w:rsidRPr="002151AD">
        <w:rPr>
          <w:rFonts w:ascii="Arial" w:hAnsi="Arial" w:cs="Arial"/>
          <w:i/>
          <w:iCs/>
          <w:sz w:val="22"/>
          <w:szCs w:val="22"/>
        </w:rPr>
        <w:t>the present endorsement being agreed by both Underwriters and the insured</w:t>
      </w:r>
      <w:r w:rsidRPr="002151AD">
        <w:rPr>
          <w:rFonts w:ascii="Arial" w:hAnsi="Arial" w:cs="Arial"/>
          <w:sz w:val="22"/>
          <w:szCs w:val="22"/>
        </w:rPr>
        <w:t xml:space="preserve">". </w:t>
      </w:r>
      <w:bookmarkEnd w:id="1"/>
    </w:p>
    <w:p w14:paraId="76A7D9BC" w14:textId="77777777" w:rsidR="002151AD" w:rsidRPr="002151AD" w:rsidRDefault="002151AD" w:rsidP="0003433B">
      <w:pPr>
        <w:spacing w:line="260" w:lineRule="exact"/>
        <w:jc w:val="center"/>
        <w:rPr>
          <w:rFonts w:ascii="Arial" w:hAnsi="Arial" w:cs="Arial"/>
          <w:sz w:val="22"/>
          <w:szCs w:val="22"/>
          <w:lang w:val="en-US"/>
        </w:rPr>
      </w:pPr>
    </w:p>
    <w:p w14:paraId="10B287CD" w14:textId="77777777" w:rsidR="002151AD" w:rsidRPr="002151AD" w:rsidRDefault="002151AD" w:rsidP="0003433B">
      <w:pPr>
        <w:spacing w:line="260" w:lineRule="exact"/>
        <w:jc w:val="center"/>
        <w:rPr>
          <w:rFonts w:ascii="Arial" w:hAnsi="Arial" w:cs="Arial"/>
          <w:sz w:val="22"/>
          <w:szCs w:val="22"/>
        </w:rPr>
      </w:pPr>
    </w:p>
    <w:p w14:paraId="24C5396F" w14:textId="77777777" w:rsidR="002151AD" w:rsidRPr="002151AD" w:rsidRDefault="002151AD" w:rsidP="0003433B">
      <w:pPr>
        <w:spacing w:line="260" w:lineRule="exact"/>
        <w:jc w:val="center"/>
        <w:rPr>
          <w:rFonts w:ascii="Arial" w:hAnsi="Arial" w:cs="Arial"/>
          <w:color w:val="000000"/>
          <w:sz w:val="22"/>
          <w:szCs w:val="22"/>
        </w:rPr>
      </w:pPr>
      <w:r w:rsidRPr="002151AD">
        <w:rPr>
          <w:rStyle w:val="Strong"/>
          <w:rFonts w:ascii="Arial" w:hAnsi="Arial" w:cs="Arial"/>
          <w:color w:val="000000"/>
        </w:rPr>
        <w:t>Arabella Ramage</w:t>
      </w:r>
      <w:r w:rsidRPr="002151AD">
        <w:rPr>
          <w:rFonts w:ascii="Arial" w:hAnsi="Arial" w:cs="Arial"/>
          <w:b/>
          <w:bCs/>
          <w:color w:val="000000"/>
          <w:sz w:val="28"/>
          <w:szCs w:val="28"/>
        </w:rPr>
        <w:br/>
      </w:r>
      <w:r w:rsidRPr="002151AD">
        <w:rPr>
          <w:rFonts w:ascii="Arial" w:hAnsi="Arial" w:cs="Arial"/>
          <w:color w:val="000000"/>
          <w:sz w:val="22"/>
          <w:szCs w:val="22"/>
        </w:rPr>
        <w:t>Legal Director</w:t>
      </w:r>
    </w:p>
    <w:p w14:paraId="0EFDB676" w14:textId="3985B3AE" w:rsidR="002151AD" w:rsidRPr="002151AD" w:rsidRDefault="002151AD" w:rsidP="0003433B">
      <w:pPr>
        <w:spacing w:line="260" w:lineRule="exact"/>
        <w:jc w:val="center"/>
        <w:rPr>
          <w:rFonts w:ascii="Arial" w:hAnsi="Arial" w:cs="Arial"/>
          <w:sz w:val="28"/>
          <w:szCs w:val="28"/>
        </w:rPr>
      </w:pPr>
      <w:r w:rsidRPr="002151AD">
        <w:rPr>
          <w:rFonts w:ascii="Arial" w:hAnsi="Arial" w:cs="Arial"/>
          <w:color w:val="000000"/>
          <w:sz w:val="22"/>
          <w:szCs w:val="22"/>
        </w:rPr>
        <w:t>Lloyd’s Market Association</w:t>
      </w:r>
      <w:r w:rsidRPr="002151AD">
        <w:rPr>
          <w:rFonts w:ascii="Arial" w:hAnsi="Arial" w:cs="Arial"/>
          <w:b/>
          <w:bCs/>
          <w:color w:val="000000"/>
          <w:sz w:val="28"/>
          <w:szCs w:val="28"/>
        </w:rPr>
        <w:br/>
      </w:r>
    </w:p>
    <w:sectPr w:rsidR="002151AD" w:rsidRPr="002151AD" w:rsidSect="005E4842">
      <w:headerReference w:type="default" r:id="rId10"/>
      <w:headerReference w:type="first" r:id="rId11"/>
      <w:footerReference w:type="first" r:id="rId12"/>
      <w:pgSz w:w="11900" w:h="16840"/>
      <w:pgMar w:top="1077" w:right="1134" w:bottom="1701"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D0F76" w14:textId="77777777" w:rsidR="00A16E5D" w:rsidRDefault="00A16E5D" w:rsidP="00596DC9">
      <w:r>
        <w:separator/>
      </w:r>
    </w:p>
  </w:endnote>
  <w:endnote w:type="continuationSeparator" w:id="0">
    <w:p w14:paraId="5327CC74" w14:textId="77777777" w:rsidR="00A16E5D" w:rsidRDefault="00A16E5D" w:rsidP="0059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FE368" w14:textId="2DB52454" w:rsidR="00B028A3" w:rsidRPr="00B028A3" w:rsidRDefault="00B028A3">
    <w:pPr>
      <w:pStyle w:val="Footer"/>
      <w:jc w:val="center"/>
      <w:rPr>
        <w:rFonts w:ascii="Arial" w:hAnsi="Arial" w:cs="Arial"/>
        <w:sz w:val="22"/>
        <w:szCs w:val="22"/>
      </w:rPr>
    </w:pPr>
  </w:p>
  <w:p w14:paraId="6622C053" w14:textId="1D9D2873" w:rsidR="00C6453C" w:rsidRPr="005E4842" w:rsidRDefault="00C6453C" w:rsidP="008A37BB">
    <w:pPr>
      <w:pStyle w:val="BasicParagraph"/>
      <w:rPr>
        <w:rFonts w:ascii="Arial" w:hAnsi="Arial"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41008" w14:textId="77777777" w:rsidR="00A16E5D" w:rsidRDefault="00A16E5D" w:rsidP="00596DC9">
      <w:r>
        <w:separator/>
      </w:r>
    </w:p>
  </w:footnote>
  <w:footnote w:type="continuationSeparator" w:id="0">
    <w:p w14:paraId="7BB65299" w14:textId="77777777" w:rsidR="00A16E5D" w:rsidRDefault="00A16E5D" w:rsidP="0059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506FA" w14:textId="41F14D77" w:rsidR="00C6453C" w:rsidRDefault="00C6453C" w:rsidP="002176E8">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B31DE" w14:textId="7029CAA6" w:rsidR="00B83D74" w:rsidRDefault="004C501F">
    <w:pPr>
      <w:pStyle w:val="Header"/>
    </w:pPr>
    <w:r>
      <w:rPr>
        <w:noProof/>
      </w:rPr>
      <w:drawing>
        <wp:anchor distT="0" distB="0" distL="114300" distR="114300" simplePos="0" relativeHeight="251679744" behindDoc="0" locked="0" layoutInCell="1" allowOverlap="1" wp14:anchorId="16716335" wp14:editId="6B277E08">
          <wp:simplePos x="0" y="0"/>
          <wp:positionH relativeFrom="column">
            <wp:posOffset>-729615</wp:posOffset>
          </wp:positionH>
          <wp:positionV relativeFrom="paragraph">
            <wp:posOffset>-440690</wp:posOffset>
          </wp:positionV>
          <wp:extent cx="7632173" cy="1050387"/>
          <wp:effectExtent l="0" t="0" r="6985" b="0"/>
          <wp:wrapNone/>
          <wp:docPr id="1486762046" name="Picture 148676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voice C1.jpg"/>
                  <pic:cNvPicPr/>
                </pic:nvPicPr>
                <pic:blipFill>
                  <a:blip r:embed="rId1"/>
                  <a:stretch>
                    <a:fillRect/>
                  </a:stretch>
                </pic:blipFill>
                <pic:spPr>
                  <a:xfrm>
                    <a:off x="0" y="0"/>
                    <a:ext cx="7632173" cy="105038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C9"/>
    <w:rsid w:val="00000244"/>
    <w:rsid w:val="00000966"/>
    <w:rsid w:val="000147E9"/>
    <w:rsid w:val="000303F4"/>
    <w:rsid w:val="0003433B"/>
    <w:rsid w:val="00077026"/>
    <w:rsid w:val="00082AAA"/>
    <w:rsid w:val="000C7FB3"/>
    <w:rsid w:val="00102854"/>
    <w:rsid w:val="00114800"/>
    <w:rsid w:val="00175A30"/>
    <w:rsid w:val="001F418D"/>
    <w:rsid w:val="002151AD"/>
    <w:rsid w:val="002176E8"/>
    <w:rsid w:val="002735FA"/>
    <w:rsid w:val="00305041"/>
    <w:rsid w:val="00307D8B"/>
    <w:rsid w:val="00311F37"/>
    <w:rsid w:val="00337568"/>
    <w:rsid w:val="003406DC"/>
    <w:rsid w:val="00370D5B"/>
    <w:rsid w:val="003E38AA"/>
    <w:rsid w:val="003E7B2D"/>
    <w:rsid w:val="00462AEA"/>
    <w:rsid w:val="00464C99"/>
    <w:rsid w:val="004A58AB"/>
    <w:rsid w:val="004A79C1"/>
    <w:rsid w:val="004C501F"/>
    <w:rsid w:val="00501125"/>
    <w:rsid w:val="00596DC9"/>
    <w:rsid w:val="005E4842"/>
    <w:rsid w:val="00665D61"/>
    <w:rsid w:val="0067379E"/>
    <w:rsid w:val="006A6596"/>
    <w:rsid w:val="006F073B"/>
    <w:rsid w:val="00733A94"/>
    <w:rsid w:val="007632DE"/>
    <w:rsid w:val="00775EA8"/>
    <w:rsid w:val="007B36F5"/>
    <w:rsid w:val="007F305D"/>
    <w:rsid w:val="00847E24"/>
    <w:rsid w:val="008A37BB"/>
    <w:rsid w:val="008B56B5"/>
    <w:rsid w:val="008D4B6E"/>
    <w:rsid w:val="00927475"/>
    <w:rsid w:val="00937810"/>
    <w:rsid w:val="00981410"/>
    <w:rsid w:val="009C5A97"/>
    <w:rsid w:val="00A01E58"/>
    <w:rsid w:val="00A16E5D"/>
    <w:rsid w:val="00A33772"/>
    <w:rsid w:val="00A51F72"/>
    <w:rsid w:val="00AB6134"/>
    <w:rsid w:val="00AC0185"/>
    <w:rsid w:val="00B028A3"/>
    <w:rsid w:val="00B42337"/>
    <w:rsid w:val="00B83D74"/>
    <w:rsid w:val="00BA4988"/>
    <w:rsid w:val="00BF7616"/>
    <w:rsid w:val="00C55057"/>
    <w:rsid w:val="00C63F95"/>
    <w:rsid w:val="00C6453C"/>
    <w:rsid w:val="00CA629E"/>
    <w:rsid w:val="00CA7A7E"/>
    <w:rsid w:val="00CF433B"/>
    <w:rsid w:val="00D07FE1"/>
    <w:rsid w:val="00D36D5D"/>
    <w:rsid w:val="00DE07C2"/>
    <w:rsid w:val="00E67F83"/>
    <w:rsid w:val="00EB0C30"/>
    <w:rsid w:val="00F4374B"/>
    <w:rsid w:val="00F62562"/>
    <w:rsid w:val="00F96F0D"/>
    <w:rsid w:val="00FB7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76928C"/>
  <w14:defaultImageDpi w14:val="300"/>
  <w15:docId w15:val="{D14EDAFE-6506-A945-B361-5705A50D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96DC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596DC9"/>
    <w:pPr>
      <w:tabs>
        <w:tab w:val="center" w:pos="4320"/>
        <w:tab w:val="right" w:pos="8640"/>
      </w:tabs>
    </w:pPr>
  </w:style>
  <w:style w:type="character" w:customStyle="1" w:styleId="HeaderChar">
    <w:name w:val="Header Char"/>
    <w:basedOn w:val="DefaultParagraphFont"/>
    <w:link w:val="Header"/>
    <w:uiPriority w:val="99"/>
    <w:rsid w:val="00596DC9"/>
  </w:style>
  <w:style w:type="paragraph" w:styleId="Footer">
    <w:name w:val="footer"/>
    <w:basedOn w:val="Normal"/>
    <w:link w:val="FooterChar"/>
    <w:uiPriority w:val="99"/>
    <w:unhideWhenUsed/>
    <w:rsid w:val="00596DC9"/>
    <w:pPr>
      <w:tabs>
        <w:tab w:val="center" w:pos="4320"/>
        <w:tab w:val="right" w:pos="8640"/>
      </w:tabs>
    </w:pPr>
  </w:style>
  <w:style w:type="character" w:customStyle="1" w:styleId="FooterChar">
    <w:name w:val="Footer Char"/>
    <w:basedOn w:val="DefaultParagraphFont"/>
    <w:link w:val="Footer"/>
    <w:uiPriority w:val="99"/>
    <w:rsid w:val="00596DC9"/>
  </w:style>
  <w:style w:type="paragraph" w:styleId="BalloonText">
    <w:name w:val="Balloon Text"/>
    <w:basedOn w:val="Normal"/>
    <w:link w:val="BalloonTextChar"/>
    <w:uiPriority w:val="99"/>
    <w:semiHidden/>
    <w:unhideWhenUsed/>
    <w:rsid w:val="00D36D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6D5D"/>
    <w:rPr>
      <w:rFonts w:ascii="Lucida Grande" w:hAnsi="Lucida Grande" w:cs="Lucida Grande"/>
      <w:sz w:val="18"/>
      <w:szCs w:val="18"/>
    </w:rPr>
  </w:style>
  <w:style w:type="paragraph" w:customStyle="1" w:styleId="BodyTextIndentFirstLine">
    <w:name w:val="Body Text Indent First Line"/>
    <w:aliases w:val="btf1"/>
    <w:basedOn w:val="Normal"/>
    <w:rsid w:val="002151AD"/>
    <w:pPr>
      <w:spacing w:after="240"/>
      <w:ind w:firstLine="1440"/>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2151AD"/>
    <w:rPr>
      <w:color w:val="0000FF"/>
      <w:u w:val="single"/>
    </w:rPr>
  </w:style>
  <w:style w:type="character" w:styleId="Strong">
    <w:name w:val="Strong"/>
    <w:basedOn w:val="DefaultParagraphFont"/>
    <w:uiPriority w:val="22"/>
    <w:qFormat/>
    <w:rsid w:val="00215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2B38C9FD90A4686F5BF1E440C05D2" ma:contentTypeVersion="11" ma:contentTypeDescription="Create a new document." ma:contentTypeScope="" ma:versionID="073a8689ee3802d83d1a0927e6b5df18">
  <xsd:schema xmlns:xsd="http://www.w3.org/2001/XMLSchema" xmlns:xs="http://www.w3.org/2001/XMLSchema" xmlns:p="http://schemas.microsoft.com/office/2006/metadata/properties" xmlns:ns2="19e67807-4a59-42ea-9bfd-c522cf962070" xmlns:ns3="d17f04d3-c14e-41ef-b229-e50f1a4073f7" targetNamespace="http://schemas.microsoft.com/office/2006/metadata/properties" ma:root="true" ma:fieldsID="51544475e7397794506269cc226316dd" ns2:_="" ns3:_="">
    <xsd:import namespace="19e67807-4a59-42ea-9bfd-c522cf962070"/>
    <xsd:import namespace="d17f04d3-c14e-41ef-b229-e50f1a407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67807-4a59-42ea-9bfd-c522cf962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7f04d3-c14e-41ef-b229-e50f1a4073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0A2E-C086-404A-B2EE-C827FF317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67807-4a59-42ea-9bfd-c522cf962070"/>
    <ds:schemaRef ds:uri="d17f04d3-c14e-41ef-b229-e50f1a407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23FF3-2BE2-4162-9849-DAA38EB4883B}">
  <ds:schemaRefs>
    <ds:schemaRef ds:uri="http://schemas.microsoft.com/sharepoint/v3/contenttype/forms"/>
  </ds:schemaRefs>
</ds:datastoreItem>
</file>

<file path=customXml/itemProps3.xml><?xml version="1.0" encoding="utf-8"?>
<ds:datastoreItem xmlns:ds="http://schemas.openxmlformats.org/officeDocument/2006/customXml" ds:itemID="{BC25F68C-AC04-48E5-A49A-5F61A461BD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D151F-B843-4701-B560-DF7E69F2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Cohesion</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Bailes</dc:creator>
  <cp:keywords/>
  <dc:description/>
  <cp:lastModifiedBy>Neil Roberts</cp:lastModifiedBy>
  <cp:revision>6</cp:revision>
  <cp:lastPrinted>2014-01-20T13:21:00Z</cp:lastPrinted>
  <dcterms:created xsi:type="dcterms:W3CDTF">2024-06-06T11:14:00Z</dcterms:created>
  <dcterms:modified xsi:type="dcterms:W3CDTF">2024-06-07T16:44:00Z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0x0101006F32B38C9FD90A4686F5BF1E440C05D2</vt:lpwstr>
  </property>
  <property fmtid="{D5CDD505-2E9C-101B-9397-08002B2CF9AE}" pid="3" name="Order">
    <vt:r8>29321000</vt:r8>
  </property>
</Properties>
</file>