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99BE" w14:textId="5600724C" w:rsidR="006D6779" w:rsidRPr="00A4524D" w:rsidRDefault="006D6779" w:rsidP="006D6779">
      <w:pPr>
        <w:jc w:val="center"/>
        <w:rPr>
          <w:rFonts w:ascii="Arial" w:hAnsi="Arial" w:cs="Arial"/>
          <w:b/>
          <w:bCs/>
        </w:rPr>
      </w:pPr>
      <w:r w:rsidRPr="00A4524D">
        <w:rPr>
          <w:rFonts w:ascii="Arial" w:hAnsi="Arial" w:cs="Arial"/>
          <w:b/>
          <w:bCs/>
        </w:rPr>
        <w:t xml:space="preserve">PRICE CAP EXCEPTION CLAUSE (CARGO) – APPENDIX </w:t>
      </w:r>
      <w:r w:rsidR="007F4627" w:rsidRPr="00A4524D">
        <w:rPr>
          <w:rFonts w:ascii="Arial" w:hAnsi="Arial" w:cs="Arial"/>
          <w:b/>
          <w:bCs/>
        </w:rPr>
        <w:t>2</w:t>
      </w:r>
    </w:p>
    <w:p w14:paraId="17B070D6" w14:textId="788E49A1" w:rsidR="00BA0963" w:rsidRPr="00A4524D" w:rsidRDefault="00DC77FB" w:rsidP="00DC77FB">
      <w:pPr>
        <w:tabs>
          <w:tab w:val="left" w:pos="408"/>
          <w:tab w:val="center" w:pos="4513"/>
        </w:tabs>
        <w:rPr>
          <w:rFonts w:ascii="Arial" w:hAnsi="Arial" w:cs="Arial"/>
          <w:b/>
          <w:bCs/>
        </w:rPr>
      </w:pPr>
      <w:r w:rsidRPr="00A4524D">
        <w:rPr>
          <w:rFonts w:ascii="Arial" w:hAnsi="Arial" w:cs="Arial"/>
          <w:b/>
          <w:bCs/>
        </w:rPr>
        <w:tab/>
      </w:r>
      <w:r w:rsidRPr="00A4524D">
        <w:rPr>
          <w:rFonts w:ascii="Arial" w:hAnsi="Arial" w:cs="Arial"/>
          <w:b/>
          <w:bCs/>
        </w:rPr>
        <w:tab/>
      </w:r>
      <w:r w:rsidR="00D561E3" w:rsidRPr="00A4524D">
        <w:rPr>
          <w:rFonts w:ascii="Arial" w:hAnsi="Arial" w:cs="Arial"/>
          <w:b/>
          <w:bCs/>
        </w:rPr>
        <w:t>QUALIFYING VOYAGE</w:t>
      </w:r>
      <w:r w:rsidR="00BA0963" w:rsidRPr="00A4524D">
        <w:rPr>
          <w:rFonts w:ascii="Arial" w:hAnsi="Arial" w:cs="Arial"/>
          <w:b/>
          <w:bCs/>
        </w:rPr>
        <w:t xml:space="preserve"> ATTESTATION</w:t>
      </w:r>
    </w:p>
    <w:p w14:paraId="66E58C25" w14:textId="77777777" w:rsidR="00BA0963" w:rsidRPr="00A4524D" w:rsidRDefault="00BA0963" w:rsidP="00BA0963">
      <w:pPr>
        <w:rPr>
          <w:rFonts w:ascii="Arial" w:hAnsi="Arial" w:cs="Arial"/>
          <w:b/>
          <w:bCs/>
        </w:rPr>
      </w:pPr>
    </w:p>
    <w:p w14:paraId="00695773" w14:textId="618FE1C8" w:rsidR="00BA6068" w:rsidRPr="00EF0275" w:rsidRDefault="00BA6068" w:rsidP="00BA6068">
      <w:pPr>
        <w:rPr>
          <w:rFonts w:ascii="Arial" w:hAnsi="Arial" w:cs="Arial"/>
        </w:rPr>
      </w:pPr>
      <w:r>
        <w:rPr>
          <w:rFonts w:ascii="Arial" w:hAnsi="Arial" w:cs="Arial"/>
        </w:rPr>
        <w:t>Name and IMO no. of the</w:t>
      </w:r>
      <w:r w:rsidR="009A2165">
        <w:rPr>
          <w:rFonts w:ascii="Arial" w:hAnsi="Arial" w:cs="Arial"/>
        </w:rPr>
        <w:t xml:space="preserve"> carrying</w:t>
      </w:r>
      <w:r>
        <w:rPr>
          <w:rFonts w:ascii="Arial" w:hAnsi="Arial" w:cs="Arial"/>
        </w:rPr>
        <w:t xml:space="preserve"> vessel:</w:t>
      </w:r>
      <w:r w:rsidRPr="00EF0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0275">
        <w:rPr>
          <w:rFonts w:ascii="Arial" w:hAnsi="Arial" w:cs="Arial"/>
        </w:rPr>
        <w:t>(the "</w:t>
      </w:r>
      <w:r w:rsidRPr="00EF0275">
        <w:rPr>
          <w:rFonts w:ascii="Arial" w:hAnsi="Arial" w:cs="Arial"/>
          <w:b/>
          <w:bCs/>
        </w:rPr>
        <w:t>Vessel</w:t>
      </w:r>
      <w:r w:rsidRPr="00EF0275">
        <w:rPr>
          <w:rFonts w:ascii="Arial" w:hAnsi="Arial" w:cs="Arial"/>
        </w:rPr>
        <w:t>")</w:t>
      </w:r>
    </w:p>
    <w:p w14:paraId="644C7499" w14:textId="77777777" w:rsidR="00BA6068" w:rsidRDefault="00BA6068" w:rsidP="00BA6068">
      <w:pPr>
        <w:rPr>
          <w:rFonts w:ascii="Arial" w:hAnsi="Arial" w:cs="Arial"/>
        </w:rPr>
      </w:pPr>
      <w:r>
        <w:rPr>
          <w:rFonts w:ascii="Arial" w:hAnsi="Arial" w:cs="Arial"/>
        </w:rPr>
        <w:t>Port or Place of Loading:</w:t>
      </w:r>
    </w:p>
    <w:p w14:paraId="6421F6A9" w14:textId="77777777" w:rsidR="00BA6068" w:rsidRDefault="00BA6068" w:rsidP="00BA60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Loading: </w:t>
      </w:r>
    </w:p>
    <w:p w14:paraId="06009AE6" w14:textId="77777777" w:rsidR="00BA6068" w:rsidRDefault="00BA6068" w:rsidP="00BA6068">
      <w:pPr>
        <w:rPr>
          <w:rFonts w:ascii="Arial" w:hAnsi="Arial" w:cs="Arial"/>
        </w:rPr>
      </w:pPr>
      <w:r>
        <w:rPr>
          <w:rFonts w:ascii="Arial" w:hAnsi="Arial" w:cs="Arial"/>
        </w:rPr>
        <w:t>Port or Place of Discharge:</w:t>
      </w:r>
    </w:p>
    <w:p w14:paraId="38AEAA9B" w14:textId="08F9090A" w:rsidR="005777A9" w:rsidRDefault="00BA6068" w:rsidP="00BA60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cargo loaded from/discharged onto another vessel, name and IMO no. of that vessel: </w:t>
      </w:r>
    </w:p>
    <w:p w14:paraId="19198C07" w14:textId="14B3B6EE" w:rsidR="005777A9" w:rsidRDefault="00BA6068" w:rsidP="00BA6068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F0275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 xml:space="preserve">the </w:t>
      </w:r>
      <w:r w:rsidR="00C46924">
        <w:rPr>
          <w:rFonts w:ascii="Arial" w:hAnsi="Arial" w:cs="Arial"/>
        </w:rPr>
        <w:t xml:space="preserve">party with whom the Insured </w:t>
      </w:r>
      <w:r w:rsidR="009A2165" w:rsidRPr="009A2165">
        <w:rPr>
          <w:rFonts w:ascii="Arial" w:hAnsi="Arial" w:cs="Arial"/>
        </w:rPr>
        <w:t xml:space="preserve">contracted in connection with the purchase or sale of the </w:t>
      </w:r>
      <w:r w:rsidR="005777A9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: </w:t>
      </w:r>
    </w:p>
    <w:p w14:paraId="6F4F296C" w14:textId="28731B63" w:rsidR="00D115DA" w:rsidRPr="00A4524D" w:rsidRDefault="00BA6068" w:rsidP="00BA6068">
      <w:pPr>
        <w:rPr>
          <w:rFonts w:ascii="Arial" w:hAnsi="Arial" w:cs="Arial"/>
        </w:rPr>
      </w:pPr>
      <w:r w:rsidRPr="00EF0275">
        <w:rPr>
          <w:rFonts w:ascii="Arial" w:hAnsi="Arial" w:cs="Arial"/>
        </w:rPr>
        <w:t>(the "</w:t>
      </w:r>
      <w:r w:rsidRPr="009B3305">
        <w:rPr>
          <w:rFonts w:ascii="Arial" w:hAnsi="Arial" w:cs="Arial"/>
          <w:b/>
          <w:bCs/>
        </w:rPr>
        <w:t>Qualifying</w:t>
      </w:r>
      <w:r>
        <w:rPr>
          <w:rFonts w:ascii="Arial" w:hAnsi="Arial" w:cs="Arial"/>
        </w:rPr>
        <w:t xml:space="preserve"> </w:t>
      </w:r>
      <w:r w:rsidRPr="00EF0275">
        <w:rPr>
          <w:rFonts w:ascii="Arial" w:hAnsi="Arial" w:cs="Arial"/>
          <w:b/>
          <w:bCs/>
        </w:rPr>
        <w:t>Voyage</w:t>
      </w:r>
      <w:r w:rsidRPr="00EF0275">
        <w:rPr>
          <w:rFonts w:ascii="Arial" w:hAnsi="Arial" w:cs="Arial"/>
        </w:rPr>
        <w:t>")</w:t>
      </w:r>
    </w:p>
    <w:p w14:paraId="0D46097A" w14:textId="77777777" w:rsidR="00D67282" w:rsidRPr="00A4524D" w:rsidRDefault="00D67282" w:rsidP="00BA0963">
      <w:pPr>
        <w:jc w:val="both"/>
        <w:rPr>
          <w:rFonts w:ascii="Arial" w:hAnsi="Arial" w:cs="Arial"/>
          <w:b/>
          <w:bCs/>
        </w:rPr>
      </w:pPr>
    </w:p>
    <w:p w14:paraId="281B6BF4" w14:textId="1ECBD8BA" w:rsidR="00114F7D" w:rsidRPr="00A4524D" w:rsidRDefault="00BA0963" w:rsidP="00BA0963">
      <w:pPr>
        <w:jc w:val="both"/>
        <w:rPr>
          <w:rFonts w:ascii="Arial" w:hAnsi="Arial" w:cs="Arial"/>
        </w:rPr>
      </w:pPr>
      <w:r w:rsidRPr="00A4524D">
        <w:rPr>
          <w:rFonts w:ascii="Arial" w:hAnsi="Arial" w:cs="Arial"/>
          <w:b/>
          <w:bCs/>
        </w:rPr>
        <w:t xml:space="preserve">[INSURED'S FULL NAME AND ADDRESS] </w:t>
      </w:r>
      <w:r w:rsidRPr="00A4524D">
        <w:rPr>
          <w:rFonts w:ascii="Arial" w:hAnsi="Arial" w:cs="Arial"/>
        </w:rPr>
        <w:t>(the "</w:t>
      </w:r>
      <w:r w:rsidRPr="00A4524D">
        <w:rPr>
          <w:rFonts w:ascii="Arial" w:hAnsi="Arial" w:cs="Arial"/>
          <w:b/>
          <w:bCs/>
        </w:rPr>
        <w:t>Company</w:t>
      </w:r>
      <w:r w:rsidRPr="00A4524D">
        <w:rPr>
          <w:rFonts w:ascii="Arial" w:hAnsi="Arial" w:cs="Arial"/>
        </w:rPr>
        <w:t>") hereby attests that</w:t>
      </w:r>
      <w:r w:rsidR="00114F7D" w:rsidRPr="00A4524D">
        <w:rPr>
          <w:rFonts w:ascii="Arial" w:hAnsi="Arial" w:cs="Arial"/>
        </w:rPr>
        <w:t>:</w:t>
      </w:r>
      <w:r w:rsidRPr="00A4524D">
        <w:rPr>
          <w:rFonts w:ascii="Arial" w:hAnsi="Arial" w:cs="Arial"/>
        </w:rPr>
        <w:t xml:space="preserve"> </w:t>
      </w:r>
    </w:p>
    <w:p w14:paraId="31A8A9A7" w14:textId="14670F85" w:rsidR="001356FB" w:rsidRDefault="001356FB" w:rsidP="00003E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>
        <w:rPr>
          <w:rFonts w:ascii="Arial" w:hAnsi="Arial" w:cs="Arial"/>
          <w:kern w:val="18"/>
        </w:rPr>
        <w:t xml:space="preserve">the price paid for the oil </w:t>
      </w:r>
      <w:r w:rsidRPr="00297F5C">
        <w:rPr>
          <w:rFonts w:ascii="Arial" w:hAnsi="Arial" w:cs="Arial"/>
        </w:rPr>
        <w:t>(HS code 2709 / CN code 2709 00 / HTS code 2709.00) or oil product (HS code 2710 / CN code 2710 / HTS code 2710),</w:t>
      </w:r>
      <w:r>
        <w:rPr>
          <w:rFonts w:ascii="Arial" w:hAnsi="Arial" w:cs="Arial"/>
          <w:kern w:val="18"/>
        </w:rPr>
        <w:t xml:space="preserve"> as the case may be, </w:t>
      </w:r>
      <w:r w:rsidRPr="00297F5C">
        <w:rPr>
          <w:rFonts w:ascii="Arial" w:hAnsi="Arial" w:cs="Arial"/>
          <w:kern w:val="18"/>
        </w:rPr>
        <w:t>originating in or consigned from Russia (the "</w:t>
      </w:r>
      <w:r w:rsidRPr="00C27841">
        <w:rPr>
          <w:rFonts w:ascii="Arial" w:hAnsi="Arial" w:cs="Arial"/>
          <w:b/>
          <w:bCs/>
          <w:kern w:val="18"/>
        </w:rPr>
        <w:t>Russian Oil</w:t>
      </w:r>
      <w:r w:rsidRPr="00297F5C">
        <w:rPr>
          <w:rFonts w:ascii="Arial" w:hAnsi="Arial" w:cs="Arial"/>
          <w:kern w:val="18"/>
        </w:rPr>
        <w:t>" and the "</w:t>
      </w:r>
      <w:r w:rsidRPr="00C27841">
        <w:rPr>
          <w:rFonts w:ascii="Arial" w:hAnsi="Arial" w:cs="Arial"/>
          <w:b/>
          <w:bCs/>
          <w:kern w:val="18"/>
        </w:rPr>
        <w:t>Russian Oil Product</w:t>
      </w:r>
      <w:r w:rsidRPr="00297F5C">
        <w:rPr>
          <w:rFonts w:ascii="Arial" w:hAnsi="Arial" w:cs="Arial"/>
          <w:kern w:val="18"/>
        </w:rPr>
        <w:t>", respectively)</w:t>
      </w:r>
      <w:r>
        <w:rPr>
          <w:rFonts w:ascii="Arial" w:hAnsi="Arial" w:cs="Arial"/>
          <w:kern w:val="18"/>
        </w:rPr>
        <w:t xml:space="preserve">, lifted by or loaded onto the Vessel for the Qualifying Voyage complies with </w:t>
      </w:r>
      <w:r w:rsidRPr="00297F5C">
        <w:rPr>
          <w:rFonts w:ascii="Arial" w:hAnsi="Arial" w:cs="Arial"/>
        </w:rPr>
        <w:t>the relevant price cap set by the Price Cap Coalition as may be amended from time to time (the "</w:t>
      </w:r>
      <w:r w:rsidRPr="00C27841">
        <w:rPr>
          <w:rFonts w:ascii="Arial" w:hAnsi="Arial" w:cs="Arial"/>
          <w:b/>
          <w:bCs/>
        </w:rPr>
        <w:t>Price Cap</w:t>
      </w:r>
      <w:r w:rsidRPr="00297F5C">
        <w:rPr>
          <w:rFonts w:ascii="Arial" w:hAnsi="Arial" w:cs="Arial"/>
        </w:rPr>
        <w:t>")</w:t>
      </w:r>
      <w:r>
        <w:rPr>
          <w:rFonts w:ascii="Arial" w:hAnsi="Arial" w:cs="Arial"/>
          <w:kern w:val="18"/>
        </w:rPr>
        <w:t>;</w:t>
      </w:r>
    </w:p>
    <w:p w14:paraId="2DA394F7" w14:textId="77777777" w:rsidR="00312B5F" w:rsidRDefault="00312B5F" w:rsidP="00312B5F">
      <w:pPr>
        <w:pStyle w:val="ListParagraph"/>
        <w:jc w:val="both"/>
        <w:rPr>
          <w:rFonts w:ascii="Arial" w:hAnsi="Arial" w:cs="Arial"/>
          <w:kern w:val="18"/>
        </w:rPr>
      </w:pPr>
    </w:p>
    <w:p w14:paraId="57F37F36" w14:textId="77777777" w:rsidR="005D6F93" w:rsidRPr="00A4524D" w:rsidRDefault="005D6F93" w:rsidP="005D6F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 w:rsidRPr="00A4524D">
        <w:rPr>
          <w:rFonts w:ascii="Arial" w:hAnsi="Arial" w:cs="Arial"/>
          <w:kern w:val="18"/>
        </w:rPr>
        <w:t>the Company holds:</w:t>
      </w:r>
    </w:p>
    <w:p w14:paraId="3364210C" w14:textId="77777777" w:rsidR="005D6F93" w:rsidRPr="00A4524D" w:rsidRDefault="005D6F93" w:rsidP="005D6F93">
      <w:pPr>
        <w:pStyle w:val="ListParagraph"/>
        <w:rPr>
          <w:rFonts w:ascii="Arial" w:hAnsi="Arial" w:cs="Arial"/>
          <w:kern w:val="18"/>
        </w:rPr>
      </w:pPr>
    </w:p>
    <w:p w14:paraId="23548873" w14:textId="3F107819" w:rsidR="005D6F93" w:rsidRPr="00A4524D" w:rsidRDefault="005D6F93" w:rsidP="005D6F9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kern w:val="18"/>
        </w:rPr>
      </w:pPr>
      <w:r w:rsidRPr="00BD4318">
        <w:rPr>
          <w:rFonts w:ascii="Arial" w:hAnsi="Arial" w:cs="Arial"/>
        </w:rPr>
        <w:t>documentation (including but not limited to the relevant purchase/sale contract, invoice, receipt or proof of payment) demonstrating that the Russian Oil or the Russian Oil Product</w:t>
      </w:r>
      <w:r>
        <w:rPr>
          <w:rFonts w:ascii="Arial" w:hAnsi="Arial" w:cs="Arial"/>
        </w:rPr>
        <w:t xml:space="preserve"> lifted by or loaded onto the Vessel</w:t>
      </w:r>
      <w:r w:rsidRPr="00BD4318">
        <w:rPr>
          <w:rFonts w:ascii="Arial" w:hAnsi="Arial" w:cs="Arial"/>
        </w:rPr>
        <w:t xml:space="preserve"> </w:t>
      </w:r>
      <w:r w:rsidR="00BE21E0">
        <w:rPr>
          <w:rFonts w:ascii="Arial" w:hAnsi="Arial" w:cs="Arial"/>
        </w:rPr>
        <w:t>was</w:t>
      </w:r>
      <w:r w:rsidRPr="00BD4318">
        <w:rPr>
          <w:rFonts w:ascii="Arial" w:hAnsi="Arial" w:cs="Arial"/>
        </w:rPr>
        <w:t xml:space="preserve"> at all material times purchased or sold at or below the relevant Price Cap, unless it was and remains not practicable to request and receive such documentation</w:t>
      </w:r>
      <w:r w:rsidRPr="00A4524D">
        <w:rPr>
          <w:rFonts w:ascii="Arial" w:hAnsi="Arial" w:cs="Arial"/>
        </w:rPr>
        <w:t>; and</w:t>
      </w:r>
    </w:p>
    <w:p w14:paraId="7D037B5D" w14:textId="77777777" w:rsidR="005D6F93" w:rsidRPr="00A4524D" w:rsidRDefault="005D6F93" w:rsidP="005D6F93">
      <w:pPr>
        <w:pStyle w:val="ListParagraph"/>
        <w:ind w:left="1440"/>
        <w:jc w:val="both"/>
        <w:rPr>
          <w:rFonts w:ascii="Arial" w:hAnsi="Arial" w:cs="Arial"/>
          <w:kern w:val="18"/>
        </w:rPr>
      </w:pPr>
    </w:p>
    <w:p w14:paraId="5EBE5D87" w14:textId="6A6976F0" w:rsidR="005D6F93" w:rsidRPr="005D6F93" w:rsidRDefault="005D6F93" w:rsidP="005D6F9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kern w:val="18"/>
        </w:rPr>
      </w:pPr>
      <w:r w:rsidRPr="00A4524D">
        <w:rPr>
          <w:rFonts w:ascii="Arial" w:hAnsi="Arial" w:cs="Arial"/>
        </w:rPr>
        <w:t xml:space="preserve">a signed attestation from the party with whom it contracted in connection with the </w:t>
      </w:r>
      <w:r>
        <w:rPr>
          <w:rFonts w:ascii="Arial" w:hAnsi="Arial" w:cs="Arial"/>
        </w:rPr>
        <w:t>purchase or sale</w:t>
      </w:r>
      <w:r w:rsidRPr="00A4524D">
        <w:rPr>
          <w:rFonts w:ascii="Arial" w:hAnsi="Arial" w:cs="Arial"/>
        </w:rPr>
        <w:t xml:space="preserve"> of the Russian Oil </w:t>
      </w:r>
      <w:r w:rsidR="00783FBD">
        <w:rPr>
          <w:rFonts w:ascii="Arial" w:hAnsi="Arial" w:cs="Arial"/>
        </w:rPr>
        <w:t>or the</w:t>
      </w:r>
      <w:r w:rsidRPr="00A4524D">
        <w:rPr>
          <w:rFonts w:ascii="Arial" w:hAnsi="Arial" w:cs="Arial"/>
        </w:rPr>
        <w:t xml:space="preserve"> Russian Oil Product</w:t>
      </w:r>
      <w:r w:rsidR="00783FBD">
        <w:rPr>
          <w:rFonts w:ascii="Arial" w:hAnsi="Arial" w:cs="Arial"/>
        </w:rPr>
        <w:t>, as the case may be,</w:t>
      </w:r>
      <w:r w:rsidRPr="00A4524D">
        <w:rPr>
          <w:rFonts w:ascii="Arial" w:hAnsi="Arial" w:cs="Arial"/>
        </w:rPr>
        <w:t xml:space="preserve"> </w:t>
      </w:r>
      <w:r w:rsidRPr="00663D92">
        <w:rPr>
          <w:rFonts w:ascii="Arial" w:hAnsi="Arial" w:cs="Arial"/>
        </w:rPr>
        <w:t>that the Russian Oil or the Russian Oil Product was at all material times purchased or sold at or below the relevant Price Cap</w:t>
      </w:r>
      <w:r>
        <w:rPr>
          <w:rFonts w:ascii="Arial" w:hAnsi="Arial" w:cs="Arial"/>
        </w:rPr>
        <w:t xml:space="preserve">; </w:t>
      </w:r>
    </w:p>
    <w:p w14:paraId="4816EE71" w14:textId="77777777" w:rsidR="005D6F93" w:rsidRPr="005D6F93" w:rsidRDefault="005D6F93" w:rsidP="005D6F93">
      <w:pPr>
        <w:pStyle w:val="ListParagraph"/>
        <w:rPr>
          <w:rFonts w:ascii="Arial" w:hAnsi="Arial" w:cs="Arial"/>
          <w:kern w:val="18"/>
        </w:rPr>
      </w:pPr>
    </w:p>
    <w:p w14:paraId="43B18C0C" w14:textId="7D7FB68E" w:rsidR="006F3E04" w:rsidRDefault="00A948A9" w:rsidP="00FD25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>
        <w:rPr>
          <w:rFonts w:ascii="Arial" w:hAnsi="Arial" w:cs="Arial"/>
          <w:kern w:val="18"/>
        </w:rPr>
        <w:t>the Company</w:t>
      </w:r>
      <w:r w:rsidR="006B7DA8">
        <w:rPr>
          <w:rFonts w:ascii="Arial" w:hAnsi="Arial" w:cs="Arial"/>
          <w:kern w:val="18"/>
        </w:rPr>
        <w:t xml:space="preserve"> has retained </w:t>
      </w:r>
      <w:r w:rsidR="00793C73">
        <w:rPr>
          <w:rFonts w:ascii="Arial" w:hAnsi="Arial" w:cs="Arial"/>
          <w:kern w:val="18"/>
        </w:rPr>
        <w:t>such</w:t>
      </w:r>
      <w:r w:rsidR="00CB31F1" w:rsidRPr="00CB31F1">
        <w:rPr>
          <w:rFonts w:ascii="Arial" w:hAnsi="Arial" w:cs="Arial"/>
          <w:kern w:val="18"/>
        </w:rPr>
        <w:t xml:space="preserve"> information</w:t>
      </w:r>
      <w:r w:rsidR="00836D24">
        <w:rPr>
          <w:rFonts w:ascii="Arial" w:hAnsi="Arial" w:cs="Arial"/>
          <w:kern w:val="18"/>
        </w:rPr>
        <w:t xml:space="preserve"> regarding</w:t>
      </w:r>
      <w:r w:rsidR="00CB31F1">
        <w:rPr>
          <w:rFonts w:ascii="Arial" w:hAnsi="Arial" w:cs="Arial"/>
          <w:kern w:val="18"/>
        </w:rPr>
        <w:t xml:space="preserve"> A</w:t>
      </w:r>
      <w:r w:rsidR="00CB31F1" w:rsidRPr="00CB31F1">
        <w:rPr>
          <w:rFonts w:ascii="Arial" w:hAnsi="Arial" w:cs="Arial"/>
          <w:kern w:val="18"/>
        </w:rPr>
        <w:t xml:space="preserve">ncillary </w:t>
      </w:r>
      <w:r w:rsidR="00CB31F1">
        <w:rPr>
          <w:rFonts w:ascii="Arial" w:hAnsi="Arial" w:cs="Arial"/>
          <w:kern w:val="18"/>
        </w:rPr>
        <w:t>C</w:t>
      </w:r>
      <w:r w:rsidR="00CB31F1" w:rsidRPr="00CB31F1">
        <w:rPr>
          <w:rFonts w:ascii="Arial" w:hAnsi="Arial" w:cs="Arial"/>
          <w:kern w:val="18"/>
        </w:rPr>
        <w:t>osts</w:t>
      </w:r>
      <w:r w:rsidR="00CB31F1">
        <w:rPr>
          <w:rFonts w:ascii="Arial" w:hAnsi="Arial" w:cs="Arial"/>
          <w:kern w:val="18"/>
        </w:rPr>
        <w:t xml:space="preserve"> (as defined in the policy)</w:t>
      </w:r>
      <w:r w:rsidR="00CB31F1" w:rsidRPr="00CB31F1">
        <w:rPr>
          <w:rFonts w:ascii="Arial" w:hAnsi="Arial" w:cs="Arial"/>
          <w:kern w:val="18"/>
        </w:rPr>
        <w:t xml:space="preserve"> associated with</w:t>
      </w:r>
      <w:r w:rsidR="00836D24">
        <w:rPr>
          <w:rFonts w:ascii="Arial" w:hAnsi="Arial" w:cs="Arial"/>
          <w:kern w:val="18"/>
        </w:rPr>
        <w:t xml:space="preserve"> the Qualifying Voyage </w:t>
      </w:r>
      <w:r w:rsidR="005509DC">
        <w:rPr>
          <w:rFonts w:ascii="Arial" w:hAnsi="Arial" w:cs="Arial"/>
          <w:kern w:val="18"/>
        </w:rPr>
        <w:t>as it</w:t>
      </w:r>
      <w:r w:rsidR="006A4774">
        <w:rPr>
          <w:rFonts w:ascii="Arial" w:hAnsi="Arial" w:cs="Arial"/>
          <w:kern w:val="18"/>
        </w:rPr>
        <w:t xml:space="preserve"> </w:t>
      </w:r>
      <w:r w:rsidR="00D00F89">
        <w:rPr>
          <w:rFonts w:ascii="Arial" w:hAnsi="Arial" w:cs="Arial"/>
          <w:kern w:val="18"/>
        </w:rPr>
        <w:t>had</w:t>
      </w:r>
      <w:r w:rsidR="006A4774">
        <w:rPr>
          <w:rFonts w:ascii="Arial" w:hAnsi="Arial" w:cs="Arial"/>
          <w:kern w:val="18"/>
        </w:rPr>
        <w:t xml:space="preserve"> immediate </w:t>
      </w:r>
      <w:r w:rsidR="00DF6320">
        <w:rPr>
          <w:rFonts w:ascii="Arial" w:hAnsi="Arial" w:cs="Arial"/>
          <w:kern w:val="18"/>
        </w:rPr>
        <w:t>access</w:t>
      </w:r>
      <w:r w:rsidR="005509DC">
        <w:rPr>
          <w:rFonts w:ascii="Arial" w:hAnsi="Arial" w:cs="Arial"/>
          <w:kern w:val="18"/>
        </w:rPr>
        <w:t xml:space="preserve"> to</w:t>
      </w:r>
      <w:r w:rsidR="002743C9">
        <w:rPr>
          <w:rFonts w:ascii="Arial" w:hAnsi="Arial" w:cs="Arial"/>
          <w:kern w:val="18"/>
        </w:rPr>
        <w:t>;</w:t>
      </w:r>
      <w:r w:rsidR="00D82925" w:rsidRPr="002743C9">
        <w:rPr>
          <w:rFonts w:ascii="Arial" w:hAnsi="Arial" w:cs="Arial"/>
          <w:kern w:val="18"/>
        </w:rPr>
        <w:t xml:space="preserve"> </w:t>
      </w:r>
      <w:r w:rsidR="00FD259E">
        <w:rPr>
          <w:rFonts w:ascii="Arial" w:hAnsi="Arial" w:cs="Arial"/>
          <w:kern w:val="18"/>
        </w:rPr>
        <w:t>and</w:t>
      </w:r>
    </w:p>
    <w:p w14:paraId="36F06AA0" w14:textId="77777777" w:rsidR="00FD259E" w:rsidRPr="00FD259E" w:rsidRDefault="00FD259E" w:rsidP="00FD259E">
      <w:pPr>
        <w:pStyle w:val="ListParagraph"/>
        <w:jc w:val="both"/>
        <w:rPr>
          <w:rFonts w:ascii="Arial" w:hAnsi="Arial" w:cs="Arial"/>
          <w:kern w:val="18"/>
        </w:rPr>
      </w:pPr>
    </w:p>
    <w:p w14:paraId="647A8062" w14:textId="729E5A3E" w:rsidR="00BA0963" w:rsidRPr="006F3E04" w:rsidRDefault="00943050" w:rsidP="006F3E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kern w:val="18"/>
        </w:rPr>
      </w:pPr>
      <w:r w:rsidRPr="006F3E04">
        <w:rPr>
          <w:rFonts w:ascii="Arial" w:hAnsi="Arial" w:cs="Arial"/>
          <w:kern w:val="18"/>
        </w:rPr>
        <w:t>t</w:t>
      </w:r>
      <w:r w:rsidR="00BA0963" w:rsidRPr="006F3E04">
        <w:rPr>
          <w:rFonts w:ascii="Arial" w:hAnsi="Arial" w:cs="Arial"/>
          <w:kern w:val="18"/>
        </w:rPr>
        <w:t xml:space="preserve">he Company </w:t>
      </w:r>
      <w:r w:rsidR="00CF535F">
        <w:rPr>
          <w:rFonts w:ascii="Arial" w:hAnsi="Arial" w:cs="Arial"/>
          <w:kern w:val="18"/>
        </w:rPr>
        <w:t>took</w:t>
      </w:r>
      <w:r w:rsidR="00BA0963" w:rsidRPr="006F3E04">
        <w:rPr>
          <w:rFonts w:ascii="Arial" w:hAnsi="Arial" w:cs="Arial"/>
          <w:kern w:val="18"/>
        </w:rPr>
        <w:t xml:space="preserve">, is taking and will take all reasonable steps available to it to ensure </w:t>
      </w:r>
      <w:r w:rsidR="008A4376" w:rsidRPr="006F3E04">
        <w:rPr>
          <w:rFonts w:ascii="Arial" w:hAnsi="Arial" w:cs="Arial"/>
        </w:rPr>
        <w:t>compliance with the stipulations in (</w:t>
      </w:r>
      <w:r w:rsidR="00365717" w:rsidRPr="006F3E04">
        <w:rPr>
          <w:rFonts w:ascii="Arial" w:hAnsi="Arial" w:cs="Arial"/>
        </w:rPr>
        <w:t>a</w:t>
      </w:r>
      <w:r w:rsidR="008A4376" w:rsidRPr="006F3E04">
        <w:rPr>
          <w:rFonts w:ascii="Arial" w:hAnsi="Arial" w:cs="Arial"/>
        </w:rPr>
        <w:t>)</w:t>
      </w:r>
      <w:r w:rsidR="00054932" w:rsidRPr="006F3E04">
        <w:rPr>
          <w:rFonts w:ascii="Arial" w:hAnsi="Arial" w:cs="Arial"/>
        </w:rPr>
        <w:t xml:space="preserve">, </w:t>
      </w:r>
      <w:r w:rsidR="008A4376" w:rsidRPr="006F3E04">
        <w:rPr>
          <w:rFonts w:ascii="Arial" w:hAnsi="Arial" w:cs="Arial"/>
        </w:rPr>
        <w:t>(</w:t>
      </w:r>
      <w:r w:rsidR="00365717" w:rsidRPr="006F3E04">
        <w:rPr>
          <w:rFonts w:ascii="Arial" w:hAnsi="Arial" w:cs="Arial"/>
        </w:rPr>
        <w:t>b</w:t>
      </w:r>
      <w:r w:rsidR="008A4376" w:rsidRPr="006F3E04">
        <w:rPr>
          <w:rFonts w:ascii="Arial" w:hAnsi="Arial" w:cs="Arial"/>
        </w:rPr>
        <w:t>)</w:t>
      </w:r>
      <w:r w:rsidR="00FD259E">
        <w:rPr>
          <w:rFonts w:ascii="Arial" w:hAnsi="Arial" w:cs="Arial"/>
        </w:rPr>
        <w:t xml:space="preserve"> and</w:t>
      </w:r>
      <w:r w:rsidR="00054932" w:rsidRPr="006F3E04">
        <w:rPr>
          <w:rFonts w:ascii="Arial" w:hAnsi="Arial" w:cs="Arial"/>
        </w:rPr>
        <w:t xml:space="preserve"> (c)</w:t>
      </w:r>
      <w:r w:rsidR="00783FBD">
        <w:rPr>
          <w:rFonts w:ascii="Arial" w:hAnsi="Arial" w:cs="Arial"/>
        </w:rPr>
        <w:t xml:space="preserve"> </w:t>
      </w:r>
      <w:r w:rsidR="008A4376" w:rsidRPr="006F3E04">
        <w:rPr>
          <w:rFonts w:ascii="Arial" w:hAnsi="Arial" w:cs="Arial"/>
        </w:rPr>
        <w:t>above</w:t>
      </w:r>
      <w:r w:rsidR="00315193" w:rsidRPr="006F3E04">
        <w:rPr>
          <w:rFonts w:ascii="Arial" w:hAnsi="Arial" w:cs="Arial"/>
        </w:rPr>
        <w:t xml:space="preserve"> regardless of whether the Company itself is under a legal obligation to comply with </w:t>
      </w:r>
      <w:r w:rsidR="00E7513A" w:rsidRPr="006F3E04">
        <w:rPr>
          <w:rFonts w:ascii="Arial" w:hAnsi="Arial" w:cs="Arial"/>
        </w:rPr>
        <w:t>the laws, regulations and rule</w:t>
      </w:r>
      <w:r w:rsidR="00C57518" w:rsidRPr="006F3E04">
        <w:rPr>
          <w:rFonts w:ascii="Arial" w:hAnsi="Arial" w:cs="Arial"/>
        </w:rPr>
        <w:t xml:space="preserve">s </w:t>
      </w:r>
      <w:r w:rsidR="00542D34" w:rsidRPr="006F3E04">
        <w:rPr>
          <w:rFonts w:ascii="Arial" w:hAnsi="Arial" w:cs="Arial"/>
        </w:rPr>
        <w:t>concerning</w:t>
      </w:r>
      <w:r w:rsidR="00C57518" w:rsidRPr="006F3E04">
        <w:rPr>
          <w:rFonts w:ascii="Arial" w:hAnsi="Arial" w:cs="Arial"/>
        </w:rPr>
        <w:t xml:space="preserve"> the maritime transportation and related services prohibition</w:t>
      </w:r>
      <w:r w:rsidR="003E6D74" w:rsidRPr="006F3E04">
        <w:rPr>
          <w:rFonts w:ascii="Arial" w:hAnsi="Arial" w:cs="Arial"/>
        </w:rPr>
        <w:t>,</w:t>
      </w:r>
      <w:r w:rsidR="00542D34" w:rsidRPr="006F3E04">
        <w:rPr>
          <w:rFonts w:ascii="Arial" w:hAnsi="Arial" w:cs="Arial"/>
        </w:rPr>
        <w:t xml:space="preserve"> and the Price Cap exception</w:t>
      </w:r>
      <w:r w:rsidR="003E6D74" w:rsidRPr="006F3E04">
        <w:rPr>
          <w:rFonts w:ascii="Arial" w:hAnsi="Arial" w:cs="Arial"/>
        </w:rPr>
        <w:t xml:space="preserve"> thereto,</w:t>
      </w:r>
      <w:r w:rsidR="00C57518" w:rsidRPr="006F3E04">
        <w:rPr>
          <w:rFonts w:ascii="Arial" w:hAnsi="Arial" w:cs="Arial"/>
        </w:rPr>
        <w:t xml:space="preserve"> imposed by the Price Cap Coalition</w:t>
      </w:r>
      <w:r w:rsidR="00BA0963" w:rsidRPr="006F3E04">
        <w:rPr>
          <w:rFonts w:ascii="Arial" w:hAnsi="Arial" w:cs="Arial"/>
          <w:kern w:val="18"/>
        </w:rPr>
        <w:t xml:space="preserve">.  </w:t>
      </w:r>
    </w:p>
    <w:p w14:paraId="37B9B85C" w14:textId="7F9CAA71" w:rsidR="007D1FD5" w:rsidRPr="00054932" w:rsidRDefault="009A02B6" w:rsidP="00054932">
      <w:pPr>
        <w:jc w:val="both"/>
        <w:rPr>
          <w:rFonts w:ascii="Arial" w:hAnsi="Arial" w:cs="Arial"/>
        </w:rPr>
      </w:pPr>
      <w:r w:rsidRPr="00A4524D">
        <w:rPr>
          <w:rFonts w:ascii="Arial" w:hAnsi="Arial" w:cs="Arial"/>
        </w:rPr>
        <w:t xml:space="preserve">The Company further attests that, insofar as it </w:t>
      </w:r>
      <w:r w:rsidR="00CC64E7" w:rsidRPr="00A4524D">
        <w:rPr>
          <w:rFonts w:ascii="Arial" w:hAnsi="Arial" w:cs="Arial"/>
        </w:rPr>
        <w:t>was/is</w:t>
      </w:r>
      <w:r w:rsidRPr="00A4524D">
        <w:rPr>
          <w:rFonts w:ascii="Arial" w:hAnsi="Arial" w:cs="Arial"/>
        </w:rPr>
        <w:t xml:space="preserve"> under an obligation to do so, it has</w:t>
      </w:r>
      <w:r w:rsidR="00D361DC" w:rsidRPr="00A4524D">
        <w:rPr>
          <w:rFonts w:ascii="Arial" w:hAnsi="Arial" w:cs="Arial"/>
        </w:rPr>
        <w:t xml:space="preserve"> at all times</w:t>
      </w:r>
      <w:r w:rsidRPr="00A4524D">
        <w:rPr>
          <w:rFonts w:ascii="Arial" w:hAnsi="Arial" w:cs="Arial"/>
        </w:rPr>
        <w:t xml:space="preserve"> reported </w:t>
      </w:r>
      <w:r w:rsidR="00345578" w:rsidRPr="00A4524D">
        <w:rPr>
          <w:rFonts w:ascii="Arial" w:hAnsi="Arial" w:cs="Arial"/>
        </w:rPr>
        <w:t xml:space="preserve">and will continue to report </w:t>
      </w:r>
      <w:r w:rsidRPr="00A4524D">
        <w:rPr>
          <w:rFonts w:ascii="Arial" w:hAnsi="Arial" w:cs="Arial"/>
        </w:rPr>
        <w:t xml:space="preserve">to the relevant authorities as required its involvement </w:t>
      </w:r>
      <w:r w:rsidRPr="00A4524D">
        <w:rPr>
          <w:rFonts w:ascii="Arial" w:hAnsi="Arial" w:cs="Arial"/>
        </w:rPr>
        <w:lastRenderedPageBreak/>
        <w:t>in the supply or delivery of</w:t>
      </w:r>
      <w:r w:rsidR="00E852DC" w:rsidRPr="00A4524D">
        <w:rPr>
          <w:rFonts w:ascii="Arial" w:hAnsi="Arial" w:cs="Arial"/>
        </w:rPr>
        <w:t xml:space="preserve"> </w:t>
      </w:r>
      <w:r w:rsidR="00AA7D93" w:rsidRPr="00A4524D">
        <w:rPr>
          <w:rFonts w:ascii="Arial" w:hAnsi="Arial" w:cs="Arial"/>
        </w:rPr>
        <w:t xml:space="preserve">any </w:t>
      </w:r>
      <w:r w:rsidRPr="00A4524D">
        <w:rPr>
          <w:rFonts w:ascii="Arial" w:hAnsi="Arial" w:cs="Arial"/>
        </w:rPr>
        <w:t>Russian Oil</w:t>
      </w:r>
      <w:r w:rsidR="00E852DC" w:rsidRPr="00A4524D">
        <w:rPr>
          <w:rFonts w:ascii="Arial" w:hAnsi="Arial" w:cs="Arial"/>
        </w:rPr>
        <w:t xml:space="preserve"> and </w:t>
      </w:r>
      <w:r w:rsidR="00353E23" w:rsidRPr="00A4524D">
        <w:rPr>
          <w:rFonts w:ascii="Arial" w:hAnsi="Arial" w:cs="Arial"/>
        </w:rPr>
        <w:t xml:space="preserve">any </w:t>
      </w:r>
      <w:r w:rsidR="00E852DC" w:rsidRPr="00A4524D">
        <w:rPr>
          <w:rFonts w:ascii="Arial" w:hAnsi="Arial" w:cs="Arial"/>
        </w:rPr>
        <w:t>Russian Oil Product</w:t>
      </w:r>
      <w:r w:rsidRPr="00A4524D">
        <w:rPr>
          <w:rFonts w:ascii="Arial" w:hAnsi="Arial" w:cs="Arial"/>
        </w:rPr>
        <w:t xml:space="preserve"> in accordance with the </w:t>
      </w:r>
      <w:r w:rsidR="00210965" w:rsidRPr="00A4524D">
        <w:rPr>
          <w:rFonts w:ascii="Arial" w:hAnsi="Arial" w:cs="Arial"/>
        </w:rPr>
        <w:t xml:space="preserve">applicable </w:t>
      </w:r>
      <w:r w:rsidR="00E93515" w:rsidRPr="00A4524D">
        <w:rPr>
          <w:rFonts w:ascii="Arial" w:hAnsi="Arial" w:cs="Arial"/>
        </w:rPr>
        <w:t>P</w:t>
      </w:r>
      <w:r w:rsidRPr="00A4524D">
        <w:rPr>
          <w:rFonts w:ascii="Arial" w:hAnsi="Arial" w:cs="Arial"/>
        </w:rPr>
        <w:t xml:space="preserve">rice </w:t>
      </w:r>
      <w:r w:rsidR="00E93515" w:rsidRPr="00A4524D">
        <w:rPr>
          <w:rFonts w:ascii="Arial" w:hAnsi="Arial" w:cs="Arial"/>
        </w:rPr>
        <w:t>C</w:t>
      </w:r>
      <w:r w:rsidRPr="00A4524D">
        <w:rPr>
          <w:rFonts w:ascii="Arial" w:hAnsi="Arial" w:cs="Arial"/>
        </w:rPr>
        <w:t>ap exception.</w:t>
      </w:r>
    </w:p>
    <w:p w14:paraId="4798B623" w14:textId="77777777" w:rsidR="00065DFF" w:rsidRDefault="00065DFF" w:rsidP="00BA0963">
      <w:pPr>
        <w:rPr>
          <w:rFonts w:ascii="Arial" w:hAnsi="Arial" w:cs="Arial"/>
          <w:b/>
          <w:bCs/>
        </w:rPr>
      </w:pPr>
    </w:p>
    <w:p w14:paraId="18DF91C2" w14:textId="77777777" w:rsidR="00054932" w:rsidRPr="00A4524D" w:rsidRDefault="00054932" w:rsidP="00BA0963">
      <w:pPr>
        <w:rPr>
          <w:rFonts w:ascii="Arial" w:hAnsi="Arial" w:cs="Arial"/>
          <w:b/>
          <w:bCs/>
        </w:rPr>
      </w:pPr>
    </w:p>
    <w:p w14:paraId="6313F854" w14:textId="0F6DBD7E" w:rsidR="00BA0963" w:rsidRPr="00A4524D" w:rsidRDefault="00BA0963" w:rsidP="00BA0963">
      <w:pPr>
        <w:rPr>
          <w:rFonts w:ascii="Arial" w:hAnsi="Arial" w:cs="Arial"/>
          <w:b/>
          <w:bCs/>
        </w:rPr>
      </w:pPr>
      <w:r w:rsidRPr="00A4524D">
        <w:rPr>
          <w:rFonts w:ascii="Arial" w:hAnsi="Arial" w:cs="Arial"/>
          <w:b/>
          <w:bCs/>
        </w:rPr>
        <w:t>[SIGNATURE OF INSURED'S AUTHORISED REPRESENTATIVE]</w:t>
      </w:r>
    </w:p>
    <w:p w14:paraId="000B51F6" w14:textId="57B3C5AC" w:rsidR="00D7190B" w:rsidRPr="00A4524D" w:rsidRDefault="00D7190B" w:rsidP="00BA0963">
      <w:pPr>
        <w:rPr>
          <w:rFonts w:ascii="Arial" w:hAnsi="Arial" w:cs="Arial"/>
          <w:b/>
          <w:bCs/>
        </w:rPr>
      </w:pPr>
    </w:p>
    <w:p w14:paraId="26B34555" w14:textId="77777777" w:rsidR="006D6779" w:rsidRPr="00A4524D" w:rsidRDefault="006D6779" w:rsidP="00BA0963">
      <w:pPr>
        <w:rPr>
          <w:rFonts w:ascii="Arial" w:hAnsi="Arial" w:cs="Arial"/>
          <w:b/>
          <w:bCs/>
        </w:rPr>
      </w:pPr>
    </w:p>
    <w:p w14:paraId="102A9339" w14:textId="77777777" w:rsidR="00BA0963" w:rsidRPr="00A4524D" w:rsidRDefault="00BA0963" w:rsidP="00BA0963">
      <w:pPr>
        <w:rPr>
          <w:rFonts w:ascii="Arial" w:hAnsi="Arial" w:cs="Arial"/>
          <w:b/>
          <w:bCs/>
        </w:rPr>
      </w:pPr>
      <w:r w:rsidRPr="00A4524D">
        <w:rPr>
          <w:rFonts w:ascii="Arial" w:hAnsi="Arial" w:cs="Arial"/>
          <w:b/>
          <w:bCs/>
        </w:rPr>
        <w:t>[FULL NAME OF INSURED'S AUTHORISED REPRESENTATIVE]</w:t>
      </w:r>
    </w:p>
    <w:p w14:paraId="352399AE" w14:textId="431C3AF7" w:rsidR="00D666AF" w:rsidRPr="00A4524D" w:rsidRDefault="00D666AF">
      <w:pPr>
        <w:rPr>
          <w:rFonts w:ascii="Arial" w:hAnsi="Arial" w:cs="Arial"/>
        </w:rPr>
      </w:pPr>
    </w:p>
    <w:p w14:paraId="2D0EDDF6" w14:textId="2E66041B" w:rsidR="00A23506" w:rsidRPr="00A4524D" w:rsidRDefault="00A23506">
      <w:pPr>
        <w:rPr>
          <w:rFonts w:ascii="Arial" w:hAnsi="Arial" w:cs="Arial"/>
        </w:rPr>
      </w:pPr>
    </w:p>
    <w:p w14:paraId="1AB83C34" w14:textId="0FD18CE1" w:rsidR="00A23506" w:rsidRPr="00A4524D" w:rsidRDefault="00A23506">
      <w:pPr>
        <w:rPr>
          <w:rFonts w:ascii="Arial" w:hAnsi="Arial" w:cs="Arial"/>
          <w:b/>
          <w:bCs/>
        </w:rPr>
      </w:pPr>
      <w:r w:rsidRPr="00A4524D">
        <w:rPr>
          <w:rFonts w:ascii="Arial" w:hAnsi="Arial" w:cs="Arial"/>
          <w:b/>
          <w:bCs/>
        </w:rPr>
        <w:t>[DATE OF SIGNATURE]</w:t>
      </w:r>
    </w:p>
    <w:sectPr w:rsidR="00A23506" w:rsidRPr="00A4524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55080" w14:textId="77777777" w:rsidR="00825385" w:rsidRDefault="00825385" w:rsidP="009B6BB5">
      <w:pPr>
        <w:spacing w:after="0" w:line="240" w:lineRule="auto"/>
      </w:pPr>
      <w:r>
        <w:separator/>
      </w:r>
    </w:p>
  </w:endnote>
  <w:endnote w:type="continuationSeparator" w:id="0">
    <w:p w14:paraId="10FF4161" w14:textId="77777777" w:rsidR="00825385" w:rsidRDefault="00825385" w:rsidP="009B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123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B2125" w14:textId="13661FC9" w:rsidR="0048617D" w:rsidRDefault="00486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E21E6" w14:textId="77777777" w:rsidR="009B6BB5" w:rsidRDefault="009B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C25A" w14:textId="77777777" w:rsidR="00825385" w:rsidRDefault="00825385" w:rsidP="009B6BB5">
      <w:pPr>
        <w:spacing w:after="0" w:line="240" w:lineRule="auto"/>
      </w:pPr>
      <w:r>
        <w:separator/>
      </w:r>
    </w:p>
  </w:footnote>
  <w:footnote w:type="continuationSeparator" w:id="0">
    <w:p w14:paraId="639761DE" w14:textId="77777777" w:rsidR="00825385" w:rsidRDefault="00825385" w:rsidP="009B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231E8"/>
    <w:multiLevelType w:val="hybridMultilevel"/>
    <w:tmpl w:val="5774825C"/>
    <w:lvl w:ilvl="0" w:tplc="067054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63"/>
    <w:rsid w:val="00003EEA"/>
    <w:rsid w:val="000077FF"/>
    <w:rsid w:val="0003491E"/>
    <w:rsid w:val="000374E4"/>
    <w:rsid w:val="00044395"/>
    <w:rsid w:val="00054932"/>
    <w:rsid w:val="00064489"/>
    <w:rsid w:val="000650EC"/>
    <w:rsid w:val="00065DFF"/>
    <w:rsid w:val="00084B58"/>
    <w:rsid w:val="000901ED"/>
    <w:rsid w:val="00114F7D"/>
    <w:rsid w:val="00130B93"/>
    <w:rsid w:val="001356FB"/>
    <w:rsid w:val="00140C41"/>
    <w:rsid w:val="00173C47"/>
    <w:rsid w:val="0017611B"/>
    <w:rsid w:val="001B7019"/>
    <w:rsid w:val="001C6495"/>
    <w:rsid w:val="001D4CB6"/>
    <w:rsid w:val="001D4D12"/>
    <w:rsid w:val="00210965"/>
    <w:rsid w:val="00236C75"/>
    <w:rsid w:val="0025408B"/>
    <w:rsid w:val="00271E0E"/>
    <w:rsid w:val="002743C9"/>
    <w:rsid w:val="002D2B62"/>
    <w:rsid w:val="002D3AB7"/>
    <w:rsid w:val="002F002D"/>
    <w:rsid w:val="00312B5F"/>
    <w:rsid w:val="00315193"/>
    <w:rsid w:val="00316951"/>
    <w:rsid w:val="00317746"/>
    <w:rsid w:val="00345578"/>
    <w:rsid w:val="00353E23"/>
    <w:rsid w:val="00354807"/>
    <w:rsid w:val="00365717"/>
    <w:rsid w:val="00394CE3"/>
    <w:rsid w:val="003E44AA"/>
    <w:rsid w:val="003E6D74"/>
    <w:rsid w:val="004048E5"/>
    <w:rsid w:val="004829FA"/>
    <w:rsid w:val="0048617D"/>
    <w:rsid w:val="004A0AD0"/>
    <w:rsid w:val="004C016F"/>
    <w:rsid w:val="004D18E2"/>
    <w:rsid w:val="004F4A48"/>
    <w:rsid w:val="00512D43"/>
    <w:rsid w:val="00535BC5"/>
    <w:rsid w:val="00536339"/>
    <w:rsid w:val="00542D34"/>
    <w:rsid w:val="005509DC"/>
    <w:rsid w:val="0055799C"/>
    <w:rsid w:val="005777A9"/>
    <w:rsid w:val="00594875"/>
    <w:rsid w:val="005C0DAA"/>
    <w:rsid w:val="005D3735"/>
    <w:rsid w:val="005D4C03"/>
    <w:rsid w:val="005D6F93"/>
    <w:rsid w:val="005E00E3"/>
    <w:rsid w:val="0061212D"/>
    <w:rsid w:val="006145CA"/>
    <w:rsid w:val="00622FB5"/>
    <w:rsid w:val="00663D92"/>
    <w:rsid w:val="00664A96"/>
    <w:rsid w:val="00673CDB"/>
    <w:rsid w:val="006A4774"/>
    <w:rsid w:val="006A629C"/>
    <w:rsid w:val="006B009F"/>
    <w:rsid w:val="006B67A6"/>
    <w:rsid w:val="006B7DA8"/>
    <w:rsid w:val="006D56B2"/>
    <w:rsid w:val="006D6779"/>
    <w:rsid w:val="006F3E04"/>
    <w:rsid w:val="00765939"/>
    <w:rsid w:val="00766EDC"/>
    <w:rsid w:val="00783FBD"/>
    <w:rsid w:val="00787C26"/>
    <w:rsid w:val="00793C73"/>
    <w:rsid w:val="007B7DF6"/>
    <w:rsid w:val="007D1FD5"/>
    <w:rsid w:val="007E4D4A"/>
    <w:rsid w:val="007F4627"/>
    <w:rsid w:val="00825385"/>
    <w:rsid w:val="00836D24"/>
    <w:rsid w:val="008A4376"/>
    <w:rsid w:val="00915CED"/>
    <w:rsid w:val="00924E51"/>
    <w:rsid w:val="009312C6"/>
    <w:rsid w:val="00943050"/>
    <w:rsid w:val="00951D10"/>
    <w:rsid w:val="0097208F"/>
    <w:rsid w:val="00983DBD"/>
    <w:rsid w:val="00992912"/>
    <w:rsid w:val="009A02B6"/>
    <w:rsid w:val="009A2165"/>
    <w:rsid w:val="009B6BB5"/>
    <w:rsid w:val="009C762A"/>
    <w:rsid w:val="009F700B"/>
    <w:rsid w:val="00A0746D"/>
    <w:rsid w:val="00A139F0"/>
    <w:rsid w:val="00A22C6F"/>
    <w:rsid w:val="00A23506"/>
    <w:rsid w:val="00A4524D"/>
    <w:rsid w:val="00A8224F"/>
    <w:rsid w:val="00A92AD6"/>
    <w:rsid w:val="00A948A9"/>
    <w:rsid w:val="00AA5681"/>
    <w:rsid w:val="00AA7D93"/>
    <w:rsid w:val="00AC7505"/>
    <w:rsid w:val="00AF00F3"/>
    <w:rsid w:val="00B32D0A"/>
    <w:rsid w:val="00B44BDF"/>
    <w:rsid w:val="00B56131"/>
    <w:rsid w:val="00B76AA5"/>
    <w:rsid w:val="00B76EA4"/>
    <w:rsid w:val="00B80493"/>
    <w:rsid w:val="00BA0963"/>
    <w:rsid w:val="00BA6068"/>
    <w:rsid w:val="00BD4318"/>
    <w:rsid w:val="00BE21E0"/>
    <w:rsid w:val="00C262AC"/>
    <w:rsid w:val="00C46924"/>
    <w:rsid w:val="00C511C4"/>
    <w:rsid w:val="00C57518"/>
    <w:rsid w:val="00C751BE"/>
    <w:rsid w:val="00C90469"/>
    <w:rsid w:val="00CA7BDC"/>
    <w:rsid w:val="00CB0477"/>
    <w:rsid w:val="00CB31F1"/>
    <w:rsid w:val="00CC4B22"/>
    <w:rsid w:val="00CC64E7"/>
    <w:rsid w:val="00CC7B97"/>
    <w:rsid w:val="00CF535F"/>
    <w:rsid w:val="00D00F89"/>
    <w:rsid w:val="00D053E7"/>
    <w:rsid w:val="00D115DA"/>
    <w:rsid w:val="00D325B9"/>
    <w:rsid w:val="00D361DC"/>
    <w:rsid w:val="00D475E8"/>
    <w:rsid w:val="00D561E3"/>
    <w:rsid w:val="00D666AF"/>
    <w:rsid w:val="00D67282"/>
    <w:rsid w:val="00D7190B"/>
    <w:rsid w:val="00D809F5"/>
    <w:rsid w:val="00D82925"/>
    <w:rsid w:val="00DA028A"/>
    <w:rsid w:val="00DA4503"/>
    <w:rsid w:val="00DC77FB"/>
    <w:rsid w:val="00DF6320"/>
    <w:rsid w:val="00E12769"/>
    <w:rsid w:val="00E1375D"/>
    <w:rsid w:val="00E203E7"/>
    <w:rsid w:val="00E2303B"/>
    <w:rsid w:val="00E41C3C"/>
    <w:rsid w:val="00E422B4"/>
    <w:rsid w:val="00E7513A"/>
    <w:rsid w:val="00E852DC"/>
    <w:rsid w:val="00E8585B"/>
    <w:rsid w:val="00E93515"/>
    <w:rsid w:val="00EC300E"/>
    <w:rsid w:val="00EC44B7"/>
    <w:rsid w:val="00EF38C1"/>
    <w:rsid w:val="00F062B8"/>
    <w:rsid w:val="00F12920"/>
    <w:rsid w:val="00F26F51"/>
    <w:rsid w:val="00F47C8C"/>
    <w:rsid w:val="00F80BC2"/>
    <w:rsid w:val="00F93A12"/>
    <w:rsid w:val="00FB6051"/>
    <w:rsid w:val="00FC2B75"/>
    <w:rsid w:val="00FC7C91"/>
    <w:rsid w:val="00FD259E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D2E2"/>
  <w15:chartTrackingRefBased/>
  <w15:docId w15:val="{5E464818-DCFE-4A24-98BE-30E68BDB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B5"/>
  </w:style>
  <w:style w:type="paragraph" w:styleId="Footer">
    <w:name w:val="footer"/>
    <w:basedOn w:val="Normal"/>
    <w:link w:val="FooterChar"/>
    <w:uiPriority w:val="99"/>
    <w:unhideWhenUsed/>
    <w:rsid w:val="009B6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B5"/>
  </w:style>
  <w:style w:type="paragraph" w:styleId="ListParagraph">
    <w:name w:val="List Paragraph"/>
    <w:basedOn w:val="Normal"/>
    <w:uiPriority w:val="34"/>
    <w:qFormat/>
    <w:rsid w:val="00114F7D"/>
    <w:pPr>
      <w:ind w:left="720"/>
      <w:contextualSpacing/>
    </w:pPr>
  </w:style>
  <w:style w:type="paragraph" w:styleId="Revision">
    <w:name w:val="Revision"/>
    <w:hidden/>
    <w:uiPriority w:val="99"/>
    <w:semiHidden/>
    <w:rsid w:val="00622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B38C9FD90A4686F5BF1E440C05D2" ma:contentTypeVersion="18" ma:contentTypeDescription="Create a new document." ma:contentTypeScope="" ma:versionID="c1ad837828b1ad9efeabc78a9bc78dec">
  <xsd:schema xmlns:xsd="http://www.w3.org/2001/XMLSchema" xmlns:xs="http://www.w3.org/2001/XMLSchema" xmlns:p="http://schemas.microsoft.com/office/2006/metadata/properties" xmlns:ns2="19e67807-4a59-42ea-9bfd-c522cf962070" xmlns:ns3="d17f04d3-c14e-41ef-b229-e50f1a4073f7" targetNamespace="http://schemas.microsoft.com/office/2006/metadata/properties" ma:root="true" ma:fieldsID="14ee2bc7dad5f2a83a992e6816495a20" ns2:_="" ns3:_="">
    <xsd:import namespace="19e67807-4a59-42ea-9bfd-c522cf962070"/>
    <xsd:import namespace="d17f04d3-c14e-41ef-b229-e50f1a40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67807-4a59-42ea-9bfd-c522cf962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c0415-38fe-4f3a-8d47-4801c8d4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04d3-c14e-41ef-b229-e50f1a407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bb8e8-c893-4fe1-b5c1-9af7734ad6ce}" ma:internalName="TaxCatchAll" ma:showField="CatchAllData" ma:web="d17f04d3-c14e-41ef-b229-e50f1a40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3FACC-F91D-4133-B1CD-6EE5CB32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67807-4a59-42ea-9bfd-c522cf962070"/>
    <ds:schemaRef ds:uri="d17f04d3-c14e-41ef-b229-e50f1a407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FBBE0-9E29-4586-981A-C8E451AA0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Stephenson Harwood LLP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Bek</dc:creator>
  <cp:keywords/>
  <dc:description/>
  <cp:lastModifiedBy>Neil Roberts</cp:lastModifiedBy>
  <cp:revision>2</cp:revision>
  <dcterms:created xsi:type="dcterms:W3CDTF">2024-06-03T10:53:00Z</dcterms:created>
  <dcterms:modified xsi:type="dcterms:W3CDTF">2024-06-03T10:53:00Z</dcterms:modified>
</cp:coreProperties>
</file>